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058" w:rsidRDefault="00E71DEE" w:rsidP="003F23B5">
      <w:pPr>
        <w:pStyle w:val="S7Level2"/>
        <w:numPr>
          <w:ilvl w:val="0"/>
          <w:numId w:val="0"/>
        </w:numPr>
        <w:ind w:left="1134" w:hanging="1134"/>
      </w:pPr>
      <w:bookmarkStart w:id="0" w:name="_Toc527573866"/>
      <w:bookmarkStart w:id="1" w:name="_Toc527574082"/>
      <w:bookmarkStart w:id="2" w:name="_Toc527916385"/>
      <w:bookmarkStart w:id="3" w:name="_GoBack"/>
      <w:bookmarkEnd w:id="3"/>
      <w:r>
        <w:t>LIITE</w:t>
      </w:r>
      <w:r w:rsidR="00E85603" w:rsidRPr="0035576D">
        <w:t xml:space="preserve"> 3: </w:t>
      </w:r>
      <w:bookmarkEnd w:id="0"/>
      <w:bookmarkEnd w:id="1"/>
      <w:bookmarkEnd w:id="2"/>
      <w:r w:rsidR="00707111">
        <w:t>HYVINVOINTIALLIANSSIN TOTEUTUSVAIHEEN ALLIANSSISOPIMUSMALLI</w:t>
      </w:r>
    </w:p>
    <w:p w:rsidR="000D6547" w:rsidRDefault="000D6547" w:rsidP="000D6547">
      <w:pPr>
        <w:tabs>
          <w:tab w:val="left" w:pos="851"/>
        </w:tabs>
        <w:spacing w:line="259" w:lineRule="auto"/>
        <w:rPr>
          <w:rFonts w:eastAsia="Times New Roman" w:cstheme="minorHAnsi"/>
          <w:noProof/>
          <w:color w:val="1F3864"/>
          <w:sz w:val="28"/>
          <w:szCs w:val="28"/>
        </w:rPr>
      </w:pPr>
    </w:p>
    <w:p w:rsidR="007C7055" w:rsidRPr="00BA2055" w:rsidRDefault="00E6613E" w:rsidP="000D6547">
      <w:pPr>
        <w:tabs>
          <w:tab w:val="left" w:pos="851"/>
        </w:tabs>
        <w:spacing w:line="259" w:lineRule="auto"/>
        <w:rPr>
          <w:rFonts w:eastAsia="Calibri" w:cstheme="minorHAnsi"/>
          <w:noProof/>
          <w:sz w:val="20"/>
          <w:szCs w:val="20"/>
        </w:rPr>
      </w:pPr>
      <w:r w:rsidRPr="00BA2055">
        <w:rPr>
          <w:rFonts w:eastAsia="Calibri" w:cstheme="minorHAnsi"/>
          <w:noProof/>
          <w:sz w:val="20"/>
          <w:szCs w:val="20"/>
        </w:rPr>
        <w:t>Tämän Sopimuksen Osapuolia ovat sopimuksen Tilaajana ________________________</w:t>
      </w:r>
      <w:r w:rsidR="007C7055" w:rsidRPr="00BA2055">
        <w:rPr>
          <w:rFonts w:eastAsia="Calibri" w:cstheme="minorHAnsi"/>
          <w:noProof/>
          <w:sz w:val="20"/>
          <w:szCs w:val="20"/>
        </w:rPr>
        <w:t>__</w:t>
      </w:r>
      <w:r w:rsidRPr="00BA2055">
        <w:rPr>
          <w:rFonts w:eastAsia="Calibri" w:cstheme="minorHAnsi"/>
          <w:noProof/>
          <w:sz w:val="20"/>
          <w:szCs w:val="20"/>
        </w:rPr>
        <w:t xml:space="preserve"> ja Palveluntuottajan ryhmittymän (jäljempänä myös ”Palveluntuottaja”) muodosta</w:t>
      </w:r>
      <w:r w:rsidR="007C7055" w:rsidRPr="00BA2055">
        <w:rPr>
          <w:rFonts w:eastAsia="Calibri" w:cstheme="minorHAnsi"/>
          <w:noProof/>
          <w:sz w:val="20"/>
          <w:szCs w:val="20"/>
        </w:rPr>
        <w:t>va</w:t>
      </w:r>
      <w:r w:rsidR="00B83380">
        <w:rPr>
          <w:rFonts w:eastAsia="Calibri" w:cstheme="minorHAnsi"/>
          <w:noProof/>
          <w:sz w:val="20"/>
          <w:szCs w:val="20"/>
        </w:rPr>
        <w:t>t _______________</w:t>
      </w:r>
      <w:r w:rsidR="007C7055" w:rsidRPr="00BA2055">
        <w:rPr>
          <w:rFonts w:eastAsia="Calibri" w:cstheme="minorHAnsi"/>
          <w:noProof/>
          <w:sz w:val="20"/>
          <w:szCs w:val="20"/>
        </w:rPr>
        <w:t>__________________________________________________________________</w:t>
      </w:r>
      <w:r w:rsidRPr="00BA2055">
        <w:rPr>
          <w:rFonts w:eastAsia="Calibri" w:cstheme="minorHAnsi"/>
          <w:noProof/>
          <w:sz w:val="20"/>
          <w:szCs w:val="20"/>
        </w:rPr>
        <w:t>.</w:t>
      </w:r>
    </w:p>
    <w:p w:rsidR="007C7055" w:rsidRPr="00BA2055" w:rsidRDefault="007C7055" w:rsidP="00E6613E">
      <w:pPr>
        <w:tabs>
          <w:tab w:val="left" w:pos="851"/>
        </w:tabs>
        <w:spacing w:line="259" w:lineRule="auto"/>
        <w:ind w:left="709"/>
        <w:rPr>
          <w:rFonts w:eastAsia="Calibri" w:cstheme="minorHAnsi"/>
          <w:noProof/>
          <w:sz w:val="20"/>
          <w:szCs w:val="20"/>
        </w:rPr>
      </w:pPr>
    </w:p>
    <w:tbl>
      <w:tblPr>
        <w:tblW w:w="9781" w:type="dxa"/>
        <w:tblInd w:w="-142" w:type="dxa"/>
        <w:tblLayout w:type="fixed"/>
        <w:tblLook w:val="0000" w:firstRow="0" w:lastRow="0" w:firstColumn="0" w:lastColumn="0" w:noHBand="0" w:noVBand="0"/>
      </w:tblPr>
      <w:tblGrid>
        <w:gridCol w:w="3261"/>
        <w:gridCol w:w="1559"/>
        <w:gridCol w:w="4961"/>
      </w:tblGrid>
      <w:tr w:rsidR="00E6613E" w:rsidRPr="00BA2055" w:rsidTr="00E6613E">
        <w:trPr>
          <w:cantSplit/>
          <w:trHeight w:val="226"/>
        </w:trPr>
        <w:tc>
          <w:tcPr>
            <w:tcW w:w="3261" w:type="dxa"/>
            <w:vMerge w:val="restart"/>
          </w:tcPr>
          <w:p w:rsidR="00E6613E" w:rsidRPr="000D6547" w:rsidRDefault="00E6613E" w:rsidP="000D6547">
            <w:pPr>
              <w:tabs>
                <w:tab w:val="left" w:pos="851"/>
              </w:tabs>
              <w:spacing w:line="259" w:lineRule="auto"/>
              <w:rPr>
                <w:rFonts w:eastAsia="Calibri" w:cstheme="minorHAnsi"/>
                <w:b/>
                <w:noProof/>
                <w:sz w:val="20"/>
                <w:szCs w:val="20"/>
              </w:rPr>
            </w:pPr>
            <w:r w:rsidRPr="000D6547">
              <w:rPr>
                <w:rFonts w:eastAsia="Calibri" w:cstheme="minorHAnsi"/>
                <w:b/>
                <w:noProof/>
                <w:sz w:val="20"/>
                <w:szCs w:val="20"/>
              </w:rPr>
              <w:t>Tilaaja</w:t>
            </w:r>
          </w:p>
        </w:tc>
        <w:tc>
          <w:tcPr>
            <w:tcW w:w="1559" w:type="dxa"/>
            <w:tcBorders>
              <w:top w:val="single" w:sz="12" w:space="0" w:color="3494BA" w:themeColor="accent1"/>
              <w:bottom w:val="single" w:sz="4" w:space="0" w:color="3494BA" w:themeColor="accent1"/>
              <w:right w:val="single" w:sz="12" w:space="0" w:color="3494BA" w:themeColor="accent1"/>
            </w:tcBorders>
          </w:tcPr>
          <w:p w:rsidR="00E6613E" w:rsidRPr="00BA2055" w:rsidRDefault="00E6613E" w:rsidP="00E6613E">
            <w:pPr>
              <w:spacing w:line="259" w:lineRule="auto"/>
              <w:rPr>
                <w:rFonts w:eastAsia="Calibri" w:cstheme="minorHAnsi"/>
                <w:noProof/>
                <w:sz w:val="20"/>
                <w:szCs w:val="20"/>
              </w:rPr>
            </w:pPr>
            <w:r w:rsidRPr="00BA2055">
              <w:rPr>
                <w:rFonts w:eastAsia="Calibri" w:cstheme="minorHAnsi"/>
                <w:noProof/>
                <w:sz w:val="20"/>
                <w:szCs w:val="20"/>
              </w:rPr>
              <w:t>Nimi</w:t>
            </w:r>
          </w:p>
        </w:tc>
        <w:tc>
          <w:tcPr>
            <w:tcW w:w="4961" w:type="dxa"/>
            <w:tcBorders>
              <w:top w:val="single" w:sz="12" w:space="0" w:color="3494BA" w:themeColor="accent1"/>
              <w:left w:val="single" w:sz="12" w:space="0" w:color="3494BA" w:themeColor="accent1"/>
              <w:bottom w:val="single" w:sz="4" w:space="0" w:color="3494BA" w:themeColor="accent1"/>
            </w:tcBorders>
          </w:tcPr>
          <w:p w:rsidR="00E6613E" w:rsidRPr="00BA2055" w:rsidRDefault="00E6613E" w:rsidP="007C7055">
            <w:pPr>
              <w:tabs>
                <w:tab w:val="left" w:pos="851"/>
              </w:tabs>
              <w:spacing w:line="259" w:lineRule="auto"/>
              <w:rPr>
                <w:rFonts w:eastAsia="Calibri" w:cstheme="minorHAnsi"/>
                <w:noProof/>
                <w:sz w:val="20"/>
                <w:szCs w:val="20"/>
              </w:rPr>
            </w:pPr>
          </w:p>
        </w:tc>
      </w:tr>
      <w:tr w:rsidR="00E6613E" w:rsidRPr="00BA2055" w:rsidTr="00E6613E">
        <w:trPr>
          <w:cantSplit/>
          <w:trHeight w:val="208"/>
        </w:trPr>
        <w:tc>
          <w:tcPr>
            <w:tcW w:w="3261" w:type="dxa"/>
            <w:vMerge/>
            <w:tcBorders>
              <w:top w:val="single" w:sz="4" w:space="0" w:color="3494BA" w:themeColor="accent1"/>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bottom w:val="single" w:sz="4" w:space="0" w:color="3494BA" w:themeColor="accent1"/>
              <w:right w:val="single" w:sz="12" w:space="0" w:color="3494BA" w:themeColor="accent1"/>
            </w:tcBorders>
          </w:tcPr>
          <w:p w:rsidR="00E6613E" w:rsidRPr="00BA2055" w:rsidRDefault="00E6613E" w:rsidP="00E6613E">
            <w:pPr>
              <w:spacing w:line="259" w:lineRule="auto"/>
              <w:rPr>
                <w:rFonts w:eastAsia="Calibri" w:cstheme="minorHAnsi"/>
                <w:noProof/>
                <w:sz w:val="20"/>
                <w:szCs w:val="20"/>
              </w:rPr>
            </w:pPr>
            <w:r w:rsidRPr="00BA2055">
              <w:rPr>
                <w:rFonts w:eastAsia="Calibri" w:cstheme="minorHAnsi"/>
                <w:noProof/>
                <w:sz w:val="20"/>
                <w:szCs w:val="20"/>
              </w:rPr>
              <w:t>Lyhenne</w:t>
            </w:r>
          </w:p>
        </w:tc>
        <w:tc>
          <w:tcPr>
            <w:tcW w:w="4961" w:type="dxa"/>
            <w:tcBorders>
              <w:top w:val="single" w:sz="4" w:space="0" w:color="3494BA" w:themeColor="accent1"/>
              <w:left w:val="single" w:sz="12" w:space="0" w:color="3494BA" w:themeColor="accent1"/>
              <w:bottom w:val="single" w:sz="4" w:space="0" w:color="3494BA" w:themeColor="accent1"/>
            </w:tcBorders>
          </w:tcPr>
          <w:p w:rsidR="00E6613E" w:rsidRPr="00BA2055" w:rsidRDefault="00E6613E" w:rsidP="00E6613E">
            <w:pPr>
              <w:tabs>
                <w:tab w:val="left" w:pos="851"/>
              </w:tabs>
              <w:spacing w:line="259" w:lineRule="auto"/>
              <w:ind w:left="34"/>
              <w:rPr>
                <w:rFonts w:eastAsia="Calibri" w:cstheme="minorHAnsi"/>
                <w:noProof/>
                <w:sz w:val="20"/>
                <w:szCs w:val="20"/>
              </w:rPr>
            </w:pPr>
          </w:p>
        </w:tc>
      </w:tr>
      <w:tr w:rsidR="00E6613E" w:rsidRPr="00BA2055" w:rsidTr="00E6613E">
        <w:trPr>
          <w:cantSplit/>
          <w:trHeight w:val="146"/>
        </w:trPr>
        <w:tc>
          <w:tcPr>
            <w:tcW w:w="3261" w:type="dxa"/>
            <w:vMerge/>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bottom w:val="single" w:sz="4" w:space="0" w:color="3494BA" w:themeColor="accent1"/>
              <w:right w:val="single" w:sz="12" w:space="0" w:color="3494BA" w:themeColor="accent1"/>
            </w:tcBorders>
          </w:tcPr>
          <w:p w:rsidR="00E6613E" w:rsidRPr="00BA2055" w:rsidRDefault="00E6613E" w:rsidP="00E6613E">
            <w:pPr>
              <w:spacing w:line="259" w:lineRule="auto"/>
              <w:rPr>
                <w:rFonts w:eastAsia="Calibri" w:cstheme="minorHAnsi"/>
                <w:noProof/>
                <w:sz w:val="20"/>
                <w:szCs w:val="20"/>
              </w:rPr>
            </w:pPr>
            <w:r w:rsidRPr="00BA2055">
              <w:rPr>
                <w:rFonts w:eastAsia="Calibri" w:cstheme="minorHAnsi"/>
                <w:noProof/>
                <w:sz w:val="20"/>
                <w:szCs w:val="20"/>
              </w:rPr>
              <w:t>Y-tunnus</w:t>
            </w:r>
          </w:p>
        </w:tc>
        <w:tc>
          <w:tcPr>
            <w:tcW w:w="4961" w:type="dxa"/>
            <w:tcBorders>
              <w:top w:val="single" w:sz="4" w:space="0" w:color="3494BA" w:themeColor="accent1"/>
              <w:left w:val="single" w:sz="12" w:space="0" w:color="3494BA" w:themeColor="accent1"/>
              <w:bottom w:val="single" w:sz="4" w:space="0" w:color="3494BA" w:themeColor="accent1"/>
            </w:tcBorders>
          </w:tcPr>
          <w:p w:rsidR="00E6613E" w:rsidRPr="00BA2055" w:rsidRDefault="00E6613E" w:rsidP="00E6613E">
            <w:pPr>
              <w:tabs>
                <w:tab w:val="left" w:pos="851"/>
              </w:tabs>
              <w:spacing w:line="259" w:lineRule="auto"/>
              <w:ind w:left="34"/>
              <w:rPr>
                <w:rFonts w:eastAsia="Calibri" w:cstheme="minorHAnsi"/>
                <w:noProof/>
                <w:sz w:val="20"/>
                <w:szCs w:val="20"/>
              </w:rPr>
            </w:pPr>
          </w:p>
        </w:tc>
      </w:tr>
      <w:tr w:rsidR="00E6613E" w:rsidRPr="00BA2055" w:rsidTr="00E6613E">
        <w:trPr>
          <w:cantSplit/>
          <w:trHeight w:val="401"/>
        </w:trPr>
        <w:tc>
          <w:tcPr>
            <w:tcW w:w="3261" w:type="dxa"/>
            <w:vMerge/>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bottom w:val="single" w:sz="12" w:space="0" w:color="3494BA" w:themeColor="accent1"/>
              <w:right w:val="single" w:sz="12" w:space="0" w:color="3494BA" w:themeColor="accent1"/>
            </w:tcBorders>
          </w:tcPr>
          <w:p w:rsidR="00E6613E" w:rsidRPr="00BA2055" w:rsidRDefault="00E6613E" w:rsidP="00E6613E">
            <w:pPr>
              <w:spacing w:line="259" w:lineRule="auto"/>
              <w:rPr>
                <w:rFonts w:eastAsia="Calibri" w:cstheme="minorHAnsi"/>
                <w:noProof/>
                <w:sz w:val="20"/>
                <w:szCs w:val="20"/>
              </w:rPr>
            </w:pPr>
            <w:r w:rsidRPr="00BA2055">
              <w:rPr>
                <w:rFonts w:eastAsia="Calibri" w:cstheme="minorHAnsi"/>
                <w:noProof/>
                <w:sz w:val="20"/>
                <w:szCs w:val="20"/>
              </w:rPr>
              <w:t>Osoite</w:t>
            </w:r>
          </w:p>
        </w:tc>
        <w:tc>
          <w:tcPr>
            <w:tcW w:w="4961" w:type="dxa"/>
            <w:tcBorders>
              <w:top w:val="single" w:sz="4" w:space="0" w:color="3494BA" w:themeColor="accent1"/>
              <w:left w:val="single" w:sz="12" w:space="0" w:color="3494BA" w:themeColor="accent1"/>
              <w:bottom w:val="single" w:sz="12" w:space="0" w:color="3494BA" w:themeColor="accent1"/>
            </w:tcBorders>
          </w:tcPr>
          <w:p w:rsidR="00E6613E" w:rsidRPr="00BA2055" w:rsidRDefault="00E6613E" w:rsidP="00E6613E">
            <w:pPr>
              <w:tabs>
                <w:tab w:val="left" w:pos="851"/>
              </w:tabs>
              <w:spacing w:line="259" w:lineRule="auto"/>
              <w:ind w:left="34"/>
              <w:rPr>
                <w:rFonts w:eastAsia="Calibri" w:cstheme="minorHAnsi"/>
                <w:noProof/>
                <w:sz w:val="20"/>
                <w:szCs w:val="20"/>
              </w:rPr>
            </w:pPr>
          </w:p>
        </w:tc>
      </w:tr>
    </w:tbl>
    <w:p w:rsidR="00E6613E" w:rsidRPr="00BA2055" w:rsidRDefault="00E6613E" w:rsidP="00E6613E">
      <w:pPr>
        <w:tabs>
          <w:tab w:val="left" w:pos="851"/>
        </w:tabs>
        <w:spacing w:line="259" w:lineRule="auto"/>
        <w:ind w:left="709"/>
        <w:rPr>
          <w:rFonts w:eastAsia="Calibri" w:cstheme="minorHAnsi"/>
          <w:noProof/>
          <w:sz w:val="20"/>
          <w:szCs w:val="20"/>
        </w:rPr>
      </w:pPr>
    </w:p>
    <w:tbl>
      <w:tblPr>
        <w:tblpPr w:leftFromText="141" w:rightFromText="141" w:vertAnchor="text" w:tblpX="-142"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9"/>
        <w:gridCol w:w="4961"/>
      </w:tblGrid>
      <w:tr w:rsidR="00E6613E" w:rsidRPr="00BA2055" w:rsidTr="00E6613E">
        <w:trPr>
          <w:cantSplit/>
        </w:trPr>
        <w:tc>
          <w:tcPr>
            <w:tcW w:w="3261" w:type="dxa"/>
            <w:vMerge w:val="restart"/>
            <w:tcBorders>
              <w:top w:val="nil"/>
              <w:left w:val="nil"/>
              <w:bottom w:val="nil"/>
              <w:right w:val="nil"/>
            </w:tcBorders>
          </w:tcPr>
          <w:p w:rsidR="00E6613E" w:rsidRPr="000D6547" w:rsidRDefault="00E6613E" w:rsidP="000D6547">
            <w:pPr>
              <w:tabs>
                <w:tab w:val="left" w:pos="851"/>
              </w:tabs>
              <w:spacing w:line="259" w:lineRule="auto"/>
              <w:rPr>
                <w:rFonts w:eastAsia="Calibri" w:cstheme="minorHAnsi"/>
                <w:b/>
                <w:noProof/>
                <w:sz w:val="20"/>
                <w:szCs w:val="20"/>
              </w:rPr>
            </w:pPr>
            <w:r w:rsidRPr="000D6547">
              <w:rPr>
                <w:rFonts w:eastAsia="Calibri" w:cstheme="minorHAnsi"/>
                <w:b/>
                <w:noProof/>
                <w:sz w:val="20"/>
                <w:szCs w:val="20"/>
              </w:rPr>
              <w:t>Palveluntuottaja</w:t>
            </w:r>
          </w:p>
        </w:tc>
        <w:tc>
          <w:tcPr>
            <w:tcW w:w="1559" w:type="dxa"/>
            <w:tcBorders>
              <w:top w:val="single" w:sz="12" w:space="0" w:color="3494BA" w:themeColor="accent1"/>
              <w:left w:val="nil"/>
              <w:bottom w:val="single" w:sz="4"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Nimi</w:t>
            </w:r>
          </w:p>
        </w:tc>
        <w:tc>
          <w:tcPr>
            <w:tcW w:w="4961" w:type="dxa"/>
            <w:tcBorders>
              <w:top w:val="single" w:sz="12" w:space="0" w:color="3494BA" w:themeColor="accent1"/>
              <w:left w:val="single" w:sz="12" w:space="0" w:color="3494BA" w:themeColor="accent1"/>
              <w:bottom w:val="single" w:sz="4" w:space="0" w:color="3494BA" w:themeColor="accent1"/>
              <w:right w:val="nil"/>
            </w:tcBorders>
          </w:tcPr>
          <w:p w:rsidR="00E6613E" w:rsidRPr="00BA2055" w:rsidRDefault="00E6613E" w:rsidP="00E6613E">
            <w:pPr>
              <w:autoSpaceDE w:val="0"/>
              <w:autoSpaceDN w:val="0"/>
              <w:adjustRightInd w:val="0"/>
              <w:spacing w:after="0" w:line="240" w:lineRule="auto"/>
              <w:jc w:val="both"/>
              <w:rPr>
                <w:rFonts w:eastAsia="Calibri" w:cstheme="minorHAnsi"/>
                <w:noProof/>
                <w:color w:val="000000"/>
                <w:sz w:val="20"/>
                <w:szCs w:val="20"/>
              </w:rPr>
            </w:pPr>
          </w:p>
        </w:tc>
      </w:tr>
      <w:tr w:rsidR="00E6613E" w:rsidRPr="00BA2055" w:rsidTr="00E6613E">
        <w:trPr>
          <w:cantSplit/>
        </w:trPr>
        <w:tc>
          <w:tcPr>
            <w:tcW w:w="3261" w:type="dxa"/>
            <w:vMerge/>
            <w:tcBorders>
              <w:top w:val="nil"/>
              <w:left w:val="nil"/>
              <w:bottom w:val="nil"/>
              <w:right w:val="nil"/>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Lyhenne</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E6613E" w:rsidRPr="00BA2055" w:rsidRDefault="00E6613E" w:rsidP="00E6613E">
            <w:pPr>
              <w:tabs>
                <w:tab w:val="left" w:pos="851"/>
              </w:tabs>
              <w:spacing w:line="259" w:lineRule="auto"/>
              <w:ind w:left="34"/>
              <w:rPr>
                <w:rFonts w:eastAsia="Calibri" w:cstheme="minorHAnsi"/>
                <w:noProof/>
                <w:sz w:val="20"/>
                <w:szCs w:val="20"/>
              </w:rPr>
            </w:pPr>
          </w:p>
        </w:tc>
      </w:tr>
      <w:tr w:rsidR="00E6613E" w:rsidRPr="00BA2055" w:rsidTr="00E6613E">
        <w:trPr>
          <w:cantSplit/>
        </w:trPr>
        <w:tc>
          <w:tcPr>
            <w:tcW w:w="3261" w:type="dxa"/>
            <w:vMerge/>
            <w:tcBorders>
              <w:top w:val="nil"/>
              <w:left w:val="nil"/>
              <w:bottom w:val="nil"/>
              <w:right w:val="nil"/>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noProof/>
                <w:sz w:val="20"/>
                <w:szCs w:val="20"/>
              </w:rPr>
            </w:pPr>
            <w:r w:rsidRPr="00BA2055">
              <w:rPr>
                <w:rFonts w:eastAsia="Calibri" w:cstheme="minorHAnsi"/>
                <w:noProof/>
                <w:sz w:val="20"/>
                <w:szCs w:val="20"/>
              </w:rPr>
              <w:t>Y-tunnus</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E6613E" w:rsidRPr="00BA2055" w:rsidRDefault="00E6613E" w:rsidP="00E6613E">
            <w:pPr>
              <w:autoSpaceDE w:val="0"/>
              <w:autoSpaceDN w:val="0"/>
              <w:adjustRightInd w:val="0"/>
              <w:spacing w:after="0" w:line="240" w:lineRule="auto"/>
              <w:jc w:val="both"/>
              <w:rPr>
                <w:rFonts w:eastAsia="Calibri" w:cstheme="minorHAnsi"/>
                <w:noProof/>
                <w:color w:val="000000"/>
                <w:sz w:val="20"/>
                <w:szCs w:val="20"/>
              </w:rPr>
            </w:pPr>
          </w:p>
        </w:tc>
      </w:tr>
      <w:tr w:rsidR="00E6613E" w:rsidRPr="00BA2055" w:rsidTr="00E6613E">
        <w:trPr>
          <w:cantSplit/>
        </w:trPr>
        <w:tc>
          <w:tcPr>
            <w:tcW w:w="3261" w:type="dxa"/>
            <w:vMerge/>
            <w:tcBorders>
              <w:top w:val="nil"/>
              <w:left w:val="nil"/>
              <w:bottom w:val="nil"/>
              <w:right w:val="nil"/>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12"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Osoite</w:t>
            </w:r>
          </w:p>
        </w:tc>
        <w:tc>
          <w:tcPr>
            <w:tcW w:w="4961" w:type="dxa"/>
            <w:tcBorders>
              <w:top w:val="single" w:sz="4" w:space="0" w:color="3494BA" w:themeColor="accent1"/>
              <w:left w:val="single" w:sz="12" w:space="0" w:color="3494BA" w:themeColor="accent1"/>
              <w:bottom w:val="single" w:sz="12" w:space="0" w:color="3494BA" w:themeColor="accent1"/>
              <w:right w:val="nil"/>
            </w:tcBorders>
          </w:tcPr>
          <w:p w:rsidR="00E6613E" w:rsidRPr="00BA2055" w:rsidRDefault="00E6613E" w:rsidP="00E6613E">
            <w:pPr>
              <w:autoSpaceDE w:val="0"/>
              <w:autoSpaceDN w:val="0"/>
              <w:adjustRightInd w:val="0"/>
              <w:spacing w:after="0" w:line="240" w:lineRule="auto"/>
              <w:jc w:val="both"/>
              <w:rPr>
                <w:rFonts w:eastAsia="Calibri" w:cstheme="minorHAnsi"/>
                <w:noProof/>
                <w:color w:val="000000"/>
                <w:sz w:val="20"/>
                <w:szCs w:val="20"/>
              </w:rPr>
            </w:pPr>
          </w:p>
        </w:tc>
      </w:tr>
      <w:tr w:rsidR="00E6613E" w:rsidRPr="00BA2055" w:rsidTr="00E6613E">
        <w:trPr>
          <w:cantSplit/>
        </w:trPr>
        <w:tc>
          <w:tcPr>
            <w:tcW w:w="3261" w:type="dxa"/>
            <w:tcBorders>
              <w:top w:val="nil"/>
              <w:left w:val="nil"/>
              <w:bottom w:val="nil"/>
              <w:right w:val="nil"/>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12" w:space="0" w:color="3494BA" w:themeColor="accent1"/>
              <w:left w:val="nil"/>
              <w:bottom w:val="single" w:sz="4"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Nimi</w:t>
            </w:r>
          </w:p>
        </w:tc>
        <w:tc>
          <w:tcPr>
            <w:tcW w:w="4961" w:type="dxa"/>
            <w:tcBorders>
              <w:top w:val="single" w:sz="12" w:space="0" w:color="3494BA" w:themeColor="accent1"/>
              <w:left w:val="single" w:sz="12" w:space="0" w:color="3494BA" w:themeColor="accent1"/>
              <w:bottom w:val="single" w:sz="4" w:space="0" w:color="3494BA" w:themeColor="accent1"/>
              <w:right w:val="nil"/>
            </w:tcBorders>
          </w:tcPr>
          <w:p w:rsidR="00E6613E" w:rsidRPr="00BA2055" w:rsidRDefault="00E6613E" w:rsidP="00E6613E">
            <w:pPr>
              <w:autoSpaceDE w:val="0"/>
              <w:autoSpaceDN w:val="0"/>
              <w:adjustRightInd w:val="0"/>
              <w:spacing w:after="0" w:line="240" w:lineRule="auto"/>
              <w:jc w:val="both"/>
              <w:rPr>
                <w:rFonts w:eastAsia="Calibri" w:cstheme="minorHAnsi"/>
                <w:noProof/>
                <w:color w:val="000000"/>
                <w:sz w:val="20"/>
                <w:szCs w:val="20"/>
              </w:rPr>
            </w:pPr>
          </w:p>
        </w:tc>
      </w:tr>
      <w:tr w:rsidR="00E6613E" w:rsidRPr="00BA2055" w:rsidTr="00E6613E">
        <w:trPr>
          <w:cantSplit/>
        </w:trPr>
        <w:tc>
          <w:tcPr>
            <w:tcW w:w="3261" w:type="dxa"/>
            <w:tcBorders>
              <w:top w:val="nil"/>
              <w:left w:val="nil"/>
              <w:bottom w:val="nil"/>
              <w:right w:val="nil"/>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Lyhenne</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E6613E" w:rsidRPr="00BA2055" w:rsidRDefault="00E6613E" w:rsidP="00E6613E">
            <w:pPr>
              <w:spacing w:line="259" w:lineRule="auto"/>
              <w:ind w:left="34"/>
              <w:rPr>
                <w:rFonts w:eastAsia="Calibri" w:cstheme="minorHAnsi"/>
                <w:noProof/>
                <w:sz w:val="20"/>
                <w:szCs w:val="20"/>
              </w:rPr>
            </w:pPr>
          </w:p>
        </w:tc>
      </w:tr>
      <w:tr w:rsidR="00E6613E" w:rsidRPr="00BA2055" w:rsidTr="00E6613E">
        <w:trPr>
          <w:cantSplit/>
        </w:trPr>
        <w:tc>
          <w:tcPr>
            <w:tcW w:w="3261" w:type="dxa"/>
            <w:tcBorders>
              <w:top w:val="nil"/>
              <w:left w:val="nil"/>
              <w:bottom w:val="nil"/>
              <w:right w:val="nil"/>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noProof/>
                <w:sz w:val="20"/>
                <w:szCs w:val="20"/>
              </w:rPr>
            </w:pPr>
            <w:r w:rsidRPr="00BA2055">
              <w:rPr>
                <w:rFonts w:eastAsia="Calibri" w:cstheme="minorHAnsi"/>
                <w:noProof/>
                <w:sz w:val="20"/>
                <w:szCs w:val="20"/>
              </w:rPr>
              <w:t>Y-tunnus</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E6613E" w:rsidRPr="00BA2055" w:rsidRDefault="00E6613E" w:rsidP="00E6613E">
            <w:pPr>
              <w:autoSpaceDE w:val="0"/>
              <w:autoSpaceDN w:val="0"/>
              <w:adjustRightInd w:val="0"/>
              <w:spacing w:after="0" w:line="240" w:lineRule="auto"/>
              <w:jc w:val="both"/>
              <w:rPr>
                <w:rFonts w:eastAsia="Calibri" w:cstheme="minorHAnsi"/>
                <w:noProof/>
                <w:color w:val="000000"/>
                <w:sz w:val="20"/>
                <w:szCs w:val="20"/>
              </w:rPr>
            </w:pPr>
          </w:p>
        </w:tc>
      </w:tr>
      <w:tr w:rsidR="00E6613E" w:rsidRPr="00BA2055" w:rsidTr="00E6613E">
        <w:trPr>
          <w:cantSplit/>
        </w:trPr>
        <w:tc>
          <w:tcPr>
            <w:tcW w:w="3261" w:type="dxa"/>
            <w:tcBorders>
              <w:top w:val="nil"/>
              <w:left w:val="nil"/>
              <w:bottom w:val="nil"/>
              <w:right w:val="nil"/>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12"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Osoite</w:t>
            </w:r>
          </w:p>
        </w:tc>
        <w:tc>
          <w:tcPr>
            <w:tcW w:w="4961" w:type="dxa"/>
            <w:tcBorders>
              <w:top w:val="single" w:sz="4" w:space="0" w:color="3494BA" w:themeColor="accent1"/>
              <w:left w:val="single" w:sz="12" w:space="0" w:color="3494BA" w:themeColor="accent1"/>
              <w:bottom w:val="single" w:sz="12" w:space="0" w:color="3494BA" w:themeColor="accent1"/>
              <w:right w:val="nil"/>
            </w:tcBorders>
          </w:tcPr>
          <w:p w:rsidR="00E6613E" w:rsidRPr="00BA2055" w:rsidRDefault="00E6613E" w:rsidP="00E6613E">
            <w:pPr>
              <w:autoSpaceDE w:val="0"/>
              <w:autoSpaceDN w:val="0"/>
              <w:adjustRightInd w:val="0"/>
              <w:spacing w:after="0" w:line="240" w:lineRule="auto"/>
              <w:jc w:val="both"/>
              <w:rPr>
                <w:rFonts w:eastAsia="Calibri" w:cstheme="minorHAnsi"/>
                <w:noProof/>
                <w:color w:val="000000"/>
                <w:sz w:val="20"/>
                <w:szCs w:val="20"/>
              </w:rPr>
            </w:pPr>
          </w:p>
        </w:tc>
      </w:tr>
      <w:tr w:rsidR="00E6613E" w:rsidRPr="00BA2055" w:rsidTr="00E6613E">
        <w:trPr>
          <w:cantSplit/>
        </w:trPr>
        <w:tc>
          <w:tcPr>
            <w:tcW w:w="3261" w:type="dxa"/>
            <w:tcBorders>
              <w:top w:val="nil"/>
              <w:left w:val="nil"/>
              <w:bottom w:val="nil"/>
              <w:right w:val="nil"/>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12" w:space="0" w:color="3494BA" w:themeColor="accent1"/>
              <w:left w:val="nil"/>
              <w:bottom w:val="single" w:sz="4"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Nimi</w:t>
            </w:r>
          </w:p>
        </w:tc>
        <w:tc>
          <w:tcPr>
            <w:tcW w:w="4961" w:type="dxa"/>
            <w:tcBorders>
              <w:top w:val="single" w:sz="12" w:space="0" w:color="3494BA" w:themeColor="accent1"/>
              <w:left w:val="single" w:sz="12" w:space="0" w:color="3494BA" w:themeColor="accent1"/>
              <w:bottom w:val="single" w:sz="4" w:space="0" w:color="3494BA" w:themeColor="accent1"/>
              <w:right w:val="nil"/>
            </w:tcBorders>
          </w:tcPr>
          <w:p w:rsidR="00E6613E" w:rsidRPr="00BA2055" w:rsidRDefault="00E6613E" w:rsidP="00E6613E">
            <w:pPr>
              <w:autoSpaceDE w:val="0"/>
              <w:autoSpaceDN w:val="0"/>
              <w:adjustRightInd w:val="0"/>
              <w:spacing w:after="0" w:line="240" w:lineRule="auto"/>
              <w:jc w:val="both"/>
              <w:rPr>
                <w:rFonts w:eastAsia="Calibri" w:cstheme="minorHAnsi"/>
                <w:noProof/>
                <w:color w:val="000000"/>
                <w:sz w:val="20"/>
                <w:szCs w:val="20"/>
              </w:rPr>
            </w:pPr>
          </w:p>
        </w:tc>
      </w:tr>
      <w:tr w:rsidR="00E6613E" w:rsidRPr="00BA2055" w:rsidTr="00E6613E">
        <w:trPr>
          <w:cantSplit/>
        </w:trPr>
        <w:tc>
          <w:tcPr>
            <w:tcW w:w="3261" w:type="dxa"/>
            <w:tcBorders>
              <w:top w:val="nil"/>
              <w:left w:val="nil"/>
              <w:bottom w:val="nil"/>
              <w:right w:val="nil"/>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Lyhenne</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E6613E" w:rsidRPr="00BA2055" w:rsidRDefault="00E6613E" w:rsidP="00E6613E">
            <w:pPr>
              <w:tabs>
                <w:tab w:val="left" w:pos="851"/>
              </w:tabs>
              <w:spacing w:line="259" w:lineRule="auto"/>
              <w:rPr>
                <w:rFonts w:eastAsia="Calibri" w:cstheme="minorHAnsi"/>
                <w:noProof/>
                <w:sz w:val="20"/>
                <w:szCs w:val="20"/>
              </w:rPr>
            </w:pPr>
          </w:p>
        </w:tc>
      </w:tr>
      <w:tr w:rsidR="00E6613E" w:rsidRPr="00BA2055" w:rsidTr="00E6613E">
        <w:trPr>
          <w:cantSplit/>
        </w:trPr>
        <w:tc>
          <w:tcPr>
            <w:tcW w:w="3261" w:type="dxa"/>
            <w:tcBorders>
              <w:top w:val="nil"/>
              <w:left w:val="nil"/>
              <w:bottom w:val="nil"/>
              <w:right w:val="nil"/>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4"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noProof/>
                <w:sz w:val="20"/>
                <w:szCs w:val="20"/>
              </w:rPr>
            </w:pPr>
            <w:r w:rsidRPr="00BA2055">
              <w:rPr>
                <w:rFonts w:eastAsia="Calibri" w:cstheme="minorHAnsi"/>
                <w:noProof/>
                <w:sz w:val="20"/>
                <w:szCs w:val="20"/>
              </w:rPr>
              <w:t>Y-tunnus</w:t>
            </w:r>
          </w:p>
        </w:tc>
        <w:tc>
          <w:tcPr>
            <w:tcW w:w="4961" w:type="dxa"/>
            <w:tcBorders>
              <w:top w:val="single" w:sz="4" w:space="0" w:color="3494BA" w:themeColor="accent1"/>
              <w:left w:val="single" w:sz="12" w:space="0" w:color="3494BA" w:themeColor="accent1"/>
              <w:bottom w:val="single" w:sz="4" w:space="0" w:color="3494BA" w:themeColor="accent1"/>
              <w:right w:val="nil"/>
            </w:tcBorders>
          </w:tcPr>
          <w:p w:rsidR="00E6613E" w:rsidRPr="00BA2055" w:rsidRDefault="00E6613E" w:rsidP="00E6613E">
            <w:pPr>
              <w:autoSpaceDE w:val="0"/>
              <w:autoSpaceDN w:val="0"/>
              <w:adjustRightInd w:val="0"/>
              <w:spacing w:after="0" w:line="240" w:lineRule="auto"/>
              <w:jc w:val="both"/>
              <w:rPr>
                <w:rFonts w:eastAsia="Calibri" w:cstheme="minorHAnsi"/>
                <w:noProof/>
                <w:color w:val="000000"/>
                <w:sz w:val="20"/>
                <w:szCs w:val="20"/>
              </w:rPr>
            </w:pPr>
          </w:p>
        </w:tc>
      </w:tr>
      <w:tr w:rsidR="00E6613E" w:rsidRPr="00BA2055" w:rsidTr="00E6613E">
        <w:trPr>
          <w:cantSplit/>
        </w:trPr>
        <w:tc>
          <w:tcPr>
            <w:tcW w:w="3261" w:type="dxa"/>
            <w:tcBorders>
              <w:top w:val="nil"/>
              <w:left w:val="nil"/>
              <w:bottom w:val="nil"/>
              <w:right w:val="nil"/>
            </w:tcBorders>
          </w:tcPr>
          <w:p w:rsidR="00E6613E" w:rsidRPr="00BA2055" w:rsidRDefault="00E6613E" w:rsidP="00E6613E">
            <w:pPr>
              <w:tabs>
                <w:tab w:val="left" w:pos="851"/>
              </w:tabs>
              <w:spacing w:line="259" w:lineRule="auto"/>
              <w:ind w:left="709"/>
              <w:rPr>
                <w:rFonts w:eastAsia="Calibri" w:cstheme="minorHAnsi"/>
                <w:noProof/>
                <w:sz w:val="20"/>
                <w:szCs w:val="20"/>
              </w:rPr>
            </w:pPr>
          </w:p>
        </w:tc>
        <w:tc>
          <w:tcPr>
            <w:tcW w:w="1559" w:type="dxa"/>
            <w:tcBorders>
              <w:top w:val="single" w:sz="4" w:space="0" w:color="3494BA" w:themeColor="accent1"/>
              <w:left w:val="nil"/>
              <w:bottom w:val="single" w:sz="12" w:space="0" w:color="3494BA" w:themeColor="accent1"/>
              <w:right w:val="single" w:sz="12" w:space="0" w:color="3494BA" w:themeColor="accent1"/>
            </w:tcBorders>
          </w:tcPr>
          <w:p w:rsidR="00E6613E" w:rsidRPr="00BA2055" w:rsidRDefault="00E6613E" w:rsidP="00E6613E">
            <w:pPr>
              <w:tabs>
                <w:tab w:val="left" w:pos="851"/>
              </w:tabs>
              <w:spacing w:line="259" w:lineRule="auto"/>
              <w:ind w:left="33"/>
              <w:rPr>
                <w:rFonts w:eastAsia="Calibri" w:cstheme="minorHAnsi"/>
                <w:b/>
                <w:bCs/>
                <w:noProof/>
                <w:sz w:val="20"/>
                <w:szCs w:val="20"/>
              </w:rPr>
            </w:pPr>
            <w:r w:rsidRPr="00BA2055">
              <w:rPr>
                <w:rFonts w:eastAsia="Calibri" w:cstheme="minorHAnsi"/>
                <w:noProof/>
                <w:sz w:val="20"/>
                <w:szCs w:val="20"/>
              </w:rPr>
              <w:t>Osoite</w:t>
            </w:r>
          </w:p>
        </w:tc>
        <w:tc>
          <w:tcPr>
            <w:tcW w:w="4961" w:type="dxa"/>
            <w:tcBorders>
              <w:top w:val="single" w:sz="4" w:space="0" w:color="3494BA" w:themeColor="accent1"/>
              <w:left w:val="single" w:sz="12" w:space="0" w:color="3494BA" w:themeColor="accent1"/>
              <w:bottom w:val="single" w:sz="12" w:space="0" w:color="3494BA" w:themeColor="accent1"/>
              <w:right w:val="nil"/>
            </w:tcBorders>
          </w:tcPr>
          <w:p w:rsidR="00E6613E" w:rsidRPr="00BA2055" w:rsidRDefault="00E6613E" w:rsidP="00E6613E">
            <w:pPr>
              <w:autoSpaceDE w:val="0"/>
              <w:autoSpaceDN w:val="0"/>
              <w:adjustRightInd w:val="0"/>
              <w:spacing w:after="0" w:line="240" w:lineRule="auto"/>
              <w:jc w:val="both"/>
              <w:rPr>
                <w:rFonts w:eastAsia="Calibri" w:cstheme="minorHAnsi"/>
                <w:noProof/>
                <w:color w:val="000000"/>
                <w:sz w:val="20"/>
                <w:szCs w:val="20"/>
              </w:rPr>
            </w:pPr>
          </w:p>
        </w:tc>
      </w:tr>
    </w:tbl>
    <w:p w:rsidR="00350F7C" w:rsidRPr="00350F7C" w:rsidRDefault="00350F7C" w:rsidP="00B83380">
      <w:pPr>
        <w:keepNext/>
        <w:keepLines/>
        <w:numPr>
          <w:ilvl w:val="1"/>
          <w:numId w:val="0"/>
        </w:numPr>
        <w:tabs>
          <w:tab w:val="left" w:pos="567"/>
        </w:tabs>
        <w:spacing w:before="160" w:after="120" w:line="259" w:lineRule="auto"/>
        <w:jc w:val="both"/>
        <w:outlineLvl w:val="1"/>
        <w:rPr>
          <w:rFonts w:eastAsia="Times New Roman" w:cstheme="minorHAnsi"/>
          <w:b/>
          <w:noProof/>
          <w:sz w:val="20"/>
          <w:szCs w:val="20"/>
        </w:rPr>
      </w:pPr>
      <w:bookmarkStart w:id="4" w:name="_Ref495481448"/>
      <w:bookmarkStart w:id="5" w:name="_Ref495481453"/>
      <w:bookmarkStart w:id="6" w:name="_Toc499220057"/>
      <w:r w:rsidRPr="00350F7C">
        <w:rPr>
          <w:rFonts w:eastAsia="Times New Roman" w:cstheme="minorHAnsi"/>
          <w:b/>
          <w:noProof/>
          <w:sz w:val="20"/>
          <w:szCs w:val="20"/>
        </w:rPr>
        <w:t>Määritelmät</w:t>
      </w:r>
    </w:p>
    <w:tbl>
      <w:tblPr>
        <w:tblW w:w="9639" w:type="dxa"/>
        <w:tblInd w:w="108" w:type="dxa"/>
        <w:tblBorders>
          <w:insideH w:val="single" w:sz="4" w:space="0" w:color="4F81BD"/>
          <w:insideV w:val="single" w:sz="4" w:space="0" w:color="4F81BD"/>
        </w:tblBorders>
        <w:tblLayout w:type="fixed"/>
        <w:tblLook w:val="0000" w:firstRow="0" w:lastRow="0" w:firstColumn="0" w:lastColumn="0" w:noHBand="0" w:noVBand="0"/>
      </w:tblPr>
      <w:tblGrid>
        <w:gridCol w:w="2410"/>
        <w:gridCol w:w="7229"/>
      </w:tblGrid>
      <w:tr w:rsidR="00350F7C" w:rsidRPr="00BA2055" w:rsidTr="00350F7C">
        <w:trPr>
          <w:cantSplit/>
          <w:trHeight w:val="364"/>
          <w:tblHeader/>
        </w:trPr>
        <w:tc>
          <w:tcPr>
            <w:tcW w:w="2410" w:type="dxa"/>
            <w:tcBorders>
              <w:top w:val="single" w:sz="12" w:space="0" w:color="4F81BD"/>
              <w:bottom w:val="single" w:sz="4" w:space="0" w:color="4F81BD"/>
            </w:tcBorders>
            <w:shd w:val="clear" w:color="auto" w:fill="DBE5F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Käsite</w:t>
            </w:r>
          </w:p>
        </w:tc>
        <w:tc>
          <w:tcPr>
            <w:tcW w:w="7229" w:type="dxa"/>
            <w:tcBorders>
              <w:top w:val="single" w:sz="12" w:space="0" w:color="4F81BD"/>
              <w:bottom w:val="single" w:sz="4" w:space="0" w:color="4F81BD"/>
            </w:tcBorders>
            <w:shd w:val="clear" w:color="auto" w:fill="DBE5F1"/>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Merkitys tässä sopimuksessa</w:t>
            </w:r>
          </w:p>
        </w:tc>
      </w:tr>
      <w:tr w:rsidR="00350F7C" w:rsidRPr="00BA2055" w:rsidTr="00350F7C">
        <w:trPr>
          <w:cantSplit/>
          <w:trHeight w:val="2283"/>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Aineisto</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Aineistolla tarkoitetaan KAS- tai TAS-sopimuksen mukaisten tehtävien suorittamisessa käytettyä tai niiden yhteydessä luotua palveluntuottajan jäsenyrityksen, tilaajan, allianssikumppanin ja/tai alihankkijan materiaalia. Tätä materiaalia voi olla suunnitelmat, prosessikaaviot, palvelukuvaukset, laskelmat, pöytäkirjat, raportit, tiedot asiakkaista ja toimintaympäristöstä, tietokoneohjelmat, tietokoneohjelmien lähdekoodit, muut keksinnöt, ratkaisut, laitteistot ja vastaavat aineistot osineen. Aineiston immateriaalioikeuksista on sovittu kehitysvaiheen osalta KAS</w:t>
            </w:r>
            <w:r w:rsidR="00B83380">
              <w:rPr>
                <w:rFonts w:eastAsia="Calibri" w:cstheme="minorHAnsi"/>
                <w:noProof/>
                <w:sz w:val="20"/>
                <w:szCs w:val="20"/>
              </w:rPr>
              <w:t>-sopimuksessa</w:t>
            </w:r>
            <w:r w:rsidRPr="00BA2055">
              <w:rPr>
                <w:rFonts w:eastAsia="Calibri" w:cstheme="minorHAnsi"/>
                <w:noProof/>
                <w:sz w:val="20"/>
                <w:szCs w:val="20"/>
              </w:rPr>
              <w:t xml:space="preserve"> ja toteutusvaiheen osalta </w:t>
            </w:r>
            <w:r w:rsidR="00B83380">
              <w:rPr>
                <w:rFonts w:eastAsia="Calibri" w:cstheme="minorHAnsi"/>
                <w:noProof/>
                <w:sz w:val="20"/>
                <w:szCs w:val="20"/>
              </w:rPr>
              <w:t xml:space="preserve">tässä </w:t>
            </w:r>
            <w:r w:rsidRPr="00BA2055">
              <w:rPr>
                <w:rFonts w:eastAsia="Calibri" w:cstheme="minorHAnsi"/>
                <w:noProof/>
                <w:sz w:val="20"/>
                <w:szCs w:val="20"/>
              </w:rPr>
              <w:t>TAS</w:t>
            </w:r>
            <w:r w:rsidR="00B83380">
              <w:rPr>
                <w:rFonts w:eastAsia="Calibri" w:cstheme="minorHAnsi"/>
                <w:noProof/>
                <w:sz w:val="20"/>
                <w:szCs w:val="20"/>
              </w:rPr>
              <w:t>-sopimuksessa.</w:t>
            </w:r>
          </w:p>
        </w:tc>
      </w:tr>
      <w:tr w:rsidR="00350F7C" w:rsidRPr="00BA2055" w:rsidTr="00B83380">
        <w:trPr>
          <w:cantSplit/>
          <w:trHeight w:val="723"/>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Aineiston käyttötarkoitus</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Tässä sopimuksessa määritelty Aineiston käyttötarkoitus on ____________ Hyvinvointikeskuksen palveluiden (Palvelun) suunnittelu ja toteuttaminen sekä Tilaajan näihin liittyvät tehtävät ja vastuut.</w:t>
            </w:r>
          </w:p>
        </w:tc>
      </w:tr>
      <w:tr w:rsidR="00350F7C" w:rsidRPr="00BA2055" w:rsidTr="00350F7C">
        <w:trPr>
          <w:cantSplit/>
          <w:trHeight w:val="701"/>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lastRenderedPageBreak/>
              <w:t>Aliallianssikumppani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Palveluntuottajaan sopimussuhteessa oleva alihankkija, jonka Allianssin johtoryhmä hyväksyy allianssiperiaatteiden mukaisesti toimivaksi alihankkijaksi.</w:t>
            </w:r>
          </w:p>
        </w:tc>
      </w:tr>
      <w:tr w:rsidR="00350F7C" w:rsidRPr="00BA2055" w:rsidTr="00350F7C">
        <w:trPr>
          <w:cantSplit/>
          <w:trHeight w:val="757"/>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Allianssi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 on tämän Sopimuksen Osapuolten eli Allianssikumppaneiden muodostama yhteenliittymä, joka toimii yhteisen allianssisopimuksen ja allianssimallin mukaisesti.</w:t>
            </w:r>
          </w:p>
        </w:tc>
      </w:tr>
      <w:tr w:rsidR="00350F7C" w:rsidRPr="00BA2055" w:rsidTr="00350F7C">
        <w:trPr>
          <w:cantSplit/>
          <w:trHeight w:val="51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Allianssikumppani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w:t>
            </w:r>
            <w:r w:rsidR="00B83380">
              <w:rPr>
                <w:rFonts w:eastAsia="Calibri" w:cstheme="minorHAnsi"/>
                <w:noProof/>
                <w:sz w:val="20"/>
                <w:szCs w:val="20"/>
              </w:rPr>
              <w:t xml:space="preserve"> </w:t>
            </w:r>
            <w:r w:rsidRPr="00BA2055">
              <w:rPr>
                <w:rFonts w:eastAsia="Calibri" w:cstheme="minorHAnsi"/>
                <w:noProof/>
                <w:sz w:val="20"/>
                <w:szCs w:val="20"/>
              </w:rPr>
              <w:t>Allianssin Osapuoli. ______________ hyvinvointipalvelujen Allianssikumppaneita ovat ______________________________________.</w:t>
            </w:r>
          </w:p>
        </w:tc>
      </w:tr>
      <w:tr w:rsidR="00350F7C" w:rsidRPr="00BA2055" w:rsidTr="00350F7C">
        <w:trPr>
          <w:cantSplit/>
          <w:trHeight w:val="1531"/>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Allianssimalli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Allianssimalli on Allianssin Osapuolten välinen yhteistyö- ja toimintamalli, joka perustuu kaikkien Osapuolten yhteiseen sopimukseen. Allianssimallissa Allianssikumppanit vastaavat palveluiden suunnittelusta ja toteuttamisesta yhdessä yhteisellä allianssiorganisaatiolla ja jakavat palveluiden tuottamiseen liittyvät riskit ja hyödyt sekä noudattavat yhteistoiminnassaan tiedon avoimuuden periaatteita.</w:t>
            </w:r>
          </w:p>
        </w:tc>
      </w:tr>
      <w:tr w:rsidR="00350F7C" w:rsidRPr="00BA2055" w:rsidTr="00350F7C">
        <w:trPr>
          <w:cantSplit/>
          <w:trHeight w:val="1102"/>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Allianssin johtamisjärjestelmä</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Kuvaus, jossa määritellään Allianssin johtaminen. Se kehitetään osana KAS-tehtäviä ja sisältää useita asiakirjoja, joissa kuvataan Allianssin toimintakulttuuri, toimintatavat ja -menetelmät palveluiden Kehitys- ja Toteutusvaiheen toteuttamiseksi.</w:t>
            </w:r>
          </w:p>
        </w:tc>
      </w:tr>
      <w:tr w:rsidR="00350F7C" w:rsidRPr="00BA2055" w:rsidTr="00350F7C">
        <w:trPr>
          <w:cantSplit/>
          <w:trHeight w:val="425"/>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Allianssin johtoryhmä (AJR)</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 xml:space="preserve">Allianssin ylin päättävä elin, joka vastaa Allianssin johtamisesta. </w:t>
            </w:r>
          </w:p>
        </w:tc>
      </w:tr>
      <w:tr w:rsidR="00350F7C" w:rsidRPr="00BA2055" w:rsidTr="00B83380">
        <w:trPr>
          <w:cantSplit/>
          <w:trHeight w:val="564"/>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Allianssin johtoryhmä (AJR)</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 xml:space="preserve">Allianssin ylin päättävä elin, joka vastaa Allianssin johtamisesta. </w:t>
            </w:r>
          </w:p>
        </w:tc>
      </w:tr>
      <w:tr w:rsidR="00350F7C" w:rsidRPr="00BA2055" w:rsidTr="00350F7C">
        <w:trPr>
          <w:cantSplit/>
          <w:trHeight w:val="454"/>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Allianssin osapuoli (”Osapuoli”)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Tässä Sopimuksessa Allianssin osapuolia ovat ____________________ ja ________________-ryhmittymän eli Palveluntuottajan jäsenyritykset. Allianssin osapuolet toimivat tämän Sopimuksen ja Allianssimallin mukaisesti ja vastaavat Allianssin Palvelun tuottamisesta yhdessä. Allianssin osapuolesta käytetään myös käsitettä ”Osapuoli”.</w:t>
            </w:r>
          </w:p>
        </w:tc>
      </w:tr>
      <w:tr w:rsidR="00350F7C" w:rsidRPr="00BA2055" w:rsidTr="00A66027">
        <w:trPr>
          <w:cantSplit/>
          <w:trHeight w:val="388"/>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Allianssin peruskirja</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peruskirja sisältää ja kuvaa Allianssin toiminnan perusperiaatteet.</w:t>
            </w:r>
          </w:p>
        </w:tc>
      </w:tr>
      <w:tr w:rsidR="00350F7C" w:rsidRPr="00BA2055" w:rsidTr="00350F7C">
        <w:trPr>
          <w:cantSplit/>
          <w:trHeight w:val="1059"/>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Allianssin projektipäällikkö</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Kehitysvaiheessa Allianssin projektiryhmää ja Allianssin operatiivista toimintaa johtava henkilö, joka toimii esittelijänä Allianssin johtoryhmässä. Toteutusvaiheessa Allianssin ohjausryhmää ja Allianssin operatiivista toimintaa johtavasta henkilöstä käytetään Allianssin projektipäällikön sijasta nimikettä Hyvinvointikeskuksen palveluista vastaava henkilö.</w:t>
            </w:r>
          </w:p>
        </w:tc>
      </w:tr>
      <w:tr w:rsidR="00350F7C" w:rsidRPr="00BA2055" w:rsidTr="00350F7C">
        <w:trPr>
          <w:cantSplit/>
          <w:trHeight w:val="662"/>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Allianssin projektiryhmä (APR)</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Kehitysvaiheessa toimiva ryhmä, joka toteuttaa Kehitysvaiheen tehtävät projektipäälliköiden johdolla. (Toteutusvaiheessa toimii Allianssin projektiryhmän sijasta Hyvinvointikeskuksen ohjausryhmä, joka johtaa Allianssin operatiivista toimintaa.)</w:t>
            </w:r>
          </w:p>
        </w:tc>
      </w:tr>
      <w:tr w:rsidR="00350F7C" w:rsidRPr="00BA2055" w:rsidTr="00350F7C">
        <w:trPr>
          <w:cantSplit/>
          <w:trHeight w:val="1589"/>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Allianssin talousasiantuntija</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Osapuolten hankkima Allianssin ulkopuolinen, Osapuolista riippumaton asiantuntija, joka vastaa Osapuolten kustannuslaskenta-/kirjanpitojärjestelmien tarkistuksista, varmistaa kustannusarvion oikeellisuuden ja valvoo palvelun Kehitys- ja Toteutusvaiheessa, että Allianssin Osapuolten laskutus ja maksut ovat Kehitys- ja Toteutusvaiheen allianssisopimuksen mukaisia ja ”avoimet kirjat” -periaatetta noudattavia.</w:t>
            </w:r>
          </w:p>
        </w:tc>
      </w:tr>
      <w:tr w:rsidR="00350F7C" w:rsidRPr="00BA2055" w:rsidTr="00A66027">
        <w:trPr>
          <w:cantSplit/>
          <w:trHeight w:val="70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Asiakas</w:t>
            </w:r>
          </w:p>
        </w:tc>
        <w:tc>
          <w:tcPr>
            <w:tcW w:w="7229" w:type="dxa"/>
            <w:tcBorders>
              <w:top w:val="single" w:sz="4" w:space="0" w:color="4F81BD"/>
              <w:bottom w:val="single" w:sz="4" w:space="0" w:color="4F81BD"/>
            </w:tcBorders>
          </w:tcPr>
          <w:p w:rsidR="00350F7C" w:rsidRPr="00BA2055" w:rsidRDefault="00350F7C" w:rsidP="00B83380">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asiakkaana toimii _______________________</w:t>
            </w:r>
            <w:r w:rsidR="00B83380">
              <w:rPr>
                <w:rFonts w:eastAsia="Calibri" w:cstheme="minorHAnsi"/>
                <w:noProof/>
                <w:sz w:val="20"/>
                <w:szCs w:val="20"/>
              </w:rPr>
              <w:t>.</w:t>
            </w:r>
            <w:r w:rsidRPr="00BA2055">
              <w:rPr>
                <w:rFonts w:eastAsia="Calibri" w:cstheme="minorHAnsi"/>
                <w:noProof/>
                <w:sz w:val="20"/>
                <w:szCs w:val="20"/>
              </w:rPr>
              <w:t xml:space="preserve"> Allianssin tuottamien palvelujen asiakkaina taas ovat niiden käyttäjät.</w:t>
            </w:r>
          </w:p>
        </w:tc>
      </w:tr>
      <w:tr w:rsidR="00350F7C" w:rsidRPr="00BA2055" w:rsidTr="00350F7C">
        <w:trPr>
          <w:cantSplit/>
          <w:trHeight w:val="745"/>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lastRenderedPageBreak/>
              <w:t>Avaintulosalueet (ATA)</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Sopimuskaudelle asetettavat Allianssin ylätason tavoitteet. Avaintulosalueille ei aseteta tavoitetasoja eikä mittareita. Ne asetetaan Sopimusjaksojen Avaintulostavoitteille.</w:t>
            </w:r>
          </w:p>
        </w:tc>
      </w:tr>
      <w:tr w:rsidR="00350F7C" w:rsidRPr="00BA2055" w:rsidDel="00D957FC" w:rsidTr="00350F7C">
        <w:trPr>
          <w:cantSplit/>
          <w:trHeight w:val="745"/>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Avaintulostavoitteet</w:t>
            </w:r>
          </w:p>
        </w:tc>
        <w:tc>
          <w:tcPr>
            <w:tcW w:w="7229" w:type="dxa"/>
            <w:tcBorders>
              <w:top w:val="single" w:sz="4" w:space="0" w:color="4F81BD"/>
              <w:bottom w:val="single" w:sz="4" w:space="0" w:color="4F81BD"/>
            </w:tcBorders>
          </w:tcPr>
          <w:p w:rsidR="00350F7C" w:rsidRPr="00BA2055" w:rsidDel="00D957FC"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Sopimusjaksoille määritettävät, Kannustinjärjestelmään ja Bonus-Sanktiomalliin sidotut keskeiset tavoitteet, joiden avulla varmistetaan Allianssin hyvä suoriutuminen Avaintulosalueilla.</w:t>
            </w:r>
          </w:p>
        </w:tc>
      </w:tr>
      <w:tr w:rsidR="00350F7C" w:rsidRPr="00BA2055" w:rsidTr="00350F7C">
        <w:trPr>
          <w:cantSplit/>
          <w:trHeight w:val="599"/>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Avaintulostavoitteiden suoritustaso</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Avaintulostavoitteissa suoriutumista kuvaava pistemäärä välillä -</w:t>
            </w:r>
            <w:r w:rsidR="00B83380">
              <w:rPr>
                <w:rFonts w:eastAsia="Calibri" w:cstheme="minorHAnsi"/>
                <w:noProof/>
                <w:sz w:val="20"/>
                <w:szCs w:val="20"/>
              </w:rPr>
              <w:t xml:space="preserve"> </w:t>
            </w:r>
            <w:r w:rsidRPr="00BA2055">
              <w:rPr>
                <w:rFonts w:eastAsia="Calibri" w:cstheme="minorHAnsi"/>
                <w:noProof/>
                <w:sz w:val="20"/>
                <w:szCs w:val="20"/>
              </w:rPr>
              <w:t>100 ja +100.</w:t>
            </w:r>
          </w:p>
        </w:tc>
      </w:tr>
      <w:tr w:rsidR="00350F7C" w:rsidRPr="00BA2055" w:rsidTr="00350F7C">
        <w:trPr>
          <w:cantSplit/>
          <w:trHeight w:val="765"/>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Bonus</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Rahapalkkio, jonka Palveluntuottaja voi ansaita Avaintulostavoitteiden hyvästä suoritustasosta (Avaintulosbonus) ja Tavoitekustannuksen alituksesta (Kustannusbonus).</w:t>
            </w:r>
          </w:p>
        </w:tc>
      </w:tr>
      <w:tr w:rsidR="00350F7C" w:rsidRPr="00BA2055" w:rsidTr="00350F7C">
        <w:trPr>
          <w:cantSplit/>
          <w:trHeight w:val="728"/>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Bonuspooli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kannustimiin budjetoitava rahoitus, josta maksetaan Allianssille asetettujen tavoitteiden toteutuessa bonus Palveluntuottajalle.</w:t>
            </w:r>
          </w:p>
        </w:tc>
      </w:tr>
      <w:tr w:rsidR="00350F7C" w:rsidRPr="00BA2055" w:rsidTr="00350F7C">
        <w:trPr>
          <w:cantSplit/>
          <w:trHeight w:val="1073"/>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 xml:space="preserve">”Hankkeen parhaaksi” </w:t>
            </w:r>
            <w:r w:rsidRPr="00BA2055">
              <w:rPr>
                <w:rFonts w:eastAsia="Calibri" w:cstheme="minorHAnsi"/>
                <w:noProof/>
                <w:sz w:val="20"/>
                <w:szCs w:val="20"/>
              </w:rPr>
              <w:br/>
              <w:t>-periaate</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Periaate, joka tarkoittaa yhteisten tavoitteiden ja kokonaisuuden optimoinnin asettamista omien intressien edelle. Se on kuvattu Allianssin peruskirjassa, ja sillä varmistetaan Tilaajan tavoitteiden toteutuminen ja paras mahdollinen Palvelu.</w:t>
            </w:r>
          </w:p>
        </w:tc>
      </w:tr>
      <w:tr w:rsidR="00350F7C" w:rsidRPr="00BA2055" w:rsidTr="00350F7C">
        <w:trPr>
          <w:cantSplit/>
          <w:trHeight w:val="594"/>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Hyvinvointikeskuksen ohjausryhmä</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Hyvinvointikeskuksen ohjausryhmän tehtävänä on johtaa ja koordinoida Allianssin ja hyvinvointikeskuksen päivittäistä toimintaa.</w:t>
            </w:r>
          </w:p>
        </w:tc>
      </w:tr>
      <w:tr w:rsidR="00350F7C" w:rsidRPr="00BA2055" w:rsidTr="00350F7C">
        <w:trPr>
          <w:cantSplit/>
          <w:trHeight w:val="85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Hyvinvointikeskuksen palveluista vastaava</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Hyvinvointikeskuksen palveluista vastaava henkilö on Hyvinvointikeskuksen ohjausryhmää ja Hyvinvointikeskuksen operatiivista toimintaa johtava henkilö, joka toimii esittelijänä Allianssin johtoryhmässä.</w:t>
            </w:r>
          </w:p>
        </w:tc>
      </w:tr>
      <w:tr w:rsidR="00350F7C" w:rsidRPr="00BA2055" w:rsidTr="00B83380">
        <w:trPr>
          <w:cantSplit/>
          <w:trHeight w:val="176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Immateriaalioikeudet</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Aineistoon liittyvät tekijänoikeudet (mukaan lukien oikeus tekijänoikeuksien edelleen luovuttamiseen ja oikeus tekijänoikeuden alaisten teosten muuttamiseen), patentit, tavaramerkit, verkkotunnukset, mallioikeudet, hyödyllisyysmallioikeudet, yrityssalaisuudet, tekniset esikuvat, taitotieto ja muut immateriaalioikeudet sekä muu edellä mainittuihin oikeuksiin rinnastettava taloudellista arvoa omaava rekisteröity tai rekisteröimätön omaisuus sekä edellä mainittujen oikeuksien suojaamiseksi jätetyt hakemukset.</w:t>
            </w:r>
          </w:p>
        </w:tc>
      </w:tr>
      <w:tr w:rsidR="00350F7C" w:rsidRPr="00BA2055" w:rsidTr="00350F7C">
        <w:trPr>
          <w:cantSplit/>
          <w:trHeight w:val="795"/>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Julkinen palveluntuottaja</w:t>
            </w:r>
          </w:p>
        </w:tc>
        <w:tc>
          <w:tcPr>
            <w:tcW w:w="7229" w:type="dxa"/>
            <w:tcBorders>
              <w:top w:val="single" w:sz="4" w:space="0" w:color="4F81BD"/>
              <w:bottom w:val="single" w:sz="4" w:space="0" w:color="4F81BD"/>
            </w:tcBorders>
          </w:tcPr>
          <w:p w:rsidR="00350F7C" w:rsidRPr="00BA2055" w:rsidRDefault="00350F7C" w:rsidP="00B83380">
            <w:pPr>
              <w:tabs>
                <w:tab w:val="left" w:pos="851"/>
              </w:tabs>
              <w:spacing w:line="259" w:lineRule="auto"/>
              <w:rPr>
                <w:rFonts w:eastAsia="Calibri" w:cstheme="minorHAnsi"/>
                <w:noProof/>
                <w:sz w:val="20"/>
                <w:szCs w:val="20"/>
              </w:rPr>
            </w:pPr>
            <w:r w:rsidRPr="00BA2055">
              <w:rPr>
                <w:rFonts w:eastAsia="Calibri" w:cstheme="minorHAnsi"/>
                <w:noProof/>
                <w:sz w:val="20"/>
                <w:szCs w:val="20"/>
              </w:rPr>
              <w:t xml:space="preserve">Kunta toimii palvelun tuottamisesta vastaavana Julkisena palveluntuottajana, joka tuottaa hyvinvointipalvelut yhdessä Palveluntuottajan kanssa. </w:t>
            </w:r>
          </w:p>
        </w:tc>
      </w:tr>
      <w:tr w:rsidR="00350F7C" w:rsidRPr="00BA2055" w:rsidTr="00350F7C">
        <w:trPr>
          <w:cantSplit/>
          <w:trHeight w:val="1134"/>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Kannustinjärjestelmä</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 xml:space="preserve">Tilaajan tavoitteiden toteuttamiseen kannustava Allianssin palkitsemisjärjestelmä, jossa määritellään Allianssin kannustimet ja Osapuolten / Palveluntuottajan Bonukset ja Sanktiot. Kannustinjärjestelmä on määritelty kaupallisen mallin periaattein Kehitysvaiheessa ja se otetaan käyttöön Toteutusvaiheessa. </w:t>
            </w:r>
          </w:p>
        </w:tc>
      </w:tr>
      <w:tr w:rsidR="00350F7C" w:rsidRPr="00BA2055" w:rsidTr="00A66027">
        <w:trPr>
          <w:cantSplit/>
          <w:trHeight w:val="546"/>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KAS-tehtävät</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Palvelujen Kehitysvaiheen tehtävät, joiden tuloksena syntyy mm. palvelun Toteutusvaiheen Palvelusuunnitelma.</w:t>
            </w:r>
          </w:p>
        </w:tc>
      </w:tr>
      <w:tr w:rsidR="00350F7C" w:rsidRPr="00BA2055" w:rsidTr="00350F7C">
        <w:trPr>
          <w:cantSplit/>
          <w:trHeight w:val="1123"/>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Kehitysvaihe</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Allianssisopimuksen ensimmäinen vaihe, jossa suunnitellaan Palvelu toteutuksineen ja laaditaan koko Sopimuskauden Tavoitebudjetti ja Palvelusuunnitelma. Kehitysvaihe jakautuu kahteen osaan, jotka ovat Palvelun kehittäminen ja Palvelun toimeenpano.</w:t>
            </w:r>
          </w:p>
        </w:tc>
      </w:tr>
      <w:tr w:rsidR="00350F7C" w:rsidRPr="00BA2055" w:rsidTr="00350F7C">
        <w:trPr>
          <w:cantSplit/>
          <w:trHeight w:val="101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Kehitysvaiheen allianssisopimus (KAS)</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Kehitysvaiheen sopimus, jossa määritellään Allianssin toimintaperiaatteet, sopimusosapuolten vastuut ja roolit sekä kehitysvaiheen tehtävät. Sopimukseen liittyy allianssin Kehitysvaiheen kaupallinen malli.</w:t>
            </w:r>
          </w:p>
        </w:tc>
      </w:tr>
      <w:tr w:rsidR="00350F7C" w:rsidRPr="00BA2055" w:rsidTr="00350F7C">
        <w:trPr>
          <w:cantSplit/>
          <w:trHeight w:val="1026"/>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Kehitysvaiheen kaupallinen malli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Kehitysvaiheessa voimassa oleva kaupallinen malli, jossa kuvataan Korvattavien kustannusten ja palkkion maksamisen periaatteet ilman kannustinjärjestelmää.</w:t>
            </w:r>
          </w:p>
        </w:tc>
      </w:tr>
      <w:tr w:rsidR="00350F7C" w:rsidRPr="00BA2055" w:rsidTr="00350F7C">
        <w:trPr>
          <w:cantSplit/>
          <w:trHeight w:val="817"/>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Korvattavat kustannukset</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töiden suorat kustannukset (mukaan lukien virheet, korjaukset ja turhat yritykset) ja palvelukohtaiset yleiskustannukset, jotka korvataan todellisten tarkastettujen kustannusten mukaisesti.</w:t>
            </w:r>
          </w:p>
        </w:tc>
      </w:tr>
      <w:tr w:rsidR="00350F7C" w:rsidRPr="00BA2055" w:rsidTr="00350F7C">
        <w:trPr>
          <w:cantSplit/>
          <w:trHeight w:val="34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Kustannusasiantuntija</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Ks. Allianssin talousasiantuntija</w:t>
            </w:r>
          </w:p>
        </w:tc>
      </w:tr>
      <w:tr w:rsidR="00350F7C" w:rsidRPr="00BA2055" w:rsidTr="00350F7C">
        <w:trPr>
          <w:cantSplit/>
          <w:trHeight w:val="297"/>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Kustannusraami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 xml:space="preserve">Kustannusraami on Tilaajan asettama Sopimuskauden rahoitusvaltuus. </w:t>
            </w:r>
          </w:p>
        </w:tc>
      </w:tr>
      <w:tr w:rsidR="00350F7C" w:rsidRPr="00BA2055" w:rsidTr="00350F7C">
        <w:trPr>
          <w:cantSplit/>
          <w:trHeight w:val="62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Omistaja</w:t>
            </w:r>
          </w:p>
        </w:tc>
        <w:tc>
          <w:tcPr>
            <w:tcW w:w="7229" w:type="dxa"/>
            <w:tcBorders>
              <w:top w:val="single" w:sz="4" w:space="0" w:color="4F81BD"/>
              <w:bottom w:val="single" w:sz="4" w:space="0" w:color="4F81BD"/>
            </w:tcBorders>
          </w:tcPr>
          <w:p w:rsidR="00350F7C" w:rsidRPr="00BA2055" w:rsidRDefault="00350F7C" w:rsidP="00B83380">
            <w:pPr>
              <w:tabs>
                <w:tab w:val="left" w:pos="851"/>
              </w:tabs>
              <w:spacing w:line="259" w:lineRule="auto"/>
              <w:rPr>
                <w:rFonts w:eastAsia="Calibri" w:cstheme="minorHAnsi"/>
                <w:noProof/>
                <w:sz w:val="20"/>
                <w:szCs w:val="20"/>
              </w:rPr>
            </w:pPr>
            <w:r w:rsidRPr="00BA2055">
              <w:rPr>
                <w:rFonts w:eastAsia="Calibri" w:cstheme="minorHAnsi"/>
                <w:noProof/>
                <w:sz w:val="20"/>
                <w:szCs w:val="20"/>
              </w:rPr>
              <w:t>Kunta. _______________</w:t>
            </w:r>
            <w:r w:rsidR="00B83380">
              <w:rPr>
                <w:rFonts w:eastAsia="Calibri" w:cstheme="minorHAnsi"/>
                <w:noProof/>
                <w:sz w:val="20"/>
                <w:szCs w:val="20"/>
              </w:rPr>
              <w:t>_</w:t>
            </w:r>
            <w:r w:rsidRPr="00BA2055">
              <w:rPr>
                <w:rFonts w:eastAsia="Calibri" w:cstheme="minorHAnsi"/>
                <w:noProof/>
                <w:sz w:val="20"/>
                <w:szCs w:val="20"/>
              </w:rPr>
              <w:t xml:space="preserve"> Hyvinvointipalveluiden järjestäjä ja rahoittaja.</w:t>
            </w:r>
          </w:p>
        </w:tc>
      </w:tr>
      <w:tr w:rsidR="00350F7C" w:rsidRPr="00BA2055" w:rsidTr="00350F7C">
        <w:trPr>
          <w:cantSplit/>
          <w:trHeight w:val="283"/>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 xml:space="preserve">Osapuoli </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ks. Allianssin osapuoli</w:t>
            </w:r>
            <w:r w:rsidR="00B83380">
              <w:rPr>
                <w:rFonts w:eastAsia="Calibri" w:cstheme="minorHAnsi"/>
                <w:noProof/>
                <w:sz w:val="20"/>
                <w:szCs w:val="20"/>
              </w:rPr>
              <w:t>.</w:t>
            </w:r>
          </w:p>
        </w:tc>
      </w:tr>
      <w:tr w:rsidR="00350F7C" w:rsidRPr="00BA2055" w:rsidTr="00350F7C">
        <w:trPr>
          <w:cantSplit/>
          <w:trHeight w:val="778"/>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Palkkio</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Rahasumma, joka kattaa ”normaalin” katteen ja ne yleiskustannukset, jotka eivät ole Korvattavia kustannuksia. Määräytyy kiinteällä %-osuudella (tarjottu palkkioprosentti) Palveluntuottajan korvattavista kustannuksista.</w:t>
            </w:r>
          </w:p>
        </w:tc>
      </w:tr>
      <w:tr w:rsidR="00350F7C" w:rsidRPr="00BA2055" w:rsidTr="00350F7C">
        <w:trPr>
          <w:cantSplit/>
          <w:trHeight w:val="34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Palvelu</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Palvelulla tarkoitetaan tässä yhteydessä Tesoman hyvinvointipalveluita.</w:t>
            </w:r>
          </w:p>
        </w:tc>
      </w:tr>
      <w:tr w:rsidR="00350F7C" w:rsidRPr="00BA2055" w:rsidTr="00350F7C">
        <w:trPr>
          <w:cantSplit/>
          <w:trHeight w:val="1421"/>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Palveluntuottaja</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Tarjouskilpailulla valitut Palvelun tuottamisesta vastaavat Allianssisopimuksen Osapuolet yhdessä (yritysten muodostama ryhmittymä). Sopimusosapuoli, jota koskevat Allianssisopimuksissa ja kaupallisessa mallissa määritellyt Palveluntuottajan oikeudet ja velvollisuudet. Tässä Sopimuksessa Palveluntuottaja on _____________-ryhmittymä.</w:t>
            </w:r>
          </w:p>
        </w:tc>
      </w:tr>
      <w:tr w:rsidR="00350F7C" w:rsidRPr="00BA2055" w:rsidTr="00350F7C">
        <w:trPr>
          <w:cantSplit/>
          <w:trHeight w:val="51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Palveluntuottajan jäsenyritys</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Palveluntuottajan ryhmittymään kuuluva yksittäinen yritys.</w:t>
            </w:r>
          </w:p>
        </w:tc>
      </w:tr>
      <w:tr w:rsidR="00350F7C" w:rsidRPr="00BA2055" w:rsidTr="00350F7C">
        <w:trPr>
          <w:cantSplit/>
          <w:trHeight w:val="436"/>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Palveluntuottajat</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Palvelusta vastaavat Osapuolet yhdessä. Palvelun tuottavia Osapuolia ovat Kunta ja Palveluntuottaja.</w:t>
            </w:r>
          </w:p>
        </w:tc>
      </w:tr>
      <w:tr w:rsidR="00350F7C" w:rsidRPr="00BA2055" w:rsidTr="00A66027">
        <w:trPr>
          <w:cantSplit/>
          <w:trHeight w:val="1241"/>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Palvelusuunnitelma</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koko Toteutusvaihetta koskeva strateginen suunnitelma Palvelun toteuttamisesta. Suunnitelmassa esitetään Palvelun toteuttamisen periaatteiden lisäksi Palvelun tavoitebudjetti, Avaintulosalueet, Avaintulostavoitteet ja niiden mittarit sekä kuvataan kannustinjärjestelmä. Suunnitelma vahvistetaan siirryttäessä Kehitysvaiheesta Toteutusvaiheeseen.</w:t>
            </w:r>
          </w:p>
        </w:tc>
      </w:tr>
      <w:tr w:rsidR="00350F7C" w:rsidRPr="00BA2055" w:rsidTr="00350F7C">
        <w:trPr>
          <w:cantSplit/>
          <w:trHeight w:val="737"/>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Päätoteuttaja</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Palvelusta vastaava Osapuoli, joka on nimetty Toteutusvaiheen allianssisopimuksessa palveluiden päävastuulliseksi toteuttajaksi.</w:t>
            </w:r>
          </w:p>
        </w:tc>
      </w:tr>
      <w:tr w:rsidR="00350F7C" w:rsidRPr="00BA2055" w:rsidTr="00A66027">
        <w:trPr>
          <w:cantSplit/>
          <w:trHeight w:val="817"/>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Ryhmittymä</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Palveluntuottajan jäsenyritykset, joilla on keskinäinen Allianssin toimintaperiaatteisiin ja kaupalliseen malliin perustuva sopimus Palvelun tuottamisesta.</w:t>
            </w:r>
          </w:p>
        </w:tc>
      </w:tr>
      <w:tr w:rsidR="00350F7C" w:rsidRPr="00BA2055" w:rsidTr="00350F7C">
        <w:trPr>
          <w:cantSplit/>
          <w:trHeight w:val="465"/>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Sanktio</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Kannustinjärjestelmään perustuva korvaus, jonka Palveluntuottaja voi joutua maksamaan Tilaajalle (Avaintulossanktio ja Kustannussanktio).</w:t>
            </w:r>
          </w:p>
        </w:tc>
      </w:tr>
      <w:tr w:rsidR="00350F7C" w:rsidRPr="00BA2055" w:rsidTr="00350F7C">
        <w:trPr>
          <w:cantSplit/>
          <w:trHeight w:val="579"/>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Seurantaryhmä</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Sidosryhmäyhteistyötä hoitava ryhmä, johon kutsutaan asiaankuuluvat yhteistyötahot.</w:t>
            </w:r>
          </w:p>
        </w:tc>
      </w:tr>
      <w:tr w:rsidR="00350F7C" w:rsidRPr="00BA2055" w:rsidTr="00350F7C">
        <w:trPr>
          <w:cantSplit/>
          <w:trHeight w:val="48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Sopimuksen osapuoli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Ks. Sopimusosapuoli</w:t>
            </w:r>
            <w:r w:rsidR="00B83380">
              <w:rPr>
                <w:rFonts w:eastAsia="Calibri" w:cstheme="minorHAnsi"/>
                <w:noProof/>
                <w:sz w:val="20"/>
                <w:szCs w:val="20"/>
              </w:rPr>
              <w:t>.</w:t>
            </w:r>
          </w:p>
        </w:tc>
      </w:tr>
      <w:tr w:rsidR="00350F7C" w:rsidRPr="00BA2055" w:rsidTr="00350F7C">
        <w:trPr>
          <w:cantSplit/>
          <w:trHeight w:val="48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Sopimus</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________________ hyvinvointiallianssin Toteutusvaiheen Allianssisopimus</w:t>
            </w:r>
          </w:p>
        </w:tc>
      </w:tr>
      <w:tr w:rsidR="00350F7C" w:rsidRPr="00BA2055" w:rsidTr="00350F7C">
        <w:trPr>
          <w:cantSplit/>
          <w:trHeight w:val="48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Sopimusjakso</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 xml:space="preserve">Sopimuskauden osa. Sopimuskausi jaetaan kolmeen (3) Sopimusjaksoon, joista ensimmäinen on 4 vuoden mittainen ja seuraavat 3 vuoden mittaisia. </w:t>
            </w:r>
          </w:p>
        </w:tc>
      </w:tr>
      <w:tr w:rsidR="00350F7C" w:rsidRPr="00BA2055" w:rsidTr="00350F7C">
        <w:trPr>
          <w:cantSplit/>
          <w:trHeight w:val="91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Sopimusjakson tavoitteet</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Avaintulostavoitteet. Tilaajan tavoitteita toteuttavat Allianssin sopimusjakson tavoitteet. Allianssi määrittelee Avaintulostavoitteet ja niiden mittarit sopimusjaksoittain Kehitysvaiheessa määriteltyjen Avaintulosalueiden mukaisesti.</w:t>
            </w:r>
          </w:p>
        </w:tc>
      </w:tr>
      <w:tr w:rsidR="00350F7C" w:rsidRPr="00BA2055" w:rsidTr="00350F7C">
        <w:trPr>
          <w:cantSplit/>
          <w:trHeight w:val="761"/>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Sopimuskauden tavoitteet</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Avaintulosalueet. Tilaajan tavoitteita toteuttavat Allianssin koko 10 vuoden sopimuskauden tavoitteet.</w:t>
            </w:r>
          </w:p>
        </w:tc>
      </w:tr>
      <w:tr w:rsidR="00350F7C" w:rsidRPr="00BA2055" w:rsidTr="00350F7C">
        <w:trPr>
          <w:cantSplit/>
          <w:trHeight w:val="454"/>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Sopimuskausi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Toteutusvaiheen allianssisopimuksen voimassaoloaika.</w:t>
            </w:r>
          </w:p>
        </w:tc>
      </w:tr>
      <w:tr w:rsidR="00350F7C" w:rsidRPr="00BA2055" w:rsidTr="00350F7C">
        <w:trPr>
          <w:cantSplit/>
          <w:trHeight w:val="102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Sopimusosapuoli (=Sopimuksen osapuoli)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Toteutusvaiheen sopimuksen allekirjoittanut organisaatio. Tässä Sopimuksessa Sopimusosapuolia ovat _______________ Kunta sekä _____________</w:t>
            </w:r>
            <w:r w:rsidR="0066045C">
              <w:rPr>
                <w:rFonts w:eastAsia="Calibri" w:cstheme="minorHAnsi"/>
                <w:noProof/>
                <w:sz w:val="20"/>
                <w:szCs w:val="20"/>
              </w:rPr>
              <w:t xml:space="preserve"> </w:t>
            </w:r>
            <w:r w:rsidRPr="00BA2055">
              <w:rPr>
                <w:rFonts w:eastAsia="Calibri" w:cstheme="minorHAnsi"/>
                <w:noProof/>
                <w:sz w:val="20"/>
                <w:szCs w:val="20"/>
              </w:rPr>
              <w:t>-ryhmittymään kuuluvat Palveluntuottajan jäsenyritykset.</w:t>
            </w:r>
          </w:p>
        </w:tc>
      </w:tr>
      <w:tr w:rsidR="00350F7C" w:rsidRPr="00BA2055" w:rsidTr="00350F7C">
        <w:trPr>
          <w:cantSplit/>
          <w:trHeight w:val="1700"/>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Tavoitebudjetti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koko Sopimuskauden Palvelusuunnitelmaan perustuva kustannusarvio, joka sisältää kaikki Palvelun suunnittelun, toteuttamisen ja kehittämisen korvattavat kustannukset, palkkiot ja kannustinjärjestelmän erät. Sopimuskauden Tavoitebudjetti ei saa ylittää Omistajan asettamaa kustannusraamia. Tavoitebudjetti ei ole kaupallisesti sitova vaan Palvelun suunnittelua ohjaava tavoite.</w:t>
            </w:r>
          </w:p>
        </w:tc>
      </w:tr>
      <w:tr w:rsidR="00350F7C" w:rsidRPr="00BA2055" w:rsidTr="00350F7C">
        <w:trPr>
          <w:cantSplit/>
          <w:trHeight w:val="1129"/>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Tavoitekustannus</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Sopimusjakson Toteutussuunnitelmaan perustuva tavoite. Se koostuu Palvelun toteuttamisen Korvattavista kustannuksista ja Palkkioista sekä riskeihin ja mahdollisuuksiin varatuista kustannuksista. Tavoitekustannus on Allianssia sitova kustannustavoite.</w:t>
            </w:r>
          </w:p>
        </w:tc>
      </w:tr>
      <w:tr w:rsidR="00350F7C" w:rsidRPr="00BA2055" w:rsidTr="00350F7C">
        <w:trPr>
          <w:cantSplit/>
          <w:trHeight w:val="454"/>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Tilaaja</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______________ Kunta. Kunnalla on tässä sopimuksessa ja Palvelussa useita erillisiä rooleja: 1) omistajan rooli, jossa se vastaa Palvelun järjestämisestä ja rahoituksesta ja 2) julkisen palveluntuottajan rooli, jossa se vastaa Palvelun tuottamisesta yhdessä Palveluntuottajan kanssa ja 3) asiakkaan rooli, jossa se vastaanottaa Allianssin tuottaman Palvelun. Tässä Sopimuksessa ja sen liitteissä Kunnasta käytetään kaikissa rooleissa käsitettä Tilaaja, jollei jossakin yhteydessä ole erikseen syytä korostaa jotakin tiettyä roolia.</w:t>
            </w:r>
          </w:p>
        </w:tc>
      </w:tr>
      <w:tr w:rsidR="00350F7C" w:rsidRPr="00BA2055" w:rsidTr="00350F7C">
        <w:trPr>
          <w:cantSplit/>
          <w:trHeight w:val="497"/>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Toteutunut kustannus</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palvelujen toteutuneiden kustannusten kokonaismäärä</w:t>
            </w:r>
          </w:p>
        </w:tc>
      </w:tr>
      <w:tr w:rsidR="00350F7C" w:rsidRPr="00BA2055" w:rsidTr="00350F7C">
        <w:trPr>
          <w:cantSplit/>
          <w:trHeight w:val="1157"/>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Toteutussuunnitelma</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laatima suunnitelma yhtä Sopimusjaksoa koskevasta Palvelusta ja sen toteuttamisesta. Suunnitelmassa esitetään Palvelun tarkemman toteuttamisen lisäksi Sopimuskauden Tavoitekustannukset ja Avaintulostavoitteet mittareineen.</w:t>
            </w:r>
          </w:p>
        </w:tc>
      </w:tr>
      <w:tr w:rsidR="00350F7C" w:rsidRPr="00BA2055" w:rsidTr="00350F7C">
        <w:trPr>
          <w:cantSplit/>
          <w:trHeight w:val="238"/>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Toteutusvaihe</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Palvelun tuotantovaihe, joka sisältää kaikki Palvelun Sopimusjaksot.</w:t>
            </w:r>
          </w:p>
        </w:tc>
      </w:tr>
      <w:tr w:rsidR="00350F7C" w:rsidRPr="00BA2055" w:rsidTr="00350F7C">
        <w:trPr>
          <w:cantSplit/>
          <w:trHeight w:val="953"/>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Toteutusvaiheen allianssisopimus (TAS)</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Toteutusvaiheen sopimus, jossa määritellään Allianssin toimintaperiaatteet, sopimusosapuolten vastuut ja roolit sekä toteutusvaiheen tehtävät. Sopimukseen liittyy allianssin kaupallinen malli ja toteutusvaiheessa käyttöön otettava kannustinjärjestelmä.</w:t>
            </w:r>
          </w:p>
        </w:tc>
      </w:tr>
      <w:tr w:rsidR="00350F7C" w:rsidRPr="00BA2055" w:rsidTr="00350F7C">
        <w:trPr>
          <w:cantSplit/>
          <w:trHeight w:val="1183"/>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Toteutusvaiheen kaupallinen malli</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kaupallinen malli, joka on voimassa Toteutusvaiheessa. Toteutusvaiheen kaupalliseen malliin sisältyy korvattavien kustannusten, palkkion maksamisen ja kannustinjärjestelmän periaatteet sidottuina Tavoitekustannukseen ja Avaintulostavoitteisiin ja niiden mittareihin.</w:t>
            </w:r>
          </w:p>
        </w:tc>
      </w:tr>
      <w:tr w:rsidR="00350F7C" w:rsidRPr="00BA2055" w:rsidTr="00A66027">
        <w:trPr>
          <w:cantSplit/>
          <w:trHeight w:val="478"/>
        </w:trPr>
        <w:tc>
          <w:tcPr>
            <w:tcW w:w="2410" w:type="dxa"/>
            <w:tcBorders>
              <w:top w:val="single" w:sz="4" w:space="0" w:color="4F81BD"/>
              <w:bottom w:val="single" w:sz="4" w:space="0" w:color="4F81BD"/>
            </w:tcBorders>
            <w:shd w:val="clear" w:color="auto" w:fill="FFFFFF" w:themeFill="background1"/>
          </w:tcPr>
          <w:p w:rsidR="00350F7C" w:rsidRPr="00BA2055" w:rsidRDefault="00350F7C" w:rsidP="00350F7C">
            <w:pPr>
              <w:tabs>
                <w:tab w:val="left" w:pos="851"/>
              </w:tabs>
              <w:spacing w:line="259" w:lineRule="auto"/>
              <w:ind w:left="34"/>
              <w:rPr>
                <w:rFonts w:eastAsia="Calibri" w:cstheme="minorHAnsi"/>
                <w:noProof/>
                <w:sz w:val="20"/>
                <w:szCs w:val="20"/>
              </w:rPr>
            </w:pPr>
            <w:r w:rsidRPr="00BA2055">
              <w:rPr>
                <w:rFonts w:eastAsia="Calibri" w:cstheme="minorHAnsi"/>
                <w:noProof/>
                <w:sz w:val="20"/>
                <w:szCs w:val="20"/>
              </w:rPr>
              <w:t>Ulkopuolinen toimittaja</w:t>
            </w:r>
          </w:p>
        </w:tc>
        <w:tc>
          <w:tcPr>
            <w:tcW w:w="7229" w:type="dxa"/>
            <w:tcBorders>
              <w:top w:val="single" w:sz="4" w:space="0" w:color="4F81BD"/>
              <w:bottom w:val="single" w:sz="4" w:space="0" w:color="4F81BD"/>
            </w:tcBorders>
          </w:tcPr>
          <w:p w:rsidR="00350F7C" w:rsidRPr="00BA2055" w:rsidRDefault="00350F7C" w:rsidP="00350F7C">
            <w:pPr>
              <w:tabs>
                <w:tab w:val="left" w:pos="851"/>
              </w:tabs>
              <w:spacing w:line="259" w:lineRule="auto"/>
              <w:rPr>
                <w:rFonts w:eastAsia="Calibri" w:cstheme="minorHAnsi"/>
                <w:noProof/>
                <w:sz w:val="20"/>
                <w:szCs w:val="20"/>
              </w:rPr>
            </w:pPr>
            <w:r w:rsidRPr="00BA2055">
              <w:rPr>
                <w:rFonts w:eastAsia="Calibri" w:cstheme="minorHAnsi"/>
                <w:noProof/>
                <w:sz w:val="20"/>
                <w:szCs w:val="20"/>
              </w:rPr>
              <w:t>Allianssin Osapuolten ulkopuolelta tuleva palvelu-, tutkimus-, laite- ja tavarantoimittaja tai Allianssia palveleva muu toimija.</w:t>
            </w:r>
          </w:p>
        </w:tc>
      </w:tr>
    </w:tbl>
    <w:p w:rsidR="00350F7C" w:rsidRPr="00A66027" w:rsidRDefault="00350F7C" w:rsidP="00350F7C">
      <w:pPr>
        <w:keepNext/>
        <w:keepLines/>
        <w:numPr>
          <w:ilvl w:val="1"/>
          <w:numId w:val="0"/>
        </w:numPr>
        <w:tabs>
          <w:tab w:val="left" w:pos="567"/>
        </w:tabs>
        <w:spacing w:before="160" w:after="120" w:line="259" w:lineRule="auto"/>
        <w:jc w:val="both"/>
        <w:outlineLvl w:val="1"/>
        <w:rPr>
          <w:rFonts w:eastAsia="Times New Roman" w:cstheme="minorHAnsi"/>
          <w:noProof/>
          <w:color w:val="2E74B5"/>
          <w:sz w:val="10"/>
          <w:szCs w:val="10"/>
        </w:rPr>
      </w:pPr>
    </w:p>
    <w:p w:rsidR="000D6547" w:rsidRDefault="000D6547" w:rsidP="000D6547">
      <w:pPr>
        <w:keepNext/>
        <w:keepLines/>
        <w:spacing w:before="360" w:after="120" w:line="240" w:lineRule="auto"/>
        <w:ind w:left="567" w:hanging="567"/>
        <w:jc w:val="both"/>
        <w:outlineLvl w:val="0"/>
        <w:rPr>
          <w:rFonts w:eastAsia="Times New Roman" w:cstheme="minorHAnsi"/>
          <w:b/>
          <w:noProof/>
          <w:color w:val="2E74B5"/>
          <w:sz w:val="20"/>
          <w:szCs w:val="20"/>
        </w:rPr>
      </w:pPr>
      <w:r>
        <w:rPr>
          <w:rFonts w:eastAsia="Times New Roman" w:cstheme="minorHAnsi"/>
          <w:noProof/>
          <w:color w:val="1F3864"/>
          <w:sz w:val="28"/>
          <w:szCs w:val="28"/>
        </w:rPr>
        <w:t>1</w:t>
      </w:r>
      <w:r w:rsidRPr="00BA2055">
        <w:rPr>
          <w:rFonts w:eastAsia="Times New Roman" w:cstheme="minorHAnsi"/>
          <w:noProof/>
          <w:color w:val="1F3864"/>
          <w:sz w:val="28"/>
          <w:szCs w:val="28"/>
        </w:rPr>
        <w:tab/>
      </w:r>
      <w:r>
        <w:rPr>
          <w:rFonts w:eastAsia="Times New Roman" w:cstheme="minorHAnsi"/>
          <w:noProof/>
          <w:color w:val="1F3864"/>
          <w:sz w:val="28"/>
          <w:szCs w:val="28"/>
        </w:rPr>
        <w:t>Osapuolten roolit</w:t>
      </w:r>
    </w:p>
    <w:p w:rsidR="00E6613E" w:rsidRPr="00350F7C" w:rsidRDefault="00350F7C" w:rsidP="007C7055">
      <w:pPr>
        <w:keepNext/>
        <w:keepLines/>
        <w:numPr>
          <w:ilvl w:val="1"/>
          <w:numId w:val="0"/>
        </w:numPr>
        <w:tabs>
          <w:tab w:val="left" w:pos="567"/>
        </w:tabs>
        <w:spacing w:before="160" w:after="120" w:line="259" w:lineRule="auto"/>
        <w:ind w:left="567" w:hanging="567"/>
        <w:jc w:val="both"/>
        <w:outlineLvl w:val="1"/>
        <w:rPr>
          <w:rFonts w:eastAsia="Times New Roman" w:cstheme="minorHAnsi"/>
          <w:b/>
          <w:noProof/>
          <w:color w:val="2E74B5"/>
          <w:sz w:val="20"/>
          <w:szCs w:val="20"/>
        </w:rPr>
      </w:pPr>
      <w:r w:rsidRPr="00350F7C">
        <w:rPr>
          <w:rFonts w:eastAsia="Times New Roman" w:cstheme="minorHAnsi"/>
          <w:b/>
          <w:noProof/>
          <w:color w:val="2E74B5"/>
          <w:sz w:val="20"/>
          <w:szCs w:val="20"/>
        </w:rPr>
        <w:t>1.1</w:t>
      </w:r>
      <w:r w:rsidRPr="00350F7C">
        <w:rPr>
          <w:rFonts w:eastAsia="Times New Roman" w:cstheme="minorHAnsi"/>
          <w:b/>
          <w:noProof/>
          <w:color w:val="2E74B5"/>
          <w:sz w:val="20"/>
          <w:szCs w:val="20"/>
        </w:rPr>
        <w:tab/>
      </w:r>
      <w:r w:rsidR="007C7055" w:rsidRPr="00350F7C">
        <w:rPr>
          <w:rFonts w:eastAsia="Times New Roman" w:cstheme="minorHAnsi"/>
          <w:b/>
          <w:noProof/>
          <w:color w:val="2E74B5"/>
          <w:sz w:val="20"/>
          <w:szCs w:val="20"/>
        </w:rPr>
        <w:t>Järjestäjä</w:t>
      </w:r>
      <w:r w:rsidR="009F5DEB" w:rsidRPr="00350F7C">
        <w:rPr>
          <w:rFonts w:eastAsia="Times New Roman" w:cstheme="minorHAnsi"/>
          <w:b/>
          <w:noProof/>
          <w:color w:val="2E74B5"/>
          <w:sz w:val="20"/>
          <w:szCs w:val="20"/>
        </w:rPr>
        <w:t>n</w:t>
      </w:r>
      <w:r w:rsidR="00E6613E" w:rsidRPr="00350F7C">
        <w:rPr>
          <w:rFonts w:eastAsia="Times New Roman" w:cstheme="minorHAnsi"/>
          <w:b/>
          <w:noProof/>
          <w:color w:val="2E74B5"/>
          <w:sz w:val="20"/>
          <w:szCs w:val="20"/>
        </w:rPr>
        <w:t xml:space="preserve"> eri roolit</w:t>
      </w:r>
      <w:bookmarkEnd w:id="4"/>
      <w:bookmarkEnd w:id="5"/>
      <w:bookmarkEnd w:id="6"/>
    </w:p>
    <w:p w:rsidR="00E6613E" w:rsidRPr="00BA2055" w:rsidRDefault="007C7055" w:rsidP="007C7055">
      <w:pPr>
        <w:numPr>
          <w:ilvl w:val="2"/>
          <w:numId w:val="0"/>
        </w:numPr>
        <w:tabs>
          <w:tab w:val="left" w:pos="709"/>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1.1.1</w:t>
      </w:r>
      <w:r w:rsidRPr="00BA2055">
        <w:rPr>
          <w:rFonts w:eastAsia="Calibri" w:cstheme="minorHAnsi"/>
          <w:noProof/>
          <w:sz w:val="20"/>
          <w:szCs w:val="20"/>
        </w:rPr>
        <w:tab/>
        <w:t>________________________ kaupungilla/kunnalla (”Kunta)”</w:t>
      </w:r>
      <w:r w:rsidR="00E6613E" w:rsidRPr="00BA2055">
        <w:rPr>
          <w:rFonts w:eastAsia="Calibri" w:cstheme="minorHAnsi"/>
          <w:noProof/>
          <w:sz w:val="20"/>
          <w:szCs w:val="20"/>
        </w:rPr>
        <w:t xml:space="preserve"> on tässä sopimuksessa ja Palvelussa useita erillisiä rooleja: 1) om</w:t>
      </w:r>
      <w:r w:rsidRPr="00BA2055">
        <w:rPr>
          <w:rFonts w:eastAsia="Calibri" w:cstheme="minorHAnsi"/>
          <w:noProof/>
          <w:sz w:val="20"/>
          <w:szCs w:val="20"/>
        </w:rPr>
        <w:t>istajan rooli (”Omistaja”</w:t>
      </w:r>
      <w:r w:rsidR="00E6613E" w:rsidRPr="00BA2055">
        <w:rPr>
          <w:rFonts w:eastAsia="Calibri" w:cstheme="minorHAnsi"/>
          <w:noProof/>
          <w:sz w:val="20"/>
          <w:szCs w:val="20"/>
        </w:rPr>
        <w:t>), jossa se vastaa Palvelun järjestämisestä ja rahoituksesta, 2) julkisen palveluntuottajan rooli (”Julkinen palveluntuottaja”), jossa se vastaa Palvelun tuottamisesta yhdessä Palveluntuottajan kanssa ja 3) asiakkaan rooli (”Asiakas”), jossa se vastaanottaa Allianssin tuottaman Palvelun. Tässä do</w:t>
      </w:r>
      <w:r w:rsidRPr="00BA2055">
        <w:rPr>
          <w:rFonts w:eastAsia="Calibri" w:cstheme="minorHAnsi"/>
          <w:noProof/>
          <w:sz w:val="20"/>
          <w:szCs w:val="20"/>
        </w:rPr>
        <w:t xml:space="preserve">kumentissa Kunnasta </w:t>
      </w:r>
      <w:r w:rsidR="00E6613E" w:rsidRPr="00BA2055">
        <w:rPr>
          <w:rFonts w:eastAsia="Calibri" w:cstheme="minorHAnsi"/>
          <w:noProof/>
          <w:sz w:val="20"/>
          <w:szCs w:val="20"/>
        </w:rPr>
        <w:t>käytetään kaikissa rooleissa käsitettä ”Tilaaja”, jollei jossakin yhteydessä ole erikseen syytä korostaa jotakin tiettyä roolia.</w:t>
      </w:r>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1.1.2</w:t>
      </w:r>
      <w:r w:rsidRPr="00BA2055">
        <w:rPr>
          <w:rFonts w:eastAsia="Calibri" w:cstheme="minorHAnsi"/>
          <w:noProof/>
          <w:sz w:val="20"/>
          <w:szCs w:val="20"/>
        </w:rPr>
        <w:tab/>
      </w:r>
      <w:r w:rsidR="00E6613E" w:rsidRPr="00BA2055">
        <w:rPr>
          <w:rFonts w:eastAsia="Calibri" w:cstheme="minorHAnsi"/>
          <w:noProof/>
          <w:sz w:val="20"/>
          <w:szCs w:val="20"/>
        </w:rPr>
        <w:t>Tampereen kaupunki ei Omistajan roolissa ole Allianssin Osapuoli eikä toimi AJR:ssä. Omistajan edustaja ja yhteyshenkilö on nimetty Allianssin johtamisjärjestelmässä. Omistaja voi ilmoittaa myös muita edustajia Allianssin johtoryhmälle kirjallisesti. Selvyyden vuoksi todetaan, että Tilaaja muuten toimii Allianssin Osapuolena ja AJR:ssä.</w:t>
      </w:r>
    </w:p>
    <w:p w:rsidR="00E6613E" w:rsidRPr="00350F7C" w:rsidRDefault="007C7055"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7" w:name="_Toc499220058"/>
      <w:r w:rsidRPr="00350F7C">
        <w:rPr>
          <w:rFonts w:eastAsia="Times New Roman" w:cstheme="minorHAnsi"/>
          <w:b/>
          <w:noProof/>
          <w:color w:val="2E74B5"/>
          <w:sz w:val="20"/>
          <w:szCs w:val="20"/>
        </w:rPr>
        <w:t>1.2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Palveluntuottajaryhmittymä</w:t>
      </w:r>
      <w:bookmarkEnd w:id="7"/>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1.2.1</w:t>
      </w:r>
      <w:r w:rsidRPr="00BA2055">
        <w:rPr>
          <w:rFonts w:eastAsia="Calibri" w:cstheme="minorHAnsi"/>
          <w:noProof/>
          <w:sz w:val="20"/>
          <w:szCs w:val="20"/>
        </w:rPr>
        <w:tab/>
      </w:r>
      <w:r w:rsidR="00E6613E" w:rsidRPr="00BA2055">
        <w:rPr>
          <w:rFonts w:eastAsia="Calibri" w:cstheme="minorHAnsi"/>
          <w:noProof/>
          <w:sz w:val="20"/>
          <w:szCs w:val="20"/>
        </w:rPr>
        <w:t>Kaksi tai useampi yritys ovat muodostaneet ryhmittymän osallistuessaan tähän sopimukseen ja toimivat seuraavasti:</w:t>
      </w:r>
    </w:p>
    <w:p w:rsidR="00E6613E" w:rsidRPr="00BA2055" w:rsidRDefault="00E6613E" w:rsidP="00861D75">
      <w:pPr>
        <w:numPr>
          <w:ilvl w:val="0"/>
          <w:numId w:val="86"/>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ryhmittymä vastaa keskinäisestä yhteistyösopimuksestaan;</w:t>
      </w:r>
    </w:p>
    <w:p w:rsidR="00E6613E" w:rsidRPr="00BA2055" w:rsidRDefault="00E6613E" w:rsidP="00861D75">
      <w:pPr>
        <w:numPr>
          <w:ilvl w:val="0"/>
          <w:numId w:val="86"/>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ryhmittymä toimittaa kopion keskinäisestä yhteistyösopimuksestaan AJR:lle</w:t>
      </w:r>
    </w:p>
    <w:p w:rsidR="00E6613E" w:rsidRPr="00BA2055" w:rsidRDefault="00E6613E" w:rsidP="00861D75">
      <w:pPr>
        <w:numPr>
          <w:ilvl w:val="0"/>
          <w:numId w:val="86"/>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ryhmittymä ei saa muuttaa yhteistyösopimustaan tai mitään ryhmittymän osaa ilman AJR:n suostumusta;</w:t>
      </w:r>
    </w:p>
    <w:p w:rsidR="00E6613E" w:rsidRPr="00BA2055" w:rsidRDefault="00E6613E" w:rsidP="00861D75">
      <w:pPr>
        <w:numPr>
          <w:ilvl w:val="0"/>
          <w:numId w:val="86"/>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ryhmittymän tulee hyväksyä ja sopia, että kaikki yhteistyösopimukseen tai ryhmittymän keskinäisiin suhteisiin liittyvät velvollisuudet tai sitoumukset ovat toissijaisia tässä sopimuksessa esitettyihin sitoumuksiin nähden ristiriitatilanteissa;</w:t>
      </w:r>
    </w:p>
    <w:p w:rsidR="00E6613E" w:rsidRPr="00BA2055" w:rsidRDefault="00E6613E" w:rsidP="00861D75">
      <w:pPr>
        <w:numPr>
          <w:ilvl w:val="0"/>
          <w:numId w:val="86"/>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ryhmittymän sisäisestä hallinnosta ja toiminnasta aiheutuvat kustannukset eivät ole korvattavia kustannuksia, ja</w:t>
      </w:r>
    </w:p>
    <w:p w:rsidR="00E6613E" w:rsidRPr="00BA2055" w:rsidRDefault="00E6613E" w:rsidP="00861D75">
      <w:pPr>
        <w:numPr>
          <w:ilvl w:val="0"/>
          <w:numId w:val="86"/>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ryhmittymän tulee tarjota Allianssin käytettäväksi ryhmittymän Palvelun toteuttamiseen varaamansa resurssit sekä tarvittaessa myös kalusto ja laitteet, jotta ryhmittymän osapuolet voivat suorittaa heille tässä sopimuksessa asetetut velvollisuudet</w:t>
      </w:r>
    </w:p>
    <w:p w:rsidR="00E6613E" w:rsidRPr="00BA2055" w:rsidRDefault="007C7055" w:rsidP="007C7055">
      <w:pPr>
        <w:keepNext/>
        <w:keepLines/>
        <w:spacing w:before="360" w:after="120" w:line="240" w:lineRule="auto"/>
        <w:ind w:left="567" w:hanging="567"/>
        <w:jc w:val="both"/>
        <w:outlineLvl w:val="0"/>
        <w:rPr>
          <w:rFonts w:eastAsia="Times New Roman" w:cstheme="minorHAnsi"/>
          <w:noProof/>
          <w:color w:val="1F3864"/>
          <w:sz w:val="28"/>
          <w:szCs w:val="28"/>
        </w:rPr>
      </w:pPr>
      <w:bookmarkStart w:id="8" w:name="_Toc499220059"/>
      <w:r w:rsidRPr="00BA2055">
        <w:rPr>
          <w:rFonts w:eastAsia="Times New Roman" w:cstheme="minorHAnsi"/>
          <w:noProof/>
          <w:color w:val="1F3864"/>
          <w:sz w:val="28"/>
          <w:szCs w:val="28"/>
        </w:rPr>
        <w:t>2</w:t>
      </w:r>
      <w:r w:rsidRPr="00BA2055">
        <w:rPr>
          <w:rFonts w:eastAsia="Times New Roman" w:cstheme="minorHAnsi"/>
          <w:noProof/>
          <w:color w:val="1F3864"/>
          <w:sz w:val="28"/>
          <w:szCs w:val="28"/>
        </w:rPr>
        <w:tab/>
      </w:r>
      <w:r w:rsidR="00E6613E" w:rsidRPr="00BA2055">
        <w:rPr>
          <w:rFonts w:eastAsia="Times New Roman" w:cstheme="minorHAnsi"/>
          <w:noProof/>
          <w:color w:val="1F3864"/>
          <w:sz w:val="28"/>
          <w:szCs w:val="28"/>
        </w:rPr>
        <w:t>Allianssin peruskirja</w:t>
      </w:r>
      <w:bookmarkEnd w:id="8"/>
    </w:p>
    <w:p w:rsidR="00E6613E" w:rsidRPr="00350F7C" w:rsidRDefault="007C7055"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9" w:name="_Toc499220060"/>
      <w:r w:rsidRPr="00350F7C">
        <w:rPr>
          <w:rFonts w:eastAsia="Times New Roman" w:cstheme="minorHAnsi"/>
          <w:b/>
          <w:noProof/>
          <w:color w:val="2E74B5"/>
          <w:sz w:val="20"/>
          <w:szCs w:val="20"/>
        </w:rPr>
        <w:t>2.1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Tausta ja tarkoitus</w:t>
      </w:r>
      <w:bookmarkEnd w:id="9"/>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2.1.1</w:t>
      </w:r>
      <w:r w:rsidRPr="00BA2055">
        <w:rPr>
          <w:rFonts w:eastAsia="Calibri" w:cstheme="minorHAnsi"/>
          <w:noProof/>
          <w:sz w:val="20"/>
          <w:szCs w:val="20"/>
        </w:rPr>
        <w:tab/>
      </w:r>
      <w:r w:rsidR="00E6613E" w:rsidRPr="00BA2055">
        <w:rPr>
          <w:rFonts w:eastAsia="Calibri" w:cstheme="minorHAnsi"/>
          <w:noProof/>
          <w:sz w:val="20"/>
          <w:szCs w:val="20"/>
        </w:rPr>
        <w:t>Allianssin Toteutusvaihe muodostuu Palvelun tuottamisesta ja sen kehittämisestä.</w:t>
      </w:r>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2.1.2</w:t>
      </w:r>
      <w:r w:rsidRPr="00BA2055">
        <w:rPr>
          <w:rFonts w:eastAsia="Calibri" w:cstheme="minorHAnsi"/>
          <w:noProof/>
          <w:sz w:val="20"/>
          <w:szCs w:val="20"/>
        </w:rPr>
        <w:tab/>
      </w:r>
      <w:r w:rsidR="00E6613E" w:rsidRPr="00BA2055">
        <w:rPr>
          <w:rFonts w:eastAsia="Calibri" w:cstheme="minorHAnsi"/>
          <w:noProof/>
          <w:sz w:val="20"/>
          <w:szCs w:val="20"/>
        </w:rPr>
        <w:t>Osapuolet sopivat tällä Toteutusvaihe</w:t>
      </w:r>
      <w:r w:rsidRPr="00BA2055">
        <w:rPr>
          <w:rFonts w:eastAsia="Calibri" w:cstheme="minorHAnsi"/>
          <w:noProof/>
          <w:sz w:val="20"/>
          <w:szCs w:val="20"/>
        </w:rPr>
        <w:t>en allianssisopimuksella _______________________</w:t>
      </w:r>
      <w:r w:rsidR="00E6613E" w:rsidRPr="00BA2055">
        <w:rPr>
          <w:rFonts w:eastAsia="Calibri" w:cstheme="minorHAnsi"/>
          <w:noProof/>
          <w:sz w:val="20"/>
          <w:szCs w:val="20"/>
        </w:rPr>
        <w:t xml:space="preserve"> Hyvinvointipalveluiden (jäljempänä ”Palvelu”) toteuttamisesta Kehitysvaiheen suunnitelmien mukaisesti.</w:t>
      </w:r>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2.1.3</w:t>
      </w:r>
      <w:r w:rsidRPr="00BA2055">
        <w:rPr>
          <w:rFonts w:eastAsia="Calibri" w:cstheme="minorHAnsi"/>
          <w:noProof/>
          <w:sz w:val="20"/>
          <w:szCs w:val="20"/>
        </w:rPr>
        <w:tab/>
      </w:r>
      <w:r w:rsidR="00E6613E" w:rsidRPr="00BA2055">
        <w:rPr>
          <w:rFonts w:eastAsia="Calibri" w:cstheme="minorHAnsi"/>
          <w:noProof/>
          <w:sz w:val="20"/>
          <w:szCs w:val="20"/>
        </w:rPr>
        <w:t>Osapuolet toteuttavat Palvelut tässä sopimuksessa määritellyllä Allianssimallilla tämän sopimuksen ehtojen mukaisesti.</w:t>
      </w:r>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2.1.4</w:t>
      </w:r>
      <w:r w:rsidRPr="00BA2055">
        <w:rPr>
          <w:rFonts w:eastAsia="Calibri" w:cstheme="minorHAnsi"/>
          <w:noProof/>
          <w:sz w:val="20"/>
          <w:szCs w:val="20"/>
        </w:rPr>
        <w:tab/>
      </w:r>
      <w:r w:rsidR="00E6613E" w:rsidRPr="00BA2055">
        <w:rPr>
          <w:rFonts w:eastAsia="Calibri" w:cstheme="minorHAnsi"/>
          <w:noProof/>
          <w:sz w:val="20"/>
          <w:szCs w:val="20"/>
        </w:rPr>
        <w:t>Tässä sopimuksessa sovitaan ehdoista ja periaatteista, joiden mukaan Osapuolet toimivat ja joiden mukaan heille korvataan kustannukset Palvelun tuottamisesta</w:t>
      </w:r>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2.1.5</w:t>
      </w:r>
      <w:r w:rsidRPr="00BA2055">
        <w:rPr>
          <w:rFonts w:eastAsia="Calibri" w:cstheme="minorHAnsi"/>
          <w:noProof/>
          <w:sz w:val="20"/>
          <w:szCs w:val="20"/>
        </w:rPr>
        <w:tab/>
      </w:r>
      <w:r w:rsidR="00E6613E" w:rsidRPr="00BA2055">
        <w:rPr>
          <w:rFonts w:eastAsia="Calibri" w:cstheme="minorHAnsi"/>
          <w:noProof/>
          <w:sz w:val="20"/>
          <w:szCs w:val="20"/>
        </w:rPr>
        <w:t>Palvelua ohjaavat KAS-vaiheessa laaditut Sopimuskaudelle tehty Palvelusuunnitelma ja sen tavoitteet (vaikuttavuus, tuottavuus, palvelukehitys ja tavoitebudjetti) sekä Sopimusjaksojen tavoitteet (Tavoitekustannus ja Avaintulostavoitteet).</w:t>
      </w:r>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2.1.6</w:t>
      </w:r>
      <w:r w:rsidRPr="00BA2055">
        <w:rPr>
          <w:rFonts w:eastAsia="Calibri" w:cstheme="minorHAnsi"/>
          <w:noProof/>
          <w:sz w:val="20"/>
          <w:szCs w:val="20"/>
        </w:rPr>
        <w:tab/>
      </w:r>
      <w:r w:rsidR="00E6613E" w:rsidRPr="00BA2055">
        <w:rPr>
          <w:rFonts w:eastAsia="Calibri" w:cstheme="minorHAnsi"/>
          <w:noProof/>
          <w:sz w:val="20"/>
          <w:szCs w:val="20"/>
        </w:rPr>
        <w:t>Palvelusuunnitelman ja Sopimusjaksojen tavoitteet hyväksyy AJR.</w:t>
      </w:r>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2.1.7</w:t>
      </w:r>
      <w:r w:rsidRPr="00BA2055">
        <w:rPr>
          <w:rFonts w:eastAsia="Calibri" w:cstheme="minorHAnsi"/>
          <w:noProof/>
          <w:sz w:val="20"/>
          <w:szCs w:val="20"/>
        </w:rPr>
        <w:tab/>
      </w:r>
      <w:r w:rsidR="00E6613E" w:rsidRPr="00BA2055">
        <w:rPr>
          <w:rFonts w:eastAsia="Calibri" w:cstheme="minorHAnsi"/>
          <w:noProof/>
          <w:sz w:val="20"/>
          <w:szCs w:val="20"/>
        </w:rPr>
        <w:t>Osapuolet suorittavat kaikki tarvittavat toimenpiteet toteuttaakseen Sopimuskauden tavoitteet.</w:t>
      </w:r>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2.1.8</w:t>
      </w:r>
      <w:r w:rsidRPr="00BA2055">
        <w:rPr>
          <w:rFonts w:eastAsia="Calibri" w:cstheme="minorHAnsi"/>
          <w:noProof/>
          <w:sz w:val="20"/>
          <w:szCs w:val="20"/>
        </w:rPr>
        <w:tab/>
      </w:r>
      <w:r w:rsidR="00E6613E" w:rsidRPr="00BA2055">
        <w:rPr>
          <w:rFonts w:eastAsia="Calibri" w:cstheme="minorHAnsi"/>
          <w:noProof/>
          <w:sz w:val="20"/>
          <w:szCs w:val="20"/>
        </w:rPr>
        <w:t>Osapuolet tiedostavat, että Palvelun kehittäminen ja toteuttaminen ovat sidoksissa valtakunnalliseen maakunta- ja sote-uudistukseen.</w:t>
      </w:r>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2.1.9</w:t>
      </w:r>
      <w:r w:rsidRPr="00BA2055">
        <w:rPr>
          <w:rFonts w:eastAsia="Calibri" w:cstheme="minorHAnsi"/>
          <w:noProof/>
          <w:sz w:val="20"/>
          <w:szCs w:val="20"/>
        </w:rPr>
        <w:tab/>
      </w:r>
      <w:r w:rsidR="00E6613E" w:rsidRPr="00BA2055">
        <w:rPr>
          <w:rFonts w:eastAsia="Calibri" w:cstheme="minorHAnsi"/>
          <w:noProof/>
          <w:sz w:val="20"/>
          <w:szCs w:val="20"/>
        </w:rPr>
        <w:t>Tässä sopimuksessa viittaus ”me” tai ”meidän” viittaa kaikkiin Osapuoliin.</w:t>
      </w:r>
    </w:p>
    <w:p w:rsidR="00E6613E" w:rsidRPr="00350F7C" w:rsidRDefault="007C7055"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0" w:name="_Ref454192658"/>
      <w:bookmarkStart w:id="11" w:name="_Ref454197187"/>
      <w:bookmarkStart w:id="12" w:name="_Toc499220061"/>
      <w:r w:rsidRPr="00350F7C">
        <w:rPr>
          <w:rFonts w:eastAsia="Times New Roman" w:cstheme="minorHAnsi"/>
          <w:b/>
          <w:noProof/>
          <w:color w:val="2E74B5"/>
          <w:sz w:val="20"/>
          <w:szCs w:val="20"/>
        </w:rPr>
        <w:t>2.2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Allianssin perusperiaatteet</w:t>
      </w:r>
      <w:bookmarkEnd w:id="10"/>
      <w:bookmarkEnd w:id="11"/>
      <w:bookmarkEnd w:id="12"/>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2.2.1</w:t>
      </w:r>
      <w:r w:rsidRPr="00BA2055">
        <w:rPr>
          <w:rFonts w:eastAsia="Calibri" w:cstheme="minorHAnsi"/>
          <w:noProof/>
          <w:sz w:val="20"/>
          <w:szCs w:val="20"/>
        </w:rPr>
        <w:tab/>
      </w:r>
      <w:r w:rsidR="00E6613E" w:rsidRPr="00BA2055">
        <w:rPr>
          <w:rFonts w:eastAsia="Calibri" w:cstheme="minorHAnsi"/>
          <w:noProof/>
          <w:sz w:val="20"/>
          <w:szCs w:val="20"/>
        </w:rPr>
        <w:t>Suoritamme Toteutusvaiheen tehtävät sellaisella innovatiivisella, yhteistoiminnallisella ja tehokkaalla tavalla, joka parhaiten tukee kaikkia Osapuolia saavuttamaan hankkeelle parhaan lopputuloksen.</w:t>
      </w:r>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2.2.2</w:t>
      </w:r>
      <w:r w:rsidRPr="00BA2055">
        <w:rPr>
          <w:rFonts w:eastAsia="Calibri" w:cstheme="minorHAnsi"/>
          <w:noProof/>
          <w:sz w:val="20"/>
          <w:szCs w:val="20"/>
        </w:rPr>
        <w:tab/>
      </w:r>
      <w:r w:rsidR="00E6613E" w:rsidRPr="00BA2055">
        <w:rPr>
          <w:rFonts w:eastAsia="Calibri" w:cstheme="minorHAnsi"/>
          <w:noProof/>
          <w:sz w:val="20"/>
          <w:szCs w:val="20"/>
        </w:rPr>
        <w:t>Sitoudumme seuraaviin Allianssimme perusperiaatteisiin:</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Me kaikki voitamme tai me kaikki häviämme yhdessä.</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Meillä on yhteinen vastuu tuloksesta.</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Kaikilla Osapuolilla on yhtäläiset oikeudet lukuun ottamatta yksipuolisia oikeuksia.</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Me teemme kaikki päätökset hankkeen parhaaksi -periaatteella, emmekä tee päätöksiä tai pyri myötävaikuttamaan sellaiseen päätöksentekoon, joilla tietoisesti loukkaamme tiedossamme olevia toisten Osapuolten oikeutettuja etuja ja odotuksia.</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Jokaisella Osapuolella on roolinsa mukaiset oikeudet ja vastuut.</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Me emme syyttele toisiamme.</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Mahdollisissa erimielisyyttä aiheuttavissa tilanteissa teemme päätökset ilman viivytyksiä,</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emmekä painosta toisia Osapuolia esimerkiksi uhkaamalla sopimuksen päättämisellä.</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Kaikki maksuliikenne tapahtuu ”open book”.</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Me rohkaisemme innovatiiviseen ajatteluun tavoitteena saavuttaa erinomaisia tuloksia.</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Kaikkien Osapuolten johto antaa rajoituksettoman tuen Palveluiden kehittämiselle ja toteut-tamiselle.</w:t>
      </w:r>
    </w:p>
    <w:p w:rsidR="00E6613E" w:rsidRPr="00BA2055" w:rsidRDefault="00E6613E" w:rsidP="00861D75">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Kukaan meistä ei tavoittele etua toisen kustannuksella.</w:t>
      </w:r>
    </w:p>
    <w:p w:rsidR="0021100B" w:rsidRPr="00BA2055" w:rsidRDefault="0021100B" w:rsidP="0021100B">
      <w:pPr>
        <w:tabs>
          <w:tab w:val="left" w:pos="851"/>
        </w:tabs>
        <w:spacing w:line="259" w:lineRule="auto"/>
        <w:ind w:left="1211"/>
        <w:contextualSpacing/>
        <w:rPr>
          <w:rFonts w:eastAsia="Calibri" w:cstheme="minorHAnsi"/>
          <w:noProof/>
          <w:sz w:val="20"/>
          <w:szCs w:val="20"/>
        </w:rPr>
      </w:pPr>
    </w:p>
    <w:p w:rsidR="00E6613E" w:rsidRPr="00BA2055" w:rsidRDefault="007C705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2.2.3</w:t>
      </w:r>
      <w:r w:rsidRPr="00BA2055">
        <w:rPr>
          <w:rFonts w:eastAsia="Calibri" w:cstheme="minorHAnsi"/>
          <w:noProof/>
          <w:sz w:val="20"/>
          <w:szCs w:val="20"/>
        </w:rPr>
        <w:tab/>
      </w:r>
      <w:r w:rsidR="00E6613E" w:rsidRPr="00BA2055">
        <w:rPr>
          <w:rFonts w:eastAsia="Calibri" w:cstheme="minorHAnsi"/>
          <w:noProof/>
          <w:sz w:val="20"/>
          <w:szCs w:val="20"/>
        </w:rPr>
        <w:t>Saavuttaaksemme tavoitteemme tulemme päivittäisessä toiminnassa toimimaan seuraavasti:</w:t>
      </w:r>
    </w:p>
    <w:p w:rsidR="00E6613E" w:rsidRPr="00BA2055" w:rsidRDefault="00E6613E" w:rsidP="00DE70A2">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Keskustelemme avoimesti ja rehellisesti.</w:t>
      </w:r>
    </w:p>
    <w:p w:rsidR="00E6613E" w:rsidRPr="00BA2055" w:rsidRDefault="00E6613E" w:rsidP="00DE70A2">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Kuuntelemme toisiamme tarkkaan ja kunnioitamme toistemme mielipiteitä.</w:t>
      </w:r>
    </w:p>
    <w:p w:rsidR="00E6613E" w:rsidRPr="00BA2055" w:rsidRDefault="00E6613E" w:rsidP="00DE70A2">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Kannustamme kaikkia ajattelemaan vapaasti ja innovatiivisesti ilman pelkoa epäonnistumi-sesta/moitteista.</w:t>
      </w:r>
    </w:p>
    <w:p w:rsidR="00E6613E" w:rsidRPr="00BA2055" w:rsidRDefault="00E6613E" w:rsidP="00DE70A2">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Sanomme mitä tarkoitamme ja tarkoitamme mitä sanomme.</w:t>
      </w:r>
    </w:p>
    <w:p w:rsidR="00E6613E" w:rsidRPr="00BA2055" w:rsidRDefault="00E6613E" w:rsidP="00DE70A2">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Annamme tunnustusta onnistumisistamme.</w:t>
      </w:r>
    </w:p>
    <w:p w:rsidR="00E6613E" w:rsidRPr="00BA2055" w:rsidRDefault="00E6613E" w:rsidP="00DE70A2">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Haastamme itsemme ennemmin kuin syyttelemme toisiamme.</w:t>
      </w:r>
    </w:p>
    <w:p w:rsidR="00E6613E" w:rsidRPr="00BA2055" w:rsidRDefault="00E6613E" w:rsidP="00DE70A2">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Otamme vastuun teoistamme ja niiden vaikutuksista.</w:t>
      </w:r>
    </w:p>
    <w:p w:rsidR="00E6613E" w:rsidRPr="00BA2055" w:rsidRDefault="00E6613E" w:rsidP="00DE70A2">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Sitoudumme haastaviin tavoitteisiin tietämättä välttämättä, kuinka niihin päästään.</w:t>
      </w:r>
    </w:p>
    <w:p w:rsidR="0021100B" w:rsidRDefault="00E6613E" w:rsidP="00DE70A2">
      <w:pPr>
        <w:numPr>
          <w:ilvl w:val="0"/>
          <w:numId w:val="8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Toteutamme kaikki Allianssin johtoryhmän päätökset.</w:t>
      </w:r>
      <w:bookmarkStart w:id="13" w:name="_Toc499220062"/>
    </w:p>
    <w:p w:rsidR="00350F7C" w:rsidRPr="00350F7C" w:rsidRDefault="00350F7C" w:rsidP="00350F7C">
      <w:pPr>
        <w:tabs>
          <w:tab w:val="left" w:pos="851"/>
        </w:tabs>
        <w:spacing w:line="259" w:lineRule="auto"/>
        <w:ind w:left="1210"/>
        <w:contextualSpacing/>
        <w:rPr>
          <w:rFonts w:eastAsia="Calibri" w:cstheme="minorHAnsi"/>
          <w:noProof/>
          <w:sz w:val="20"/>
          <w:szCs w:val="20"/>
        </w:rPr>
      </w:pPr>
    </w:p>
    <w:p w:rsidR="00E6613E" w:rsidRPr="00350F7C" w:rsidRDefault="0021100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50F7C">
        <w:rPr>
          <w:rFonts w:eastAsia="Times New Roman" w:cstheme="minorHAnsi"/>
          <w:b/>
          <w:noProof/>
          <w:color w:val="2E74B5"/>
          <w:sz w:val="20"/>
          <w:szCs w:val="20"/>
        </w:rPr>
        <w:t>2.3</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Toimintaa koskevat sitoumukset</w:t>
      </w:r>
      <w:bookmarkEnd w:id="13"/>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2.3.1</w:t>
      </w:r>
      <w:r w:rsidRPr="00BA2055">
        <w:rPr>
          <w:rFonts w:eastAsia="Calibri" w:cstheme="minorHAnsi"/>
          <w:noProof/>
          <w:sz w:val="20"/>
          <w:szCs w:val="20"/>
        </w:rPr>
        <w:tab/>
      </w:r>
      <w:r w:rsidR="00E6613E" w:rsidRPr="00BA2055">
        <w:rPr>
          <w:rFonts w:eastAsia="Calibri" w:cstheme="minorHAnsi"/>
          <w:noProof/>
          <w:sz w:val="20"/>
          <w:szCs w:val="20"/>
        </w:rPr>
        <w:t>Suorittaessamme tämän sopimuksen mukaisia velvoitteita meidän täytyy:</w:t>
      </w:r>
    </w:p>
    <w:p w:rsidR="00E6613E" w:rsidRPr="00BA2055" w:rsidRDefault="00E6613E" w:rsidP="00861D75">
      <w:pPr>
        <w:numPr>
          <w:ilvl w:val="0"/>
          <w:numId w:val="85"/>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suorittaa kaikki vaikutusmahdollisuuksiemme piirissä olevat tehtävät oikein ja tarkoituksenmukaisesti, jotta kaikki Osapuolet voivat suorittaa velvollisuutensa tämän sopimuksen mukaisesti, ja jotta voimme saavuttaa tämän sopimuksen mukaiset tavoitteet.</w:t>
      </w:r>
    </w:p>
    <w:p w:rsidR="00E6613E" w:rsidRPr="00BA2055" w:rsidRDefault="00E6613E" w:rsidP="00861D75">
      <w:pPr>
        <w:numPr>
          <w:ilvl w:val="0"/>
          <w:numId w:val="85"/>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tuoda esille kaikki mahdolliset eturistiriidat, jotka ovat olemassa tai saattavat tulla esille TAS-tehtävien toteuttamisessa ennen kuin osallistumme mihinkään päätökseen, johon ristiriita liittyy.</w:t>
      </w:r>
    </w:p>
    <w:p w:rsidR="00E6613E" w:rsidRPr="00BA2055" w:rsidRDefault="00E6613E" w:rsidP="00861D75">
      <w:pPr>
        <w:numPr>
          <w:ilvl w:val="0"/>
          <w:numId w:val="85"/>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toimia tavalla, joka johtaa Palvelun parhaaseen lopputulokseen.</w:t>
      </w:r>
    </w:p>
    <w:p w:rsidR="00E6613E" w:rsidRPr="00BA2055" w:rsidRDefault="00E6613E" w:rsidP="00861D75">
      <w:pPr>
        <w:numPr>
          <w:ilvl w:val="0"/>
          <w:numId w:val="85"/>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toimia järkevästi, oikeudenmukaisesti ja rehellisesti ottaen huomioon tämän sopimuksen ehdot, taustat ja tavoitteet.</w:t>
      </w:r>
    </w:p>
    <w:p w:rsidR="0021100B" w:rsidRPr="00BA2055" w:rsidRDefault="0021100B" w:rsidP="0021100B">
      <w:pPr>
        <w:tabs>
          <w:tab w:val="left" w:pos="851"/>
        </w:tabs>
        <w:spacing w:line="259" w:lineRule="auto"/>
        <w:ind w:left="1211"/>
        <w:contextualSpacing/>
        <w:rPr>
          <w:rFonts w:eastAsia="Calibri" w:cstheme="minorHAnsi"/>
          <w:noProof/>
          <w:sz w:val="20"/>
          <w:szCs w:val="20"/>
        </w:rPr>
      </w:pP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2.3.2</w:t>
      </w:r>
      <w:r w:rsidRPr="00BA2055">
        <w:rPr>
          <w:rFonts w:eastAsia="Calibri" w:cstheme="minorHAnsi"/>
          <w:noProof/>
          <w:sz w:val="20"/>
          <w:szCs w:val="20"/>
        </w:rPr>
        <w:tab/>
      </w:r>
      <w:r w:rsidR="00E6613E" w:rsidRPr="00BA2055">
        <w:rPr>
          <w:rFonts w:eastAsia="Calibri" w:cstheme="minorHAnsi"/>
          <w:noProof/>
          <w:sz w:val="20"/>
          <w:szCs w:val="20"/>
        </w:rPr>
        <w:t>Osapuolet suorittavat toteutusvaiheen tehtävät (TAS-tehtävät)</w:t>
      </w:r>
    </w:p>
    <w:p w:rsidR="00E6613E" w:rsidRPr="00BA2055" w:rsidRDefault="00E6613E" w:rsidP="00DE70A2">
      <w:pPr>
        <w:numPr>
          <w:ilvl w:val="0"/>
          <w:numId w:val="85"/>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huolellisesti, asiantuntevasti ja ammattitaidolla</w:t>
      </w:r>
    </w:p>
    <w:p w:rsidR="00E6613E" w:rsidRPr="00BA2055" w:rsidRDefault="00E6613E" w:rsidP="00DE70A2">
      <w:pPr>
        <w:numPr>
          <w:ilvl w:val="0"/>
          <w:numId w:val="85"/>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niin, että luvattu laatu saavutetaan Kehitysvaiheessa laadittujen suunnitelmien mukaisesti</w:t>
      </w:r>
    </w:p>
    <w:p w:rsidR="00E6613E" w:rsidRPr="00BA2055" w:rsidRDefault="00E6613E" w:rsidP="00DE70A2">
      <w:pPr>
        <w:numPr>
          <w:ilvl w:val="0"/>
          <w:numId w:val="85"/>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kustannustehokkaasti innovatiivisten ratkaisujen sekä tehokkaiden toiminta- ja työtapojen avulla</w:t>
      </w:r>
    </w:p>
    <w:p w:rsidR="00E6613E" w:rsidRPr="00BA2055" w:rsidRDefault="00E6613E" w:rsidP="00DE70A2">
      <w:pPr>
        <w:numPr>
          <w:ilvl w:val="0"/>
          <w:numId w:val="85"/>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aikataulussa</w:t>
      </w:r>
    </w:p>
    <w:p w:rsidR="00E6613E" w:rsidRPr="00BA2055" w:rsidRDefault="00E6613E" w:rsidP="00DE70A2">
      <w:pPr>
        <w:numPr>
          <w:ilvl w:val="0"/>
          <w:numId w:val="85"/>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noudattaen lainsäädäntöä, määräyksiä, päätöksiä, viranomaisohjeita ja työehtosopimuksia ja velvoittaen myös Osapuolten sopimuskumppanit noudattamaan niitä</w:t>
      </w:r>
    </w:p>
    <w:p w:rsidR="00E6613E" w:rsidRPr="00BA2055" w:rsidRDefault="00E6613E" w:rsidP="00DE70A2">
      <w:pPr>
        <w:numPr>
          <w:ilvl w:val="0"/>
          <w:numId w:val="85"/>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toimien niiden periaatteiden ja sitoumusten mukaisesti, jotka on esitetty Allianssin peruskirjassa ja/tai AJR:n ohjeistuksissa ja</w:t>
      </w:r>
    </w:p>
    <w:p w:rsidR="00E6613E" w:rsidRPr="00BA2055" w:rsidRDefault="00E6613E" w:rsidP="00DE70A2">
      <w:pPr>
        <w:numPr>
          <w:ilvl w:val="0"/>
          <w:numId w:val="85"/>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varmistaen, etteivät Osapuolet riko suojattuja immateriaalioikeuksia</w:t>
      </w:r>
    </w:p>
    <w:p w:rsidR="0021100B" w:rsidRPr="00BA2055" w:rsidRDefault="0021100B" w:rsidP="0021100B">
      <w:pPr>
        <w:tabs>
          <w:tab w:val="left" w:pos="851"/>
        </w:tabs>
        <w:spacing w:line="259" w:lineRule="auto"/>
        <w:ind w:left="1211"/>
        <w:contextualSpacing/>
        <w:rPr>
          <w:rFonts w:eastAsia="Calibri" w:cstheme="minorHAnsi"/>
          <w:noProof/>
          <w:sz w:val="20"/>
          <w:szCs w:val="20"/>
        </w:rPr>
      </w:pPr>
    </w:p>
    <w:p w:rsidR="00E6613E" w:rsidRPr="00350F7C" w:rsidRDefault="0021100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4" w:name="_Ref454192861"/>
      <w:bookmarkStart w:id="15" w:name="_Toc499220063"/>
      <w:r w:rsidRPr="00350F7C">
        <w:rPr>
          <w:rFonts w:eastAsia="Times New Roman" w:cstheme="minorHAnsi"/>
          <w:b/>
          <w:noProof/>
          <w:color w:val="2E74B5"/>
          <w:sz w:val="20"/>
          <w:szCs w:val="20"/>
        </w:rPr>
        <w:t>2.4</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Lainsäädännön ja lupaehtojen noudattaminen</w:t>
      </w:r>
      <w:bookmarkEnd w:id="14"/>
      <w:bookmarkEnd w:id="15"/>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2.4.1</w:t>
      </w:r>
      <w:r w:rsidRPr="00BA2055">
        <w:rPr>
          <w:rFonts w:eastAsia="Calibri" w:cstheme="minorHAnsi"/>
          <w:noProof/>
          <w:sz w:val="20"/>
          <w:szCs w:val="20"/>
        </w:rPr>
        <w:tab/>
      </w:r>
      <w:r w:rsidR="00E6613E" w:rsidRPr="00BA2055">
        <w:rPr>
          <w:rFonts w:eastAsia="Calibri" w:cstheme="minorHAnsi"/>
          <w:noProof/>
          <w:sz w:val="20"/>
          <w:szCs w:val="20"/>
        </w:rPr>
        <w:t>Osapuolet ovat tietoisia Tilaajan lakisääteisistä velvollisuuksista ja vakuuttavat, etteivät TAS-tehtävissä toimiessaan riko lainsäädännössä tai lupaehdoissa asetettuja vaatimuksia.</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2.4.2</w:t>
      </w:r>
      <w:r w:rsidRPr="00BA2055">
        <w:rPr>
          <w:rFonts w:eastAsia="Calibri" w:cstheme="minorHAnsi"/>
          <w:noProof/>
          <w:sz w:val="20"/>
          <w:szCs w:val="20"/>
        </w:rPr>
        <w:tab/>
      </w:r>
      <w:r w:rsidR="00E6613E" w:rsidRPr="00BA2055">
        <w:rPr>
          <w:rFonts w:eastAsia="Calibri" w:cstheme="minorHAnsi"/>
          <w:noProof/>
          <w:sz w:val="20"/>
          <w:szCs w:val="20"/>
        </w:rPr>
        <w:t>Osapuolet hankkivat velvoitteidensa täyttämiseksi tarvittavat luvat ja tekevät tarvittavat viran-omaisilmoitukset.</w:t>
      </w:r>
    </w:p>
    <w:p w:rsidR="00E6613E" w:rsidRPr="00350F7C" w:rsidRDefault="0021100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6" w:name="_Ref454192874"/>
      <w:bookmarkStart w:id="17" w:name="_Toc499220064"/>
      <w:r w:rsidRPr="00350F7C">
        <w:rPr>
          <w:rFonts w:eastAsia="Times New Roman" w:cstheme="minorHAnsi"/>
          <w:b/>
          <w:noProof/>
          <w:color w:val="2E74B5"/>
          <w:sz w:val="20"/>
          <w:szCs w:val="20"/>
        </w:rPr>
        <w:t>2.5</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Turvallisuus</w:t>
      </w:r>
      <w:bookmarkEnd w:id="16"/>
      <w:bookmarkEnd w:id="17"/>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8" w:name="_Ref495314599"/>
      <w:r w:rsidRPr="00BA2055">
        <w:rPr>
          <w:rFonts w:eastAsia="Calibri" w:cstheme="minorHAnsi"/>
          <w:noProof/>
          <w:sz w:val="20"/>
          <w:szCs w:val="20"/>
        </w:rPr>
        <w:t>2.5.1</w:t>
      </w:r>
      <w:r w:rsidRPr="00BA2055">
        <w:rPr>
          <w:rFonts w:eastAsia="Calibri" w:cstheme="minorHAnsi"/>
          <w:noProof/>
          <w:sz w:val="20"/>
          <w:szCs w:val="20"/>
        </w:rPr>
        <w:tab/>
        <w:t>Kunta</w:t>
      </w:r>
      <w:r w:rsidR="00E6613E" w:rsidRPr="00BA2055">
        <w:rPr>
          <w:rFonts w:eastAsia="Calibri" w:cstheme="minorHAnsi"/>
          <w:noProof/>
          <w:sz w:val="20"/>
          <w:szCs w:val="20"/>
        </w:rPr>
        <w:t xml:space="preserve"> vastaa hyvinvointikeskuksen tiloihin liittyvästä turvallisuudesta. Kukin työnantaja vastaa päävastuullaan olevien palvelujen työturvallisuuteen liittyvien tehtävien ja vastuiden hoitamisesta. </w:t>
      </w:r>
      <w:bookmarkEnd w:id="18"/>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2.5.2</w:t>
      </w:r>
      <w:r w:rsidRPr="00BA2055">
        <w:rPr>
          <w:rFonts w:eastAsia="Calibri" w:cstheme="minorHAnsi"/>
          <w:noProof/>
          <w:sz w:val="20"/>
          <w:szCs w:val="20"/>
        </w:rPr>
        <w:tab/>
      </w:r>
      <w:r w:rsidR="00E6613E" w:rsidRPr="00BA2055">
        <w:rPr>
          <w:rFonts w:eastAsia="Calibri" w:cstheme="minorHAnsi"/>
          <w:noProof/>
          <w:sz w:val="20"/>
          <w:szCs w:val="20"/>
        </w:rPr>
        <w:t>Osapuolet sitoutuvat noudattamaan Tilaajan riskienhallinnan periaatteita.</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2.5.3</w:t>
      </w:r>
      <w:r w:rsidRPr="00BA2055">
        <w:rPr>
          <w:rFonts w:eastAsia="Calibri" w:cstheme="minorHAnsi"/>
          <w:noProof/>
          <w:sz w:val="20"/>
          <w:szCs w:val="20"/>
        </w:rPr>
        <w:tab/>
      </w:r>
      <w:r w:rsidR="00E6613E" w:rsidRPr="00BA2055">
        <w:rPr>
          <w:rFonts w:eastAsia="Calibri" w:cstheme="minorHAnsi"/>
          <w:noProof/>
          <w:sz w:val="20"/>
          <w:szCs w:val="20"/>
        </w:rPr>
        <w:t>Osapuolet sitoutuvat toteuttamaan turvallisen työympäristön ja</w:t>
      </w:r>
      <w:r w:rsidRPr="00BA2055">
        <w:rPr>
          <w:rFonts w:eastAsia="Calibri" w:cstheme="minorHAnsi"/>
          <w:noProof/>
          <w:sz w:val="20"/>
          <w:szCs w:val="20"/>
        </w:rPr>
        <w:t xml:space="preserve"> ehkäisemään vahinkoja ja onnet</w:t>
      </w:r>
      <w:r w:rsidR="00E6613E" w:rsidRPr="00BA2055">
        <w:rPr>
          <w:rFonts w:eastAsia="Calibri" w:cstheme="minorHAnsi"/>
          <w:noProof/>
          <w:sz w:val="20"/>
          <w:szCs w:val="20"/>
        </w:rPr>
        <w:t>tomuuksia.</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2.5.4</w:t>
      </w:r>
      <w:r w:rsidRPr="00BA2055">
        <w:rPr>
          <w:rFonts w:eastAsia="Calibri" w:cstheme="minorHAnsi"/>
          <w:noProof/>
          <w:sz w:val="20"/>
          <w:szCs w:val="20"/>
        </w:rPr>
        <w:tab/>
      </w:r>
      <w:r w:rsidR="00E6613E" w:rsidRPr="00BA2055">
        <w:rPr>
          <w:rFonts w:eastAsia="Calibri" w:cstheme="minorHAnsi"/>
          <w:noProof/>
          <w:sz w:val="20"/>
          <w:szCs w:val="20"/>
        </w:rPr>
        <w:t>Osapuolet sitoutuvat toimimaan työssään turvallisesti sekä käyttämään ammattitaitoista työvoi-maa ja turvallisia työmenetelmiä sekä käyttötarkoitukseen sopivia menetelmiä ja laitteita.</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2.5.5</w:t>
      </w:r>
      <w:r w:rsidRPr="00BA2055">
        <w:rPr>
          <w:rFonts w:eastAsia="Calibri" w:cstheme="minorHAnsi"/>
          <w:noProof/>
          <w:sz w:val="20"/>
          <w:szCs w:val="20"/>
        </w:rPr>
        <w:tab/>
      </w:r>
      <w:r w:rsidR="00E6613E" w:rsidRPr="00BA2055">
        <w:rPr>
          <w:rFonts w:eastAsia="Calibri" w:cstheme="minorHAnsi"/>
          <w:noProof/>
          <w:sz w:val="20"/>
          <w:szCs w:val="20"/>
        </w:rPr>
        <w:t>Osapuolet noudattavat kaikkia työsuojeluun liittyviä lakisääteisiä vaatimuksia, viranomaisten määräyksiä, ohjeita ja päätöksiä sekä Allianssin laatimia ohjeita, suunnitelmia sekä menettelytapoja.</w:t>
      </w:r>
    </w:p>
    <w:p w:rsidR="00E6613E" w:rsidRPr="00BA2055" w:rsidRDefault="0021100B" w:rsidP="0021100B">
      <w:pPr>
        <w:keepNext/>
        <w:keepLines/>
        <w:spacing w:before="360" w:after="120" w:line="240" w:lineRule="auto"/>
        <w:ind w:left="567" w:hanging="567"/>
        <w:jc w:val="both"/>
        <w:outlineLvl w:val="0"/>
        <w:rPr>
          <w:rFonts w:eastAsia="Times New Roman" w:cstheme="minorHAnsi"/>
          <w:noProof/>
          <w:color w:val="1F3864"/>
          <w:sz w:val="28"/>
          <w:szCs w:val="28"/>
        </w:rPr>
      </w:pPr>
      <w:bookmarkStart w:id="19" w:name="_Toc499220065"/>
      <w:r w:rsidRPr="00BA2055">
        <w:rPr>
          <w:rFonts w:eastAsia="Times New Roman" w:cstheme="minorHAnsi"/>
          <w:noProof/>
          <w:color w:val="1F3864"/>
          <w:sz w:val="28"/>
          <w:szCs w:val="28"/>
        </w:rPr>
        <w:t>3</w:t>
      </w:r>
      <w:r w:rsidRPr="00BA2055">
        <w:rPr>
          <w:rFonts w:eastAsia="Times New Roman" w:cstheme="minorHAnsi"/>
          <w:noProof/>
          <w:color w:val="1F3864"/>
          <w:sz w:val="28"/>
          <w:szCs w:val="28"/>
        </w:rPr>
        <w:tab/>
      </w:r>
      <w:r w:rsidR="00E6613E" w:rsidRPr="00BA2055">
        <w:rPr>
          <w:rFonts w:eastAsia="Times New Roman" w:cstheme="minorHAnsi"/>
          <w:noProof/>
          <w:color w:val="1F3864"/>
          <w:sz w:val="28"/>
          <w:szCs w:val="28"/>
        </w:rPr>
        <w:t>Allianssin johto ja hallinto</w:t>
      </w:r>
      <w:bookmarkEnd w:id="19"/>
    </w:p>
    <w:p w:rsidR="00E6613E" w:rsidRPr="00350F7C" w:rsidRDefault="0021100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20" w:name="_Toc499220066"/>
      <w:r w:rsidRPr="00350F7C">
        <w:rPr>
          <w:rFonts w:eastAsia="Times New Roman" w:cstheme="minorHAnsi"/>
          <w:b/>
          <w:noProof/>
          <w:color w:val="2E74B5"/>
          <w:sz w:val="20"/>
          <w:szCs w:val="20"/>
        </w:rPr>
        <w:t>3.1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Allianssin johtamisjärjestelmä</w:t>
      </w:r>
      <w:bookmarkEnd w:id="20"/>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3.1.1</w:t>
      </w:r>
      <w:r w:rsidRPr="00BA2055">
        <w:rPr>
          <w:rFonts w:eastAsia="Calibri" w:cstheme="minorHAnsi"/>
          <w:noProof/>
          <w:sz w:val="20"/>
          <w:szCs w:val="20"/>
        </w:rPr>
        <w:tab/>
      </w:r>
      <w:r w:rsidR="00E6613E" w:rsidRPr="00BA2055">
        <w:rPr>
          <w:rFonts w:eastAsia="Calibri" w:cstheme="minorHAnsi"/>
          <w:noProof/>
          <w:sz w:val="20"/>
          <w:szCs w:val="20"/>
        </w:rPr>
        <w:t>Allianssia johtaa Allianssin johtoryhmä (AJR), joka perustetaan ja joka</w:t>
      </w:r>
      <w:r w:rsidR="00DE70A2">
        <w:rPr>
          <w:rFonts w:eastAsia="Calibri" w:cstheme="minorHAnsi"/>
          <w:noProof/>
          <w:sz w:val="20"/>
          <w:szCs w:val="20"/>
        </w:rPr>
        <w:t xml:space="preserve"> toimii tämän sopimuksen </w:t>
      </w:r>
      <w:r w:rsidR="001A4795">
        <w:rPr>
          <w:rFonts w:eastAsia="Calibri" w:cstheme="minorHAnsi"/>
          <w:noProof/>
          <w:sz w:val="20"/>
          <w:szCs w:val="20"/>
        </w:rPr>
        <w:t xml:space="preserve">kohdan 4.1. </w:t>
      </w:r>
      <w:r w:rsidR="00E6613E" w:rsidRPr="00BA2055">
        <w:rPr>
          <w:rFonts w:eastAsia="Calibri" w:cstheme="minorHAnsi"/>
          <w:noProof/>
          <w:sz w:val="20"/>
          <w:szCs w:val="20"/>
        </w:rPr>
        <w:t>mukaisesti.</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3.1.2</w:t>
      </w:r>
      <w:r w:rsidRPr="00BA2055">
        <w:rPr>
          <w:rFonts w:eastAsia="Calibri" w:cstheme="minorHAnsi"/>
          <w:noProof/>
          <w:sz w:val="20"/>
          <w:szCs w:val="20"/>
        </w:rPr>
        <w:tab/>
      </w:r>
      <w:r w:rsidR="00E6613E" w:rsidRPr="00BA2055">
        <w:rPr>
          <w:rFonts w:eastAsia="Calibri" w:cstheme="minorHAnsi"/>
          <w:noProof/>
          <w:sz w:val="20"/>
          <w:szCs w:val="20"/>
        </w:rPr>
        <w:t>Allianssin päivittäisiä asioita hoitaa ja johtaa Hyvinvointikeskuksen ohjausryhmä, joka pe</w:t>
      </w:r>
      <w:r w:rsidR="00DE70A2">
        <w:rPr>
          <w:rFonts w:eastAsia="Calibri" w:cstheme="minorHAnsi"/>
          <w:noProof/>
          <w:sz w:val="20"/>
          <w:szCs w:val="20"/>
        </w:rPr>
        <w:t xml:space="preserve">rustetaan ja joka toimii </w:t>
      </w:r>
      <w:r w:rsidR="001A4795">
        <w:rPr>
          <w:rFonts w:eastAsia="Calibri" w:cstheme="minorHAnsi"/>
          <w:noProof/>
          <w:sz w:val="20"/>
          <w:szCs w:val="20"/>
        </w:rPr>
        <w:t>kohdan 3.4.</w:t>
      </w:r>
      <w:r w:rsidR="00E6613E" w:rsidRPr="00BA2055">
        <w:rPr>
          <w:rFonts w:eastAsia="Calibri" w:cstheme="minorHAnsi"/>
          <w:noProof/>
          <w:sz w:val="20"/>
          <w:szCs w:val="20"/>
        </w:rPr>
        <w:t xml:space="preserve"> mukaisesti. Hyvinvointikeskuksen ohjausryhmää johtaa Hyvinvointikeskuksen palveluista </w:t>
      </w:r>
      <w:r w:rsidR="00DE70A2">
        <w:rPr>
          <w:rFonts w:eastAsia="Calibri" w:cstheme="minorHAnsi"/>
          <w:noProof/>
          <w:sz w:val="20"/>
          <w:szCs w:val="20"/>
        </w:rPr>
        <w:t>vastaava</w:t>
      </w:r>
      <w:r w:rsidR="00C115C8">
        <w:rPr>
          <w:rFonts w:eastAsia="Calibri" w:cstheme="minorHAnsi"/>
          <w:noProof/>
          <w:sz w:val="20"/>
          <w:szCs w:val="20"/>
        </w:rPr>
        <w:t>, joka nimitetään kohdan 3.5. mukaisesti.</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3.1.3</w:t>
      </w:r>
      <w:r w:rsidRPr="00BA2055">
        <w:rPr>
          <w:rFonts w:eastAsia="Calibri" w:cstheme="minorHAnsi"/>
          <w:noProof/>
          <w:sz w:val="20"/>
          <w:szCs w:val="20"/>
        </w:rPr>
        <w:tab/>
      </w:r>
      <w:r w:rsidR="00E6613E" w:rsidRPr="00BA2055">
        <w:rPr>
          <w:rFonts w:eastAsia="Calibri" w:cstheme="minorHAnsi"/>
          <w:noProof/>
          <w:sz w:val="20"/>
          <w:szCs w:val="20"/>
        </w:rPr>
        <w:t>Sen lisäksi, mitä tässä sopimuksessa on sovittu, kehitetään Allianssin johtamisjärjestelmää osana TAS-tehtäviä.</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3.1.4</w:t>
      </w:r>
      <w:r w:rsidRPr="00BA2055">
        <w:rPr>
          <w:rFonts w:eastAsia="Calibri" w:cstheme="minorHAnsi"/>
          <w:noProof/>
          <w:sz w:val="20"/>
          <w:szCs w:val="20"/>
        </w:rPr>
        <w:tab/>
      </w:r>
      <w:r w:rsidR="00E6613E" w:rsidRPr="00BA2055">
        <w:rPr>
          <w:rFonts w:eastAsia="Calibri" w:cstheme="minorHAnsi"/>
          <w:noProof/>
          <w:sz w:val="20"/>
          <w:szCs w:val="20"/>
        </w:rPr>
        <w:t>Allianssin johtamisjärjestelmää kehitetään asteittain. Allianssin johtamisjärjestelmän jokaisessa erillisessä asiakirjassa pitää todeta, mitä kohtia asiakirjasta voidaan muuttaa Hyvinvointikeskuksen palveluista vastaavan hyväksynnällä ja mitä kohtia voidaan muuttaa vain AJR:n hyväksynnällä.</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3.1.5</w:t>
      </w:r>
      <w:r w:rsidRPr="00BA2055">
        <w:rPr>
          <w:rFonts w:eastAsia="Calibri" w:cstheme="minorHAnsi"/>
          <w:noProof/>
          <w:sz w:val="20"/>
          <w:szCs w:val="20"/>
        </w:rPr>
        <w:tab/>
      </w:r>
      <w:r w:rsidR="00E6613E" w:rsidRPr="00BA2055">
        <w:rPr>
          <w:rFonts w:eastAsia="Calibri" w:cstheme="minorHAnsi"/>
          <w:noProof/>
          <w:sz w:val="20"/>
          <w:szCs w:val="20"/>
        </w:rPr>
        <w:t>Toteutusvaiheen tehtävät suoritetaan AJR:n hyväksymän Allianssin johtamisjärjestelmän mukaisesti. Tilaaja ja AJR voivat määrätä tarkastuksen, jotta varmistetaan Allianssin johtamisjärjestelmän noudattaminen. Tarkastuksen suorittaa Allianssin talousasiantuntija tai muu ulkopuolinen ja riippumaton tarkastaja, joka toteaa tarkastusraportissaan, onko Allianssin johtamisjärjestelmää noudatettu ja miltä osin mahdollisia korjauksia edellytetään tehtäväksi. Tarkastaja on salassapitovelvollinen myös suhteessa muihin tämän sopimuksen Osapuoliin tarkastuksen yhteydessä saamistaan liike- j</w:t>
      </w:r>
      <w:r w:rsidR="00DE70A2">
        <w:rPr>
          <w:rFonts w:eastAsia="Calibri" w:cstheme="minorHAnsi"/>
          <w:noProof/>
          <w:sz w:val="20"/>
          <w:szCs w:val="20"/>
        </w:rPr>
        <w:t xml:space="preserve">a ammattisalaisuuksista </w:t>
      </w:r>
      <w:r w:rsidR="00C115C8">
        <w:rPr>
          <w:rFonts w:eastAsia="Calibri" w:cstheme="minorHAnsi"/>
          <w:noProof/>
          <w:sz w:val="20"/>
          <w:szCs w:val="20"/>
        </w:rPr>
        <w:t>kohdassa 14.1.2</w:t>
      </w:r>
      <w:r w:rsidR="00E6613E" w:rsidRPr="00BA2055">
        <w:rPr>
          <w:rFonts w:eastAsia="Calibri" w:cstheme="minorHAnsi"/>
          <w:noProof/>
          <w:sz w:val="20"/>
          <w:szCs w:val="20"/>
        </w:rPr>
        <w:t xml:space="preserve">. </w:t>
      </w:r>
      <w:r w:rsidR="00C115C8">
        <w:rPr>
          <w:rFonts w:eastAsia="Calibri" w:cstheme="minorHAnsi"/>
          <w:noProof/>
          <w:sz w:val="20"/>
          <w:szCs w:val="20"/>
        </w:rPr>
        <w:t xml:space="preserve">tarkoitetulla tavalla. </w:t>
      </w:r>
      <w:r w:rsidR="00E6613E" w:rsidRPr="00BA2055">
        <w:rPr>
          <w:rFonts w:eastAsia="Calibri" w:cstheme="minorHAnsi"/>
          <w:noProof/>
          <w:sz w:val="20"/>
          <w:szCs w:val="20"/>
        </w:rPr>
        <w:t>Tällaiseen tarkastukseen liittyen Osapuolet toimivat seuraavasti:</w:t>
      </w:r>
    </w:p>
    <w:p w:rsidR="00E6613E" w:rsidRPr="00BA2055" w:rsidRDefault="00E6613E" w:rsidP="00861D75">
      <w:pPr>
        <w:numPr>
          <w:ilvl w:val="0"/>
          <w:numId w:val="12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Järjestävät pääsyn niihin asiakirjoihin ja tiloihin, joita tarvitaan tarkastuksen suorittamiseen.</w:t>
      </w:r>
    </w:p>
    <w:p w:rsidR="00E6613E" w:rsidRPr="00BA2055" w:rsidRDefault="00E6613E" w:rsidP="00861D75">
      <w:pPr>
        <w:numPr>
          <w:ilvl w:val="0"/>
          <w:numId w:val="12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Tulevat välittömästi</w:t>
      </w:r>
      <w:r w:rsidR="00DE70A2">
        <w:rPr>
          <w:rFonts w:eastAsia="Calibri" w:cstheme="minorHAnsi"/>
          <w:noProof/>
          <w:sz w:val="20"/>
          <w:szCs w:val="20"/>
        </w:rPr>
        <w:t xml:space="preserve"> korjaamaan puutteet</w:t>
      </w:r>
      <w:r w:rsidR="00C115C8">
        <w:rPr>
          <w:rFonts w:eastAsia="Calibri" w:cstheme="minorHAnsi"/>
          <w:noProof/>
          <w:sz w:val="20"/>
          <w:szCs w:val="20"/>
        </w:rPr>
        <w:t xml:space="preserve"> tai kohdan 3.3.2. mukaisesti</w:t>
      </w:r>
      <w:r w:rsidRPr="00BA2055">
        <w:rPr>
          <w:rFonts w:eastAsia="Calibri" w:cstheme="minorHAnsi"/>
          <w:noProof/>
          <w:sz w:val="20"/>
          <w:szCs w:val="20"/>
        </w:rPr>
        <w:t xml:space="preserve"> muuttamaan Allianssin johtamisjärjestelmää.</w:t>
      </w:r>
    </w:p>
    <w:p w:rsidR="00E6613E" w:rsidRPr="00BA2055" w:rsidRDefault="00E6613E" w:rsidP="00861D75">
      <w:pPr>
        <w:numPr>
          <w:ilvl w:val="0"/>
          <w:numId w:val="12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tarkastuksen Palveluntuottajalle aiheuttamat kustannukset ovat korvattavia kustannuksia siten kuin ne on määritelty kaupallisen mallin Korvattavien kustannusten taulukossa.</w:t>
      </w:r>
    </w:p>
    <w:p w:rsidR="0021100B" w:rsidRPr="00BA2055" w:rsidRDefault="0021100B" w:rsidP="0021100B">
      <w:pPr>
        <w:tabs>
          <w:tab w:val="left" w:pos="851"/>
        </w:tabs>
        <w:spacing w:line="259" w:lineRule="auto"/>
        <w:ind w:left="1211"/>
        <w:contextualSpacing/>
        <w:rPr>
          <w:rFonts w:eastAsia="Calibri" w:cstheme="minorHAnsi"/>
          <w:noProof/>
          <w:sz w:val="20"/>
          <w:szCs w:val="20"/>
        </w:rPr>
      </w:pPr>
    </w:p>
    <w:p w:rsidR="00E6613E" w:rsidRPr="00350F7C" w:rsidRDefault="0021100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21" w:name="_Toc499220067"/>
      <w:r w:rsidRPr="00350F7C">
        <w:rPr>
          <w:rFonts w:eastAsia="Times New Roman" w:cstheme="minorHAnsi"/>
          <w:b/>
          <w:noProof/>
          <w:color w:val="2E74B5"/>
          <w:sz w:val="20"/>
          <w:szCs w:val="20"/>
        </w:rPr>
        <w:t>3.2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Allianssin johtoryhmän (AJR) tehtävät</w:t>
      </w:r>
      <w:bookmarkEnd w:id="21"/>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3.2.1</w:t>
      </w:r>
      <w:r w:rsidRPr="00BA2055">
        <w:rPr>
          <w:rFonts w:eastAsia="Calibri" w:cstheme="minorHAnsi"/>
          <w:noProof/>
          <w:sz w:val="20"/>
          <w:szCs w:val="20"/>
        </w:rPr>
        <w:tab/>
      </w:r>
      <w:r w:rsidR="00E6613E" w:rsidRPr="00BA2055">
        <w:rPr>
          <w:rFonts w:eastAsia="Calibri" w:cstheme="minorHAnsi"/>
          <w:noProof/>
          <w:sz w:val="20"/>
          <w:szCs w:val="20"/>
        </w:rPr>
        <w:t>AJR:n tehtävänä on:</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käyttää Allianssin ylintä päätäntävaltaa</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tässä sopimuksessa ja Allianssin johtamisjärjestelmässä jo sovitun lisäksi asettaa tai täsmentää menettelytavat ja antaa strategisia ohjeita Allianssille.</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määritellä toimintavaltuudet Palvelun asiantuntijoille.</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nimittää Hyvinvointikeskuksen palveluista vastaava, mikäli Hyvinvointikeskuksen palveluista vastaava vaihdetaan, sekä tarkastaa ja hyväksyä Hyvinvointikeskuksen palveluista vastaavan ehdotukset Hyvinvointikeskuksen ohjausryhmän jäseniksi.</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tukea Hyvinvointikeskuksen palveluista vastaavaa ja Hyvinvointikeskuksen ohjausryhmää.</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pitää yhteyttä Omistajaan sekä toteuttaa Tilaajan päätökset ja ohjeet Tilaajalle varattujen oikeuksien mukaisesti.</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ratkaista päätäntävaltaansa kuuluvat erimielisyydet.</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tarkastaa ja hyväksyä Palvelusuunnitelmaan mahdollisesti tehtävät muutokset tämän sopi-muksen mukaisesti.</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tarkastaa ja hyväksyä kaikki Allianssin johtamisjärjestelmän muutokset.</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varmistaa, että Allianssin toteutusvaiheen tehtävät toteutetaan tämän sopimuksen ja Allians-sin johtamisjärjestelmän mukaisesti.</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valvoa Allianssin toimintatapoja ja suoritusta niin, että Allianssin tavoitteet toteutuvat.</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näyttää esimerkkiä ylimmän johdon osallistumisesta ja sitoutumisesta Allianssin periaatteisiin.</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informoida harkintansa mukaan sidosryhmiä ja varata sidosryhmille mahdollisuuden tulla kuulluksi.</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kannustaa allianssiorganisaatiota erinomaisiin tuloksiin.</w:t>
      </w:r>
    </w:p>
    <w:p w:rsidR="00E6613E" w:rsidRPr="00BA2055" w:rsidRDefault="00E6613E" w:rsidP="00861D75">
      <w:pPr>
        <w:numPr>
          <w:ilvl w:val="0"/>
          <w:numId w:val="8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hyväksyä Allianssin Sopimuskauden Avaintulosalueet ja kunkin Sopimusjakson tavoitekustannus ja avaintulostavoitteet.</w:t>
      </w:r>
    </w:p>
    <w:p w:rsidR="0021100B" w:rsidRPr="00BA2055" w:rsidRDefault="0021100B" w:rsidP="0021100B">
      <w:pPr>
        <w:tabs>
          <w:tab w:val="left" w:pos="851"/>
        </w:tabs>
        <w:spacing w:line="259" w:lineRule="auto"/>
        <w:ind w:left="1211"/>
        <w:contextualSpacing/>
        <w:rPr>
          <w:rFonts w:eastAsia="Calibri" w:cstheme="minorHAnsi"/>
          <w:noProof/>
          <w:sz w:val="20"/>
          <w:szCs w:val="20"/>
        </w:rPr>
      </w:pPr>
    </w:p>
    <w:p w:rsidR="00E6613E" w:rsidRPr="00350F7C" w:rsidRDefault="0021100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22" w:name="_Toc499220068"/>
      <w:r w:rsidRPr="00350F7C">
        <w:rPr>
          <w:rFonts w:eastAsia="Times New Roman" w:cstheme="minorHAnsi"/>
          <w:b/>
          <w:noProof/>
          <w:color w:val="2E74B5"/>
          <w:sz w:val="20"/>
          <w:szCs w:val="20"/>
        </w:rPr>
        <w:t>3.3</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AJR:n kokoonpano</w:t>
      </w:r>
      <w:bookmarkEnd w:id="22"/>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3.3.1</w:t>
      </w:r>
      <w:r w:rsidRPr="00BA2055">
        <w:rPr>
          <w:rFonts w:eastAsia="Calibri" w:cstheme="minorHAnsi"/>
          <w:noProof/>
          <w:sz w:val="20"/>
          <w:szCs w:val="20"/>
        </w:rPr>
        <w:tab/>
      </w:r>
      <w:r w:rsidR="00E6613E" w:rsidRPr="00BA2055">
        <w:rPr>
          <w:rFonts w:eastAsia="Calibri" w:cstheme="minorHAnsi"/>
          <w:noProof/>
          <w:sz w:val="20"/>
          <w:szCs w:val="20"/>
        </w:rPr>
        <w:t>Kummallakin Osapuolella on oikeus nimetä enintään kolme (3) jäsentä AJR:ään. Osapuolet voivat myös erikseen sopia Osapuolten AJR:n jäsenten määrästä. Kummallakin Osapuolella tulee kuitenkin olla koko ajan vähintään yksi jäsen AJR:ssä.</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23" w:name="_Ref454192915"/>
      <w:r w:rsidRPr="00BA2055">
        <w:rPr>
          <w:rFonts w:eastAsia="Calibri" w:cstheme="minorHAnsi"/>
          <w:noProof/>
          <w:sz w:val="20"/>
          <w:szCs w:val="20"/>
        </w:rPr>
        <w:t>3.3.2</w:t>
      </w:r>
      <w:r w:rsidRPr="00BA2055">
        <w:rPr>
          <w:rFonts w:eastAsia="Calibri" w:cstheme="minorHAnsi"/>
          <w:noProof/>
          <w:sz w:val="20"/>
          <w:szCs w:val="20"/>
        </w:rPr>
        <w:tab/>
      </w:r>
      <w:r w:rsidR="00E6613E" w:rsidRPr="00BA2055">
        <w:rPr>
          <w:rFonts w:eastAsia="Calibri" w:cstheme="minorHAnsi"/>
          <w:noProof/>
          <w:sz w:val="20"/>
          <w:szCs w:val="20"/>
        </w:rPr>
        <w:t xml:space="preserve">Allianssin johtoryhmään kuuluvat Allianssin johtamisjärjestelmässä nimetyt henkilöt (osa Palvelusuunnitelmaa, </w:t>
      </w:r>
      <w:r w:rsidR="00E6613E" w:rsidRPr="00DE70A2">
        <w:rPr>
          <w:rFonts w:eastAsia="Calibri" w:cstheme="minorHAnsi"/>
          <w:i/>
          <w:noProof/>
          <w:sz w:val="20"/>
          <w:szCs w:val="20"/>
        </w:rPr>
        <w:t>liite</w:t>
      </w:r>
      <w:r w:rsidR="00EF3E3F">
        <w:rPr>
          <w:rFonts w:eastAsia="Calibri" w:cstheme="minorHAnsi"/>
          <w:i/>
          <w:noProof/>
          <w:sz w:val="20"/>
          <w:szCs w:val="20"/>
        </w:rPr>
        <w:t xml:space="preserve"> 4</w:t>
      </w:r>
      <w:r w:rsidR="00E6613E" w:rsidRPr="00BA2055">
        <w:rPr>
          <w:rFonts w:eastAsia="Calibri" w:cstheme="minorHAnsi"/>
          <w:noProof/>
          <w:sz w:val="20"/>
          <w:szCs w:val="20"/>
        </w:rPr>
        <w:t>).</w:t>
      </w:r>
      <w:bookmarkEnd w:id="23"/>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3.3.3</w:t>
      </w:r>
      <w:r w:rsidRPr="00BA2055">
        <w:rPr>
          <w:rFonts w:eastAsia="Calibri" w:cstheme="minorHAnsi"/>
          <w:noProof/>
          <w:sz w:val="20"/>
          <w:szCs w:val="20"/>
        </w:rPr>
        <w:tab/>
      </w:r>
      <w:r w:rsidR="00E6613E" w:rsidRPr="00BA2055">
        <w:rPr>
          <w:rFonts w:eastAsia="Calibri" w:cstheme="minorHAnsi"/>
          <w:noProof/>
          <w:sz w:val="20"/>
          <w:szCs w:val="20"/>
        </w:rPr>
        <w:t>Kummankin Osapuolen tulee varmistaa, että AJR:n jäsenillä on tarvittava toimivalta suorittaa heille tämän sopimuksen mukaisesti AJR:n jäseninä kuuluvat tehtävät ja vastuut. Osapuolet valtuuttavat nimeämänsä AJR:n jäsenen tekemään päätökset AJR:ssä kaikista niistä asioista, jotka tämän sopimuksen mukaan kuuluvat AJR:n toimivaltaan.</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3.3.4</w:t>
      </w:r>
      <w:r w:rsidRPr="00BA2055">
        <w:rPr>
          <w:rFonts w:eastAsia="Calibri" w:cstheme="minorHAnsi"/>
          <w:noProof/>
          <w:sz w:val="20"/>
          <w:szCs w:val="20"/>
        </w:rPr>
        <w:tab/>
      </w:r>
      <w:r w:rsidR="00E6613E" w:rsidRPr="00BA2055">
        <w:rPr>
          <w:rFonts w:eastAsia="Calibri" w:cstheme="minorHAnsi"/>
          <w:noProof/>
          <w:sz w:val="20"/>
          <w:szCs w:val="20"/>
        </w:rPr>
        <w:t>Osapuoli voi vaihtaa AJR:n jäsenen uuteen jäseneen tai nimetä sijaisen vain toisen Osapuolen hyväksynnällä.</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3.3.5</w:t>
      </w:r>
      <w:r w:rsidRPr="00BA2055">
        <w:rPr>
          <w:rFonts w:eastAsia="Calibri" w:cstheme="minorHAnsi"/>
          <w:noProof/>
          <w:sz w:val="20"/>
          <w:szCs w:val="20"/>
        </w:rPr>
        <w:tab/>
      </w:r>
      <w:r w:rsidR="00E6613E" w:rsidRPr="00BA2055">
        <w:rPr>
          <w:rFonts w:eastAsia="Calibri" w:cstheme="minorHAnsi"/>
          <w:noProof/>
          <w:sz w:val="20"/>
          <w:szCs w:val="20"/>
        </w:rPr>
        <w:t>Hyvinvointikeskuksen palveluista vastaava ei voi olla AJR:n jäsen.</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3.3.6</w:t>
      </w:r>
      <w:r w:rsidRPr="00BA2055">
        <w:rPr>
          <w:rFonts w:eastAsia="Calibri" w:cstheme="minorHAnsi"/>
          <w:noProof/>
          <w:sz w:val="20"/>
          <w:szCs w:val="20"/>
        </w:rPr>
        <w:tab/>
      </w:r>
      <w:r w:rsidR="00E6613E" w:rsidRPr="00BA2055">
        <w:rPr>
          <w:rFonts w:eastAsia="Calibri" w:cstheme="minorHAnsi"/>
          <w:noProof/>
          <w:sz w:val="20"/>
          <w:szCs w:val="20"/>
        </w:rPr>
        <w:t>AJR:n kullekin jäsenelle sovitaan hankkeen parhaaksi -periaatteella oma vastuualue AJR:n toiminnassa.</w:t>
      </w:r>
    </w:p>
    <w:p w:rsidR="00E6613E" w:rsidRPr="00350F7C" w:rsidRDefault="0021100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24" w:name="_Toc499220069"/>
      <w:r w:rsidRPr="00350F7C">
        <w:rPr>
          <w:rFonts w:eastAsia="Times New Roman" w:cstheme="minorHAnsi"/>
          <w:b/>
          <w:noProof/>
          <w:color w:val="2E74B5"/>
          <w:sz w:val="20"/>
          <w:szCs w:val="20"/>
        </w:rPr>
        <w:t>3.4</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AJR:n kokoukset ja päätöksenteko</w:t>
      </w:r>
      <w:bookmarkEnd w:id="24"/>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3.4.1</w:t>
      </w:r>
      <w:r w:rsidRPr="00BA2055">
        <w:rPr>
          <w:rFonts w:eastAsia="Calibri" w:cstheme="minorHAnsi"/>
          <w:noProof/>
          <w:sz w:val="20"/>
          <w:szCs w:val="20"/>
        </w:rPr>
        <w:tab/>
      </w:r>
      <w:r w:rsidR="00E6613E" w:rsidRPr="00BA2055">
        <w:rPr>
          <w:rFonts w:eastAsia="Calibri" w:cstheme="minorHAnsi"/>
          <w:noProof/>
          <w:sz w:val="20"/>
          <w:szCs w:val="20"/>
        </w:rPr>
        <w:t>AJR voi tehdä päätöksen vain, jos:</w:t>
      </w:r>
    </w:p>
    <w:p w:rsidR="00E6613E" w:rsidRPr="00BA2055" w:rsidRDefault="00E6613E" w:rsidP="00861D75">
      <w:pPr>
        <w:numPr>
          <w:ilvl w:val="0"/>
          <w:numId w:val="89"/>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 xml:space="preserve">vähintään yksi kummankin Osapuolen nimittämistä AJR:n jäsenistä on läsnä kokouksessa, ja </w:t>
      </w:r>
    </w:p>
    <w:p w:rsidR="00E6613E" w:rsidRPr="00BA2055" w:rsidRDefault="00E6613E" w:rsidP="00861D75">
      <w:pPr>
        <w:numPr>
          <w:ilvl w:val="0"/>
          <w:numId w:val="89"/>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päätös on yksimielinen eli kaikki kokouksessa läsnä olevat AJR:n jäsenet kannattavat päätöstä (jokaisella kokouksessa läsnä olevalla AJR:n jäsenellä on siten niin sanottu veto-oikeus päätöksenteossa). Mikäli yksimielistä päätöstä ei jossakin asiassa saavuteta, AJR:n tu</w:t>
      </w:r>
      <w:r w:rsidR="00EF3E3F">
        <w:rPr>
          <w:rFonts w:eastAsia="Calibri" w:cstheme="minorHAnsi"/>
          <w:noProof/>
          <w:sz w:val="20"/>
          <w:szCs w:val="20"/>
        </w:rPr>
        <w:t xml:space="preserve">lee aloittaa viipymättä sopimuksen kohdassa 15. </w:t>
      </w:r>
      <w:r w:rsidRPr="00BA2055">
        <w:rPr>
          <w:rFonts w:eastAsia="Calibri" w:cstheme="minorHAnsi"/>
          <w:noProof/>
          <w:sz w:val="20"/>
          <w:szCs w:val="20"/>
        </w:rPr>
        <w:t>kuvattu menettely.</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3.4.2</w:t>
      </w:r>
      <w:r w:rsidRPr="00BA2055">
        <w:rPr>
          <w:rFonts w:eastAsia="Calibri" w:cstheme="minorHAnsi"/>
          <w:noProof/>
          <w:sz w:val="20"/>
          <w:szCs w:val="20"/>
        </w:rPr>
        <w:tab/>
      </w:r>
      <w:r w:rsidR="00E6613E" w:rsidRPr="00BA2055">
        <w:rPr>
          <w:rFonts w:eastAsia="Calibri" w:cstheme="minorHAnsi"/>
          <w:noProof/>
          <w:sz w:val="20"/>
          <w:szCs w:val="20"/>
        </w:rPr>
        <w:t>AJR:n tulee kirjata kaikki päätöksensä ja toimenpiteensä seuraavan menettelyn mukaisesti:</w:t>
      </w:r>
    </w:p>
    <w:p w:rsidR="00E6613E" w:rsidRPr="00BA2055" w:rsidRDefault="00E6613E" w:rsidP="00DE70A2">
      <w:pPr>
        <w:numPr>
          <w:ilvl w:val="0"/>
          <w:numId w:val="89"/>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AJR:n tulee nimetä sihteeri AJR:lle.</w:t>
      </w:r>
    </w:p>
    <w:p w:rsidR="00E6613E" w:rsidRPr="00BA2055" w:rsidRDefault="00E6613E" w:rsidP="00DE70A2">
      <w:pPr>
        <w:numPr>
          <w:ilvl w:val="0"/>
          <w:numId w:val="89"/>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Sihteerin tulee toimittaa AJR:n jäsenille hyvissä ajoin ennen kokousta asialista kokouksessa käsiteltävistä asioista.</w:t>
      </w:r>
    </w:p>
    <w:p w:rsidR="00E6613E" w:rsidRPr="00BA2055" w:rsidRDefault="00E6613E" w:rsidP="00DE70A2">
      <w:pPr>
        <w:numPr>
          <w:ilvl w:val="0"/>
          <w:numId w:val="89"/>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Sihteerin tulee osallistua kaikkiin AJR:n kokouksiin ja tehdä pöytäkirja kaikista päätöksistä ja sovituista toimenpiteistä sekä kirjata ne asiat, joista ei kokouksen aikana päästy yksimielisyyteen mukaan lukien erimielisyyksien syyt. Sihteerin tulee laatia pöytäkirja kokouksen aikana.</w:t>
      </w:r>
    </w:p>
    <w:p w:rsidR="00E6613E" w:rsidRPr="00BA2055" w:rsidRDefault="00E6613E" w:rsidP="00DE70A2">
      <w:pPr>
        <w:numPr>
          <w:ilvl w:val="0"/>
          <w:numId w:val="89"/>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Ennen jokaisen kokouksen päätöstä AJR:n tulee tarkastaa sihteerin muistiinpanot ja korjata niitä tarpeen mukaan siten, että AJR saa sovittua sanamuodon, joka luotettavasti kuvaa sen päätöksiä ja sovittuja toimia (“AJR:n pöytäkirja AJR:n päätöksistä ja sovituista toimenpiteistä).</w:t>
      </w:r>
    </w:p>
    <w:p w:rsidR="00E6613E" w:rsidRPr="00BA2055" w:rsidRDefault="00E6613E" w:rsidP="00DE70A2">
      <w:pPr>
        <w:numPr>
          <w:ilvl w:val="0"/>
          <w:numId w:val="89"/>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Sihteerin tulee toimittaa AJR:n pöytäkirja jokaiselle AJR:n jäsenelle ja Hyvinvointikeskuksen palveluista vastaavalle kolmen arkipäivän kuluessa kokouksen jälkeen.</w:t>
      </w:r>
    </w:p>
    <w:p w:rsidR="0021100B" w:rsidRPr="00BA2055" w:rsidRDefault="0021100B" w:rsidP="0021100B">
      <w:pPr>
        <w:tabs>
          <w:tab w:val="left" w:pos="851"/>
        </w:tabs>
        <w:spacing w:line="259" w:lineRule="auto"/>
        <w:ind w:left="1211"/>
        <w:contextualSpacing/>
        <w:rPr>
          <w:rFonts w:eastAsia="Calibri" w:cstheme="minorHAnsi"/>
          <w:noProof/>
          <w:sz w:val="20"/>
          <w:szCs w:val="20"/>
        </w:rPr>
      </w:pPr>
    </w:p>
    <w:p w:rsidR="00E6613E" w:rsidRPr="00350F7C" w:rsidRDefault="0021100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25" w:name="_Toc499220070"/>
      <w:r w:rsidRPr="00350F7C">
        <w:rPr>
          <w:rFonts w:eastAsia="Times New Roman" w:cstheme="minorHAnsi"/>
          <w:b/>
          <w:noProof/>
          <w:color w:val="2E74B5"/>
          <w:sz w:val="20"/>
          <w:szCs w:val="20"/>
        </w:rPr>
        <w:t>3.5</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Hyvinvointikeskuksen palveluista vastaava</w:t>
      </w:r>
      <w:bookmarkEnd w:id="25"/>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3.5.1</w:t>
      </w:r>
      <w:r w:rsidRPr="00BA2055">
        <w:rPr>
          <w:rFonts w:eastAsia="Calibri" w:cstheme="minorHAnsi"/>
          <w:noProof/>
          <w:sz w:val="20"/>
          <w:szCs w:val="20"/>
        </w:rPr>
        <w:tab/>
      </w:r>
      <w:r w:rsidR="00E6613E" w:rsidRPr="00BA2055">
        <w:rPr>
          <w:rFonts w:eastAsia="Calibri" w:cstheme="minorHAnsi"/>
          <w:noProof/>
          <w:sz w:val="20"/>
          <w:szCs w:val="20"/>
        </w:rPr>
        <w:t>Hyvinvointikeskuksen palveluista vastaava on Hyvinvointikeskuksen ohjausryhmän jäsen ja johtaja. Hyvinvointikeskuksen palveluista vastaava on vastuussa AJR:lle Allianssin toteutusvaiheen tehtävien suorittamisesta. Hyvinvointikeskuksen palveluista vastaavalla on Allianssin johtamisjärjestelmässä määrätyt tehtävät ja erityisesti seuraavat päätehtävät:</w:t>
      </w:r>
    </w:p>
    <w:p w:rsidR="00E6613E" w:rsidRPr="00BA2055" w:rsidRDefault="00E6613E" w:rsidP="00861D75">
      <w:pPr>
        <w:numPr>
          <w:ilvl w:val="0"/>
          <w:numId w:val="92"/>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johtaa, tukea ja neuvoa sekä luoda ja ylläpitää Allianssin korkeaa suoritustasoa,</w:t>
      </w:r>
    </w:p>
    <w:p w:rsidR="00E6613E" w:rsidRPr="00BA2055" w:rsidRDefault="00E6613E" w:rsidP="00861D75">
      <w:pPr>
        <w:numPr>
          <w:ilvl w:val="0"/>
          <w:numId w:val="92"/>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tehdä päätökset päätäntävaltaansa kuuluvissa asioissa ja johtaa Hyvinvointikeskuksen ohjausryhmän toimintaa,</w:t>
      </w:r>
    </w:p>
    <w:p w:rsidR="00E6613E" w:rsidRPr="00BA2055" w:rsidRDefault="00E6613E" w:rsidP="00861D75">
      <w:pPr>
        <w:numPr>
          <w:ilvl w:val="0"/>
          <w:numId w:val="92"/>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osallistua AJR:n kokouksiin ja raportoida AJR:lle päivän tilanteesta sekä arvioida tulevaa suo-ritusta ja pyytää ohjeita ja tukea AJR:ltä,</w:t>
      </w:r>
    </w:p>
    <w:p w:rsidR="00E6613E" w:rsidRPr="00BA2055" w:rsidRDefault="00E6613E" w:rsidP="00861D75">
      <w:pPr>
        <w:numPr>
          <w:ilvl w:val="0"/>
          <w:numId w:val="92"/>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panna täytäntöön AJR:n ohjeet ja päätökset,</w:t>
      </w:r>
    </w:p>
    <w:p w:rsidR="00E6613E" w:rsidRPr="00BA2055" w:rsidRDefault="00E6613E" w:rsidP="00861D75">
      <w:pPr>
        <w:numPr>
          <w:ilvl w:val="0"/>
          <w:numId w:val="92"/>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suorittaa toimet, joita Hyvinvointikeskuksen palveluista vastaavalta erityisesti vaaditaan tässä sopimuksessa,</w:t>
      </w:r>
    </w:p>
    <w:p w:rsidR="00E6613E" w:rsidRPr="00BA2055" w:rsidRDefault="00E6613E" w:rsidP="00861D75">
      <w:pPr>
        <w:numPr>
          <w:ilvl w:val="0"/>
          <w:numId w:val="92"/>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esitellä AJR:lle uudet Hyvinvointikeskuksen ohjausryhmän perustamat työryhmät, ja</w:t>
      </w:r>
    </w:p>
    <w:p w:rsidR="00E6613E" w:rsidRPr="00BA2055" w:rsidRDefault="00E6613E" w:rsidP="00861D75">
      <w:pPr>
        <w:numPr>
          <w:ilvl w:val="0"/>
          <w:numId w:val="92"/>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suorittaa muut tehtävät, joita AJR osoittaa.</w:t>
      </w:r>
    </w:p>
    <w:p w:rsidR="0021100B" w:rsidRPr="00BA2055" w:rsidRDefault="0021100B" w:rsidP="0021100B">
      <w:pPr>
        <w:tabs>
          <w:tab w:val="left" w:pos="851"/>
        </w:tabs>
        <w:spacing w:line="259" w:lineRule="auto"/>
        <w:ind w:left="1211"/>
        <w:contextualSpacing/>
        <w:rPr>
          <w:rFonts w:eastAsia="Calibri" w:cstheme="minorHAnsi"/>
          <w:noProof/>
          <w:sz w:val="20"/>
          <w:szCs w:val="20"/>
        </w:rPr>
      </w:pP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3.5.2</w:t>
      </w:r>
      <w:r w:rsidRPr="00BA2055">
        <w:rPr>
          <w:rFonts w:eastAsia="Calibri" w:cstheme="minorHAnsi"/>
          <w:noProof/>
          <w:sz w:val="20"/>
          <w:szCs w:val="20"/>
        </w:rPr>
        <w:tab/>
      </w:r>
      <w:r w:rsidR="00E6613E" w:rsidRPr="00BA2055">
        <w:rPr>
          <w:rFonts w:eastAsia="Calibri" w:cstheme="minorHAnsi"/>
          <w:noProof/>
          <w:sz w:val="20"/>
          <w:szCs w:val="20"/>
        </w:rPr>
        <w:t>Hyvinvointikeskuksen palveluista vastaavan tulee toimia sovituissa taloudellisissa ja muissa puitteissa, jotka on esitetty Allianssin johtamisjärjestelmässä tai jotka on hyväksytty AJR:ssä. Hyvinvointikeskuksen palveluista vastaavan tulee ohjata AJR:lle tai muulle johtamisjärjestelmän mukaan päätäntävaltaiselle toimielimelle ne asiat, jotka eivät kuulu hänen toimivaltaansa.</w:t>
      </w:r>
    </w:p>
    <w:p w:rsidR="00E6613E" w:rsidRPr="00BA2055" w:rsidRDefault="0021100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3.5.3</w:t>
      </w:r>
      <w:r w:rsidRPr="00BA2055">
        <w:rPr>
          <w:rFonts w:eastAsia="Calibri" w:cstheme="minorHAnsi"/>
          <w:noProof/>
          <w:sz w:val="20"/>
          <w:szCs w:val="20"/>
        </w:rPr>
        <w:tab/>
      </w:r>
      <w:r w:rsidR="00E6613E" w:rsidRPr="00BA2055">
        <w:rPr>
          <w:rFonts w:eastAsia="Calibri" w:cstheme="minorHAnsi"/>
          <w:noProof/>
          <w:sz w:val="20"/>
          <w:szCs w:val="20"/>
        </w:rPr>
        <w:t>Hyvinvointikeskuksen palveluista vastaava on valtuutettu tekemään päätökset AJR:n määrittämän toimivallan rajoissa. Kuitenkin Hyvinvointikeskuksen palveluista vastaavan:</w:t>
      </w:r>
    </w:p>
    <w:p w:rsidR="00E6613E" w:rsidRPr="00BA2055" w:rsidRDefault="00E6613E" w:rsidP="00DE70A2">
      <w:pPr>
        <w:numPr>
          <w:ilvl w:val="0"/>
          <w:numId w:val="92"/>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tulee konsultoida Hyvinvointikeskuksen ohjausryhmän jäseniä tarkoituksena saavuttaa yhteisymmärrys kaikissa asioissa, jotka koskevat Palvelua,</w:t>
      </w:r>
    </w:p>
    <w:p w:rsidR="00E6613E" w:rsidRPr="00BA2055" w:rsidRDefault="00E6613E" w:rsidP="00DE70A2">
      <w:pPr>
        <w:numPr>
          <w:ilvl w:val="0"/>
          <w:numId w:val="92"/>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osoittaa sellaista johtamista, joka varmistaa, että kaikilla hänen päätöksillään on Hyvinvointi-keskuksen ohjausryhmän kaikkien jäsenten tuki; tämä koskee myös niitä tilanteita, kun jotkut ohjausryhmän jäsenet olisivat tehneet erilaisen päätöksen, ja</w:t>
      </w:r>
    </w:p>
    <w:p w:rsidR="00E6613E" w:rsidRPr="00BA2055" w:rsidRDefault="00E6613E" w:rsidP="00DE70A2">
      <w:pPr>
        <w:numPr>
          <w:ilvl w:val="0"/>
          <w:numId w:val="92"/>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tulee ilmoittaa AJR:lle, jos päätöksellä tai ohjeella ei ole Hyvinvointikeskuksen ohjausryhmän tukea.</w:t>
      </w:r>
    </w:p>
    <w:p w:rsidR="0021100B" w:rsidRPr="00BA2055" w:rsidRDefault="0021100B" w:rsidP="0021100B">
      <w:pPr>
        <w:tabs>
          <w:tab w:val="left" w:pos="851"/>
        </w:tabs>
        <w:spacing w:line="259" w:lineRule="auto"/>
        <w:ind w:left="1211"/>
        <w:contextualSpacing/>
        <w:rPr>
          <w:rFonts w:eastAsia="Calibri" w:cstheme="minorHAnsi"/>
          <w:noProof/>
          <w:sz w:val="20"/>
          <w:szCs w:val="20"/>
        </w:rPr>
      </w:pPr>
    </w:p>
    <w:p w:rsidR="00E6613E" w:rsidRPr="00350F7C" w:rsidRDefault="00095B99"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26" w:name="_Toc499220071"/>
      <w:r w:rsidRPr="00350F7C">
        <w:rPr>
          <w:rFonts w:eastAsia="Times New Roman" w:cstheme="minorHAnsi"/>
          <w:b/>
          <w:noProof/>
          <w:color w:val="2E74B5"/>
          <w:sz w:val="20"/>
          <w:szCs w:val="20"/>
        </w:rPr>
        <w:t>3.6</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Hyvinvointikeskuksen palveluista vastaavan nimittäminen</w:t>
      </w:r>
      <w:bookmarkEnd w:id="26"/>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3.6.1</w:t>
      </w:r>
      <w:r w:rsidRPr="00BA2055">
        <w:rPr>
          <w:rFonts w:eastAsia="Calibri" w:cstheme="minorHAnsi"/>
          <w:noProof/>
          <w:sz w:val="20"/>
          <w:szCs w:val="20"/>
        </w:rPr>
        <w:tab/>
      </w:r>
      <w:r w:rsidR="00E6613E" w:rsidRPr="00BA2055">
        <w:rPr>
          <w:rFonts w:eastAsia="Calibri" w:cstheme="minorHAnsi"/>
          <w:noProof/>
          <w:sz w:val="20"/>
          <w:szCs w:val="20"/>
        </w:rPr>
        <w:t xml:space="preserve">Hyvinvointikeskuksen palveluista vastaava on nimetty Allianssin johtamisjärjestelmässä (osa Palvelusuunnitelmaa, </w:t>
      </w:r>
      <w:r w:rsidR="00E6613E" w:rsidRPr="00EF3E3F">
        <w:rPr>
          <w:rFonts w:eastAsia="Calibri" w:cstheme="minorHAnsi"/>
          <w:i/>
          <w:noProof/>
          <w:sz w:val="20"/>
          <w:szCs w:val="20"/>
        </w:rPr>
        <w:t>liite</w:t>
      </w:r>
      <w:r w:rsidR="00EF3E3F">
        <w:rPr>
          <w:rFonts w:eastAsia="Calibri" w:cstheme="minorHAnsi"/>
          <w:i/>
          <w:noProof/>
          <w:sz w:val="20"/>
          <w:szCs w:val="20"/>
        </w:rPr>
        <w:t xml:space="preserve"> 4</w:t>
      </w:r>
      <w:r w:rsidR="00E6613E" w:rsidRPr="00BA2055">
        <w:rPr>
          <w:rFonts w:eastAsia="Calibri" w:cstheme="minorHAnsi"/>
          <w:noProof/>
          <w:sz w:val="20"/>
          <w:szCs w:val="20"/>
        </w:rPr>
        <w:t xml:space="preserve">). </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3.6.2</w:t>
      </w:r>
      <w:r w:rsidRPr="00BA2055">
        <w:rPr>
          <w:rFonts w:eastAsia="Calibri" w:cstheme="minorHAnsi"/>
          <w:noProof/>
          <w:sz w:val="20"/>
          <w:szCs w:val="20"/>
        </w:rPr>
        <w:tab/>
      </w:r>
      <w:r w:rsidR="00E6613E" w:rsidRPr="00BA2055">
        <w:rPr>
          <w:rFonts w:eastAsia="Calibri" w:cstheme="minorHAnsi"/>
          <w:noProof/>
          <w:sz w:val="20"/>
          <w:szCs w:val="20"/>
        </w:rPr>
        <w:t>AJR voi erottaa ja korvata Hyvinvointikeskuksen palveluista vastaavan uudella milloin tahansa. AJR voi nimittää henkilön toimimaan Hyvinvointikeskuksen palveluista vastaavana väliaikaisesti, mikäli Hyvinvointikeskuksen palveluista vastaava ei ole käytettävissä tai mikäli Hyvinvointikeskuksen palveluista vastaava on erotettu eikä uutta varsinaista Hyvinvointikeskuksen palveluista vastaavaa ole vielä nimitetty.</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3.6.3</w:t>
      </w:r>
      <w:r w:rsidRPr="00BA2055">
        <w:rPr>
          <w:rFonts w:eastAsia="Calibri" w:cstheme="minorHAnsi"/>
          <w:noProof/>
          <w:sz w:val="20"/>
          <w:szCs w:val="20"/>
        </w:rPr>
        <w:tab/>
      </w:r>
      <w:r w:rsidR="00E6613E" w:rsidRPr="00BA2055">
        <w:rPr>
          <w:rFonts w:eastAsia="Calibri" w:cstheme="minorHAnsi"/>
          <w:noProof/>
          <w:sz w:val="20"/>
          <w:szCs w:val="20"/>
        </w:rPr>
        <w:t>Hyvinvointikeskuksen palveluista vastaava tai väliaikainen Hyvinvointikeskuksen palveluista vas-taava raportoi AJR:lle ja hän osallistuu AJR:n kokouksiin. Hyvinvointikeskuksen palveluista vastaava ei kuitenkaan ole AJR:n jäsen. Hyvinvointikeskuksen palveluista vastaava ei osallistu yksimieliseen päätöksentekoon eikä hänellä ole veto-oikeutta. Hyvinvointikeskuksen palveluista vastaavalla on AJR:n kokouksissa puhe- ja läsnäolo-oikeus.</w:t>
      </w:r>
    </w:p>
    <w:p w:rsidR="00E6613E" w:rsidRPr="00350F7C" w:rsidRDefault="00095B99"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27" w:name="_Toc499220072"/>
      <w:r w:rsidRPr="00350F7C">
        <w:rPr>
          <w:rFonts w:eastAsia="Times New Roman" w:cstheme="minorHAnsi"/>
          <w:b/>
          <w:noProof/>
          <w:color w:val="2E74B5"/>
          <w:sz w:val="20"/>
          <w:szCs w:val="20"/>
        </w:rPr>
        <w:t>3.7</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Hyvinvointikeskuksen ohjausryhmä</w:t>
      </w:r>
      <w:bookmarkEnd w:id="27"/>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3.7.1</w:t>
      </w:r>
      <w:r w:rsidRPr="00BA2055">
        <w:rPr>
          <w:rFonts w:eastAsia="Calibri" w:cstheme="minorHAnsi"/>
          <w:noProof/>
          <w:sz w:val="20"/>
          <w:szCs w:val="20"/>
        </w:rPr>
        <w:tab/>
      </w:r>
      <w:r w:rsidR="00E6613E" w:rsidRPr="00BA2055">
        <w:rPr>
          <w:rFonts w:eastAsia="Calibri" w:cstheme="minorHAnsi"/>
          <w:noProof/>
          <w:sz w:val="20"/>
          <w:szCs w:val="20"/>
        </w:rPr>
        <w:t xml:space="preserve">Hyvinvointikeskuksen ohjausryhmä nimetään Allianssin johtamisjärjestelmässä (osa Palvelusuunnitelmaa, liite </w:t>
      </w:r>
      <w:r w:rsidR="00E6613E" w:rsidRPr="00BA2055">
        <w:rPr>
          <w:rFonts w:eastAsia="Calibri" w:cstheme="minorHAnsi"/>
          <w:noProof/>
          <w:sz w:val="20"/>
          <w:szCs w:val="20"/>
        </w:rPr>
        <w:fldChar w:fldCharType="begin"/>
      </w:r>
      <w:r w:rsidR="00E6613E" w:rsidRPr="00BA2055">
        <w:rPr>
          <w:rFonts w:eastAsia="Calibri" w:cstheme="minorHAnsi"/>
          <w:noProof/>
          <w:sz w:val="20"/>
          <w:szCs w:val="20"/>
        </w:rPr>
        <w:instrText xml:space="preserve"> REF _Ref495518914 \n \h  \* MERGEFORMAT </w:instrText>
      </w:r>
      <w:r w:rsidR="00E6613E" w:rsidRPr="00BA2055">
        <w:rPr>
          <w:rFonts w:eastAsia="Calibri" w:cstheme="minorHAnsi"/>
          <w:noProof/>
          <w:sz w:val="20"/>
          <w:szCs w:val="20"/>
        </w:rPr>
      </w:r>
      <w:r w:rsidR="00E6613E" w:rsidRPr="00BA2055">
        <w:rPr>
          <w:rFonts w:eastAsia="Calibri" w:cstheme="minorHAnsi"/>
          <w:noProof/>
          <w:sz w:val="20"/>
          <w:szCs w:val="20"/>
        </w:rPr>
        <w:fldChar w:fldCharType="separate"/>
      </w:r>
      <w:r w:rsidR="00A376BF">
        <w:rPr>
          <w:rFonts w:eastAsia="Calibri" w:cstheme="minorHAnsi"/>
          <w:noProof/>
          <w:sz w:val="20"/>
          <w:szCs w:val="20"/>
        </w:rPr>
        <w:t>4</w:t>
      </w:r>
      <w:r w:rsidR="00E6613E" w:rsidRPr="00BA2055">
        <w:rPr>
          <w:rFonts w:eastAsia="Calibri" w:cstheme="minorHAnsi"/>
          <w:noProof/>
          <w:sz w:val="20"/>
          <w:szCs w:val="20"/>
        </w:rPr>
        <w:fldChar w:fldCharType="end"/>
      </w:r>
      <w:r w:rsidR="00E6613E" w:rsidRPr="00BA2055">
        <w:rPr>
          <w:rFonts w:eastAsia="Calibri" w:cstheme="minorHAnsi"/>
          <w:noProof/>
          <w:sz w:val="20"/>
          <w:szCs w:val="20"/>
        </w:rPr>
        <w:t>). Hyvinvointikeskuksen ohjausryhmän tehtävänä on johtaa ja koordinoida allianssin päivittäistä toimintaa.</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3.7.2</w:t>
      </w:r>
      <w:r w:rsidRPr="00BA2055">
        <w:rPr>
          <w:rFonts w:eastAsia="Calibri" w:cstheme="minorHAnsi"/>
          <w:noProof/>
          <w:sz w:val="20"/>
          <w:szCs w:val="20"/>
        </w:rPr>
        <w:tab/>
      </w:r>
      <w:r w:rsidR="00E6613E" w:rsidRPr="00BA2055">
        <w:rPr>
          <w:rFonts w:eastAsia="Calibri" w:cstheme="minorHAnsi"/>
          <w:noProof/>
          <w:sz w:val="20"/>
          <w:szCs w:val="20"/>
        </w:rPr>
        <w:t>Hyvinvointikeskuksen ohjausryhmä muodostuu Allianssin palvelujen edustajista. Hyvinvointikeskuksen palveluista vastaava tekee AJR:lle ehdotukset ohjausryhmän jäseniksi valittavista henkilöistä.</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3.7.3</w:t>
      </w:r>
      <w:r w:rsidRPr="00BA2055">
        <w:rPr>
          <w:rFonts w:eastAsia="Calibri" w:cstheme="minorHAnsi"/>
          <w:noProof/>
          <w:sz w:val="20"/>
          <w:szCs w:val="20"/>
        </w:rPr>
        <w:tab/>
      </w:r>
      <w:r w:rsidR="00E6613E" w:rsidRPr="00BA2055">
        <w:rPr>
          <w:rFonts w:eastAsia="Calibri" w:cstheme="minorHAnsi"/>
          <w:noProof/>
          <w:sz w:val="20"/>
          <w:szCs w:val="20"/>
        </w:rPr>
        <w:t xml:space="preserve">Ketään Hyvinvointikeskuksen ohjausryhmään kuuluvaa henkilöä ei saa poistaa ohjausryhmästä ilman AJR:n hyväksyntää. </w:t>
      </w:r>
    </w:p>
    <w:p w:rsidR="00E6613E" w:rsidRPr="00350F7C" w:rsidRDefault="00095B99"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28" w:name="_Toc499220073"/>
      <w:r w:rsidRPr="00350F7C">
        <w:rPr>
          <w:rFonts w:eastAsia="Times New Roman" w:cstheme="minorHAnsi"/>
          <w:b/>
          <w:noProof/>
          <w:color w:val="2E74B5"/>
          <w:sz w:val="20"/>
          <w:szCs w:val="20"/>
        </w:rPr>
        <w:t>3.8</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Ohjausryhmän kokoukset ja päätöksenteko</w:t>
      </w:r>
      <w:bookmarkEnd w:id="28"/>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3.8.1</w:t>
      </w:r>
      <w:r w:rsidRPr="00BA2055">
        <w:rPr>
          <w:rFonts w:eastAsia="Calibri" w:cstheme="minorHAnsi"/>
          <w:noProof/>
          <w:sz w:val="20"/>
          <w:szCs w:val="20"/>
        </w:rPr>
        <w:tab/>
      </w:r>
      <w:r w:rsidR="00E6613E" w:rsidRPr="00BA2055">
        <w:rPr>
          <w:rFonts w:eastAsia="Calibri" w:cstheme="minorHAnsi"/>
          <w:noProof/>
          <w:sz w:val="20"/>
          <w:szCs w:val="20"/>
        </w:rPr>
        <w:t>Hyvinvointikeskuksen ohjausryhmä kokoontuu niin usein, kuin Hyvinvointikeskuksen palveluista vastaava näkee tarpeelliseksi tai kun sen tulee AJR:n määräyksen tai Allianssin johtamisjärjestelmän mukaisesti mukaisesti kokoontua.</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3.8.2</w:t>
      </w:r>
      <w:r w:rsidRPr="00BA2055">
        <w:rPr>
          <w:rFonts w:eastAsia="Calibri" w:cstheme="minorHAnsi"/>
          <w:noProof/>
          <w:sz w:val="20"/>
          <w:szCs w:val="20"/>
        </w:rPr>
        <w:tab/>
      </w:r>
      <w:r w:rsidR="00E6613E" w:rsidRPr="00BA2055">
        <w:rPr>
          <w:rFonts w:eastAsia="Calibri" w:cstheme="minorHAnsi"/>
          <w:noProof/>
          <w:sz w:val="20"/>
          <w:szCs w:val="20"/>
        </w:rPr>
        <w:t>Hyvinvointikeskuksen palveluista vastaava toimii Hyvinvointikeskuksen ohjausryhmän kokousten puheenjohtajana.</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3.8.3</w:t>
      </w:r>
      <w:r w:rsidRPr="00BA2055">
        <w:rPr>
          <w:rFonts w:eastAsia="Calibri" w:cstheme="minorHAnsi"/>
          <w:noProof/>
          <w:sz w:val="20"/>
          <w:szCs w:val="20"/>
        </w:rPr>
        <w:tab/>
      </w:r>
      <w:r w:rsidR="00E6613E" w:rsidRPr="00BA2055">
        <w:rPr>
          <w:rFonts w:eastAsia="Calibri" w:cstheme="minorHAnsi"/>
          <w:noProof/>
          <w:sz w:val="20"/>
          <w:szCs w:val="20"/>
        </w:rPr>
        <w:t>Ellei AJR ole antanut muuta määräystä tai ellei johtamisjärjestelmässä ole muuta määrätty, Hyvinvointikeskuksen ohjausryhmä tulee pitämään pöytäkirjaa kaikista päätöksistä ja sovituista toimista, jotka tehdään ohjausryhmän kokouksissa. Pöytäkirjan kopio toimitetaan kokouksen jälkeen niin pian kuin mahdollista kaikille Hyvinvointikeskuksen ohjausryhmän sekä AJR:n jäsenille, ellei AJR ole antanut muuta ohjetta.</w:t>
      </w:r>
    </w:p>
    <w:p w:rsidR="00E6613E" w:rsidRPr="00350F7C" w:rsidRDefault="00095B99"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29" w:name="_Toc499220074"/>
      <w:r w:rsidRPr="00350F7C">
        <w:rPr>
          <w:rFonts w:eastAsia="Times New Roman" w:cstheme="minorHAnsi"/>
          <w:b/>
          <w:noProof/>
          <w:color w:val="2E74B5"/>
          <w:sz w:val="20"/>
          <w:szCs w:val="20"/>
        </w:rPr>
        <w:t>3.9</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Muut ryhmät</w:t>
      </w:r>
      <w:bookmarkEnd w:id="29"/>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3.9.1</w:t>
      </w:r>
      <w:r w:rsidRPr="00BA2055">
        <w:rPr>
          <w:rFonts w:eastAsia="Calibri" w:cstheme="minorHAnsi"/>
          <w:noProof/>
          <w:sz w:val="20"/>
          <w:szCs w:val="20"/>
        </w:rPr>
        <w:tab/>
      </w:r>
      <w:r w:rsidR="00E6613E" w:rsidRPr="00BA2055">
        <w:rPr>
          <w:rFonts w:eastAsia="Calibri" w:cstheme="minorHAnsi"/>
          <w:noProof/>
          <w:sz w:val="20"/>
          <w:szCs w:val="20"/>
        </w:rPr>
        <w:t>Osapuolet muodostavat hyvinvointikeskuksen palvelujen kehittämistä varten palvelujen edustajista muodostuvan kehitysryhmän sekä asiakasryhmän, johon kutsutaan asiaan kuuluvat asiakas- ja muut yhteistyötahot.</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3.9.2</w:t>
      </w:r>
      <w:r w:rsidRPr="00BA2055">
        <w:rPr>
          <w:rFonts w:eastAsia="Calibri" w:cstheme="minorHAnsi"/>
          <w:noProof/>
          <w:sz w:val="20"/>
          <w:szCs w:val="20"/>
        </w:rPr>
        <w:tab/>
      </w:r>
      <w:r w:rsidR="00E6613E" w:rsidRPr="00BA2055">
        <w:rPr>
          <w:rFonts w:eastAsia="Calibri" w:cstheme="minorHAnsi"/>
          <w:noProof/>
          <w:sz w:val="20"/>
          <w:szCs w:val="20"/>
        </w:rPr>
        <w:t>Allianssille voidaan perustaa AJR:n päätöksellä myös muita ryhmiä. Myös Hyvinvointikeskuksen ohjausryhmä voi perustaa Allianssille työryhmiä.</w:t>
      </w:r>
    </w:p>
    <w:p w:rsidR="00E6613E" w:rsidRPr="00350F7C" w:rsidRDefault="00095B99"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30" w:name="_Toc499220075"/>
      <w:r w:rsidRPr="00350F7C">
        <w:rPr>
          <w:rFonts w:eastAsia="Times New Roman" w:cstheme="minorHAnsi"/>
          <w:b/>
          <w:noProof/>
          <w:color w:val="2E74B5"/>
          <w:sz w:val="20"/>
          <w:szCs w:val="20"/>
        </w:rPr>
        <w:t>3.10</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Tilaajan oikeudet ja velvollisuudet</w:t>
      </w:r>
      <w:bookmarkEnd w:id="30"/>
      <w:r w:rsidR="00E6613E" w:rsidRPr="00350F7C">
        <w:rPr>
          <w:rFonts w:eastAsia="Times New Roman" w:cstheme="minorHAnsi"/>
          <w:b/>
          <w:noProof/>
          <w:color w:val="2E74B5"/>
          <w:sz w:val="20"/>
          <w:szCs w:val="20"/>
        </w:rPr>
        <w:t xml:space="preserve"> </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3.10.1</w:t>
      </w:r>
      <w:r w:rsidRPr="00BA2055">
        <w:rPr>
          <w:rFonts w:eastAsia="Calibri" w:cstheme="minorHAnsi"/>
          <w:noProof/>
          <w:sz w:val="20"/>
          <w:szCs w:val="20"/>
        </w:rPr>
        <w:tab/>
      </w:r>
      <w:r w:rsidR="00E6613E" w:rsidRPr="00BA2055">
        <w:rPr>
          <w:rFonts w:eastAsia="Calibri" w:cstheme="minorHAnsi"/>
          <w:noProof/>
          <w:sz w:val="20"/>
          <w:szCs w:val="20"/>
        </w:rPr>
        <w:t>Vaikka tarkoituksena on, että kaikki päätökset, jotka vaikuttavat työhön Allianssin alaisuudessa, tehdään yhteisesti, Palveluntuottaja hyväksyy, että Tilaaja tekee yksipuolisesti lopulliset päätökset seuraavissa asioissa (“Tilaajalle varatut oikeudet”):</w:t>
      </w:r>
    </w:p>
    <w:p w:rsidR="00E6613E" w:rsidRPr="00BA2055" w:rsidRDefault="00095B99" w:rsidP="00861D75">
      <w:pPr>
        <w:numPr>
          <w:ilvl w:val="0"/>
          <w:numId w:val="9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Kunnan</w:t>
      </w:r>
      <w:r w:rsidR="00E6613E" w:rsidRPr="00BA2055">
        <w:rPr>
          <w:rFonts w:eastAsia="Calibri" w:cstheme="minorHAnsi"/>
          <w:noProof/>
          <w:sz w:val="20"/>
          <w:szCs w:val="20"/>
        </w:rPr>
        <w:t xml:space="preserve"> ja/tai Tilaajan toimintaan liittyvien viranomaisohjeiden antaminen</w:t>
      </w:r>
    </w:p>
    <w:p w:rsidR="00E6613E" w:rsidRPr="00BA2055" w:rsidRDefault="00E6613E" w:rsidP="00861D75">
      <w:pPr>
        <w:numPr>
          <w:ilvl w:val="0"/>
          <w:numId w:val="9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Palveluntuottajan jäsenyrityksen poissulkeminen tai tämän s</w:t>
      </w:r>
      <w:r w:rsidR="00EF3E3F">
        <w:rPr>
          <w:rFonts w:eastAsia="Calibri" w:cstheme="minorHAnsi"/>
          <w:noProof/>
          <w:sz w:val="20"/>
          <w:szCs w:val="20"/>
        </w:rPr>
        <w:t>opimuksen irtisanominen</w:t>
      </w:r>
      <w:r w:rsidR="00C115C8">
        <w:rPr>
          <w:rFonts w:eastAsia="Calibri" w:cstheme="minorHAnsi"/>
          <w:noProof/>
          <w:sz w:val="20"/>
          <w:szCs w:val="20"/>
        </w:rPr>
        <w:t xml:space="preserve"> kohtien 10.1.1.</w:t>
      </w:r>
      <w:r w:rsidR="00EF3E3F">
        <w:rPr>
          <w:rFonts w:eastAsia="Calibri" w:cstheme="minorHAnsi"/>
          <w:noProof/>
          <w:sz w:val="20"/>
          <w:szCs w:val="20"/>
        </w:rPr>
        <w:t xml:space="preserve"> </w:t>
      </w:r>
      <w:r w:rsidR="00C115C8">
        <w:rPr>
          <w:rFonts w:eastAsia="Calibri" w:cstheme="minorHAnsi"/>
          <w:noProof/>
          <w:sz w:val="20"/>
          <w:szCs w:val="20"/>
        </w:rPr>
        <w:t xml:space="preserve">tai 10.2.1. tai 11.2.1. </w:t>
      </w:r>
      <w:r w:rsidR="00EF3E3F">
        <w:rPr>
          <w:rFonts w:eastAsia="Calibri" w:cstheme="minorHAnsi"/>
          <w:noProof/>
          <w:sz w:val="20"/>
          <w:szCs w:val="20"/>
        </w:rPr>
        <w:t>mukaisesti</w:t>
      </w:r>
    </w:p>
    <w:p w:rsidR="00E6613E" w:rsidRPr="00BA2055" w:rsidRDefault="00E6613E" w:rsidP="00861D75">
      <w:pPr>
        <w:numPr>
          <w:ilvl w:val="0"/>
          <w:numId w:val="9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mahdollisuus siirtää tämä sopimus osaltaan kolmannelle osapuolelle sote-uudistuksesta aiheutuvien syiden johdosta</w:t>
      </w:r>
    </w:p>
    <w:p w:rsidR="00E6613E" w:rsidRPr="00BA2055" w:rsidRDefault="00E6613E" w:rsidP="00861D75">
      <w:pPr>
        <w:numPr>
          <w:ilvl w:val="0"/>
          <w:numId w:val="9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hyvinvointikeskuksen palveluiden laajuus ja palvelutaso</w:t>
      </w:r>
    </w:p>
    <w:p w:rsidR="00E6613E" w:rsidRPr="00BA2055" w:rsidRDefault="00E6613E" w:rsidP="00861D75">
      <w:pPr>
        <w:numPr>
          <w:ilvl w:val="0"/>
          <w:numId w:val="9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pääsy hyvinvointikeskuksen palve</w:t>
      </w:r>
      <w:r w:rsidR="00095B99" w:rsidRPr="00BA2055">
        <w:rPr>
          <w:rFonts w:eastAsia="Calibri" w:cstheme="minorHAnsi"/>
          <w:noProof/>
          <w:sz w:val="20"/>
          <w:szCs w:val="20"/>
        </w:rPr>
        <w:t>luihin liittyviin Kunnan</w:t>
      </w:r>
      <w:r w:rsidRPr="00BA2055">
        <w:rPr>
          <w:rFonts w:eastAsia="Calibri" w:cstheme="minorHAnsi"/>
          <w:noProof/>
          <w:sz w:val="20"/>
          <w:szCs w:val="20"/>
        </w:rPr>
        <w:t xml:space="preserve"> ja/tai Tilaajan tiloihin ja tietoihin</w:t>
      </w:r>
    </w:p>
    <w:p w:rsidR="00E6613E" w:rsidRPr="00BA2055" w:rsidRDefault="00E6613E" w:rsidP="00861D75">
      <w:pPr>
        <w:numPr>
          <w:ilvl w:val="0"/>
          <w:numId w:val="9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yhteydenpito tiedotusvälineisiin, ellei erikseen muuta sovita</w:t>
      </w:r>
    </w:p>
    <w:p w:rsidR="00E6613E" w:rsidRPr="00BA2055" w:rsidRDefault="00E6613E" w:rsidP="00861D75">
      <w:pPr>
        <w:numPr>
          <w:ilvl w:val="0"/>
          <w:numId w:val="9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yhteydet sidosryhmiin ja lupaviranomaisiin, ellei erikseen muuta sovita tai ellei tehtävään nimetty henkilö ole lainsäädännöstä johtuvista syistä velvollinen olemaan yhteydessä lupaviranomaisiin</w:t>
      </w:r>
    </w:p>
    <w:p w:rsidR="00E6613E" w:rsidRPr="00BA2055" w:rsidRDefault="00E6613E" w:rsidP="00861D75">
      <w:pPr>
        <w:numPr>
          <w:ilvl w:val="0"/>
          <w:numId w:val="9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kaikki muut asiat, jotka tämän sopimuksen mukaisesti annettaan Tilaajan päätettäväksi, määrättäväksi tai ohjattavaksi</w:t>
      </w:r>
    </w:p>
    <w:p w:rsidR="00095B99" w:rsidRPr="00BA2055" w:rsidRDefault="00095B99" w:rsidP="00095B99">
      <w:pPr>
        <w:tabs>
          <w:tab w:val="left" w:pos="851"/>
        </w:tabs>
        <w:spacing w:line="259" w:lineRule="auto"/>
        <w:ind w:left="1211"/>
        <w:contextualSpacing/>
        <w:rPr>
          <w:rFonts w:eastAsia="Calibri" w:cstheme="minorHAnsi"/>
          <w:noProof/>
          <w:sz w:val="20"/>
          <w:szCs w:val="20"/>
        </w:rPr>
      </w:pP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3.10.2</w:t>
      </w:r>
      <w:r w:rsidRPr="00BA2055">
        <w:rPr>
          <w:rFonts w:eastAsia="Calibri" w:cstheme="minorHAnsi"/>
          <w:noProof/>
          <w:sz w:val="20"/>
          <w:szCs w:val="20"/>
        </w:rPr>
        <w:tab/>
      </w:r>
      <w:r w:rsidR="00E6613E" w:rsidRPr="00BA2055">
        <w:rPr>
          <w:rFonts w:eastAsia="Calibri" w:cstheme="minorHAnsi"/>
          <w:noProof/>
          <w:sz w:val="20"/>
          <w:szCs w:val="20"/>
        </w:rPr>
        <w:t>Toteutusvaiheen palvelutuotannon aikana voimaan tulevien, Tilaajan yksipuolisiin päätöksiin liittyvien muutosten vaikutukset tulee ottaa huomioon koko Sopimuskautta koskevassa Palvelusuunnitelmassa ja Sopimusjaksojen Tavoitekustannuksissa ja Avaintulostavoitteissa ja niitä koskevissa tavoitteissa AJR:n päättämällä tavalla.</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3.10.3</w:t>
      </w:r>
      <w:r w:rsidRPr="00BA2055">
        <w:rPr>
          <w:rFonts w:eastAsia="Calibri" w:cstheme="minorHAnsi"/>
          <w:noProof/>
          <w:sz w:val="20"/>
          <w:szCs w:val="20"/>
        </w:rPr>
        <w:tab/>
      </w:r>
      <w:r w:rsidR="00E6613E" w:rsidRPr="00BA2055">
        <w:rPr>
          <w:rFonts w:eastAsia="Calibri" w:cstheme="minorHAnsi"/>
          <w:noProof/>
          <w:sz w:val="20"/>
          <w:szCs w:val="20"/>
        </w:rPr>
        <w:t>Omistajan edustajan tulee ilmoittaa AJR:lle ohjeistaan, määräyksistään tai päätöksistään Tilaajan oikeuksien käytössä niin pian kuin mahdollista, jotta minimoidaan kustannukset, myöhästymiset ja häiriöt Palvelulle.</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3.10.4</w:t>
      </w:r>
      <w:r w:rsidRPr="00BA2055">
        <w:rPr>
          <w:rFonts w:eastAsia="Calibri" w:cstheme="minorHAnsi"/>
          <w:noProof/>
          <w:sz w:val="20"/>
          <w:szCs w:val="20"/>
        </w:rPr>
        <w:tab/>
      </w:r>
      <w:r w:rsidR="00E6613E" w:rsidRPr="00BA2055">
        <w:rPr>
          <w:rFonts w:eastAsia="Calibri" w:cstheme="minorHAnsi"/>
          <w:noProof/>
          <w:sz w:val="20"/>
          <w:szCs w:val="20"/>
        </w:rPr>
        <w:t>Allianssi hyväksyy ja toteuttaa Tilaajan ohjeet, päätökset ja määräykset Tilaajan oikeuksien mukaisesti.</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3.10.5</w:t>
      </w:r>
      <w:r w:rsidRPr="00BA2055">
        <w:rPr>
          <w:rFonts w:eastAsia="Calibri" w:cstheme="minorHAnsi"/>
          <w:noProof/>
          <w:sz w:val="20"/>
          <w:szCs w:val="20"/>
        </w:rPr>
        <w:tab/>
      </w:r>
      <w:r w:rsidR="00E6613E" w:rsidRPr="00BA2055">
        <w:rPr>
          <w:rFonts w:eastAsia="Calibri" w:cstheme="minorHAnsi"/>
          <w:noProof/>
          <w:sz w:val="20"/>
          <w:szCs w:val="20"/>
        </w:rPr>
        <w:t>Jos Palveluntuottajalle aiheutuvat kustannukset sen noudattaessa Tilaajan oikeuksiin perustuvaa ohjetta tai päätöstä tai määräystä ovat kaupallisen mallin mukaisia korvattavia kustannuksia, ne korvataan Palveluntuottajalle.</w:t>
      </w:r>
    </w:p>
    <w:p w:rsidR="00E6613E" w:rsidRPr="00350F7C" w:rsidRDefault="00095B99"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31" w:name="_Toc499220076"/>
      <w:r w:rsidRPr="00350F7C">
        <w:rPr>
          <w:rFonts w:eastAsia="Times New Roman" w:cstheme="minorHAnsi"/>
          <w:b/>
          <w:noProof/>
          <w:color w:val="2E74B5"/>
          <w:sz w:val="20"/>
          <w:szCs w:val="20"/>
        </w:rPr>
        <w:t>3.11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Palveluntuottajan oikeudet ja velvollisuudet</w:t>
      </w:r>
      <w:bookmarkEnd w:id="31"/>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3.11.1</w:t>
      </w:r>
      <w:r w:rsidRPr="00BA2055">
        <w:rPr>
          <w:rFonts w:eastAsia="Calibri" w:cstheme="minorHAnsi"/>
          <w:noProof/>
          <w:sz w:val="20"/>
          <w:szCs w:val="20"/>
        </w:rPr>
        <w:tab/>
      </w:r>
      <w:r w:rsidR="00E6613E" w:rsidRPr="00BA2055">
        <w:rPr>
          <w:rFonts w:eastAsia="Calibri" w:cstheme="minorHAnsi"/>
          <w:noProof/>
          <w:sz w:val="20"/>
          <w:szCs w:val="20"/>
        </w:rPr>
        <w:t>Vaikka tarkoituksena on, että kaikki päätökset, jotka vaikuttavat työhön Allianssin alaisuudessa, tehdään yhteisesti, Tilaaja hyväksyy, että Palveluntuottaja tekee yksipuolisesti lopulliset päätökset seuraavissa asioissa (”Palveluntuottajalle varatut oikeudet”):</w:t>
      </w:r>
    </w:p>
    <w:p w:rsidR="00E6613E" w:rsidRPr="00BA2055" w:rsidRDefault="00E6613E" w:rsidP="00861D75">
      <w:pPr>
        <w:numPr>
          <w:ilvl w:val="0"/>
          <w:numId w:val="91"/>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Asiat, jotka tämän sopimuksen mukaisesti annetaan Palveluntuottajan päätettäviksi, määrät-täviksi tai ohjattaviksi, ja</w:t>
      </w:r>
    </w:p>
    <w:p w:rsidR="00E6613E" w:rsidRPr="00BA2055" w:rsidRDefault="00E6613E" w:rsidP="00861D75">
      <w:pPr>
        <w:numPr>
          <w:ilvl w:val="0"/>
          <w:numId w:val="91"/>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Palveluntuottajan jäsenyrityksen lainsäädännön sekä viranomaisten päätösten, määräysten ja ohjeiden mukaiset oikeudet ja velvollisuudet.</w:t>
      </w:r>
    </w:p>
    <w:p w:rsidR="00E6613E" w:rsidRPr="00BA2055" w:rsidRDefault="00095B99" w:rsidP="00095B99">
      <w:pPr>
        <w:keepNext/>
        <w:keepLines/>
        <w:spacing w:before="360" w:after="120" w:line="240" w:lineRule="auto"/>
        <w:ind w:left="567" w:hanging="567"/>
        <w:jc w:val="both"/>
        <w:outlineLvl w:val="0"/>
        <w:rPr>
          <w:rFonts w:eastAsia="Times New Roman" w:cstheme="minorHAnsi"/>
          <w:noProof/>
          <w:color w:val="1F3864"/>
          <w:sz w:val="28"/>
          <w:szCs w:val="28"/>
        </w:rPr>
      </w:pPr>
      <w:bookmarkStart w:id="32" w:name="_Toc499220077"/>
      <w:r w:rsidRPr="00BA2055">
        <w:rPr>
          <w:rFonts w:eastAsia="Times New Roman" w:cstheme="minorHAnsi"/>
          <w:noProof/>
          <w:color w:val="1F3864"/>
          <w:sz w:val="28"/>
          <w:szCs w:val="28"/>
        </w:rPr>
        <w:t>4</w:t>
      </w:r>
      <w:r w:rsidRPr="00BA2055">
        <w:rPr>
          <w:rFonts w:eastAsia="Times New Roman" w:cstheme="minorHAnsi"/>
          <w:noProof/>
          <w:color w:val="1F3864"/>
          <w:sz w:val="28"/>
          <w:szCs w:val="28"/>
        </w:rPr>
        <w:tab/>
      </w:r>
      <w:r w:rsidR="00E6613E" w:rsidRPr="00BA2055">
        <w:rPr>
          <w:rFonts w:eastAsia="Times New Roman" w:cstheme="minorHAnsi"/>
          <w:noProof/>
          <w:color w:val="1F3864"/>
          <w:sz w:val="28"/>
          <w:szCs w:val="28"/>
        </w:rPr>
        <w:t>Allianssin resurssit</w:t>
      </w:r>
      <w:bookmarkEnd w:id="32"/>
    </w:p>
    <w:p w:rsidR="00E6613E" w:rsidRPr="00350F7C" w:rsidRDefault="00095B99"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33" w:name="_Ref454192845"/>
      <w:bookmarkStart w:id="34" w:name="_Toc499220078"/>
      <w:r w:rsidRPr="00350F7C">
        <w:rPr>
          <w:rFonts w:eastAsia="Times New Roman" w:cstheme="minorHAnsi"/>
          <w:b/>
          <w:noProof/>
          <w:color w:val="2E74B5"/>
          <w:sz w:val="20"/>
          <w:szCs w:val="20"/>
        </w:rPr>
        <w:t>4.1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Resurssien hankinta</w:t>
      </w:r>
      <w:bookmarkEnd w:id="33"/>
      <w:bookmarkEnd w:id="34"/>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4.1.1</w:t>
      </w:r>
      <w:r w:rsidRPr="00BA2055">
        <w:rPr>
          <w:rFonts w:eastAsia="Calibri" w:cstheme="minorHAnsi"/>
          <w:noProof/>
          <w:sz w:val="20"/>
          <w:szCs w:val="20"/>
        </w:rPr>
        <w:tab/>
      </w:r>
      <w:r w:rsidR="00E6613E" w:rsidRPr="00BA2055">
        <w:rPr>
          <w:rFonts w:eastAsia="Calibri" w:cstheme="minorHAnsi"/>
          <w:noProof/>
          <w:sz w:val="20"/>
          <w:szCs w:val="20"/>
        </w:rPr>
        <w:t>Osapuolet käyttävät omia resurssejaan yhdistettynä tarvittaessa ulkopuolisilta toimittajilta hankit-taviin resursseihin suorittaakseen Allianssin toteutusvaiheen tehtävät. Kaikki tällaiset resurssit tullaan valitsemaan hankkeen parhaaksi -periaatteella.</w:t>
      </w:r>
    </w:p>
    <w:p w:rsidR="00E6613E" w:rsidRPr="00BA2055" w:rsidRDefault="00095B99"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4.1.2</w:t>
      </w:r>
      <w:r w:rsidRPr="00BA2055">
        <w:rPr>
          <w:rFonts w:eastAsia="Calibri" w:cstheme="minorHAnsi"/>
          <w:noProof/>
          <w:sz w:val="20"/>
          <w:szCs w:val="20"/>
        </w:rPr>
        <w:tab/>
        <w:t>Kunta</w:t>
      </w:r>
      <w:r w:rsidR="00E6613E" w:rsidRPr="00BA2055">
        <w:rPr>
          <w:rFonts w:eastAsia="Calibri" w:cstheme="minorHAnsi"/>
          <w:noProof/>
          <w:sz w:val="20"/>
          <w:szCs w:val="20"/>
        </w:rPr>
        <w:t xml:space="preserve"> vastaa siitä, että sen päävastuulla olevien palvelujen resursointi on riittävä Palvelun tuottamiseksi ja ko. palvelujen mahdolliset henkilö</w:t>
      </w:r>
      <w:r w:rsidR="003A5D05" w:rsidRPr="00BA2055">
        <w:rPr>
          <w:rFonts w:eastAsia="Calibri" w:cstheme="minorHAnsi"/>
          <w:noProof/>
          <w:sz w:val="20"/>
          <w:szCs w:val="20"/>
        </w:rPr>
        <w:t>stövajaukset hoidetaan Kunnan</w:t>
      </w:r>
      <w:r w:rsidR="00E6613E" w:rsidRPr="00BA2055">
        <w:rPr>
          <w:rFonts w:eastAsia="Calibri" w:cstheme="minorHAnsi"/>
          <w:noProof/>
          <w:sz w:val="20"/>
          <w:szCs w:val="20"/>
        </w:rPr>
        <w:t xml:space="preserve"> sisäisesti aiheuttamatta lisäkustannuksia Allianssille. Selvyyden vuoksi todetaan, että Allianssin ei tar</w:t>
      </w:r>
      <w:r w:rsidR="003A5D05" w:rsidRPr="00BA2055">
        <w:rPr>
          <w:rFonts w:eastAsia="Calibri" w:cstheme="minorHAnsi"/>
          <w:noProof/>
          <w:sz w:val="20"/>
          <w:szCs w:val="20"/>
        </w:rPr>
        <w:t>vitse kantaa Kunnan</w:t>
      </w:r>
      <w:r w:rsidR="00E6613E" w:rsidRPr="00BA2055">
        <w:rPr>
          <w:rFonts w:eastAsia="Calibri" w:cstheme="minorHAnsi"/>
          <w:noProof/>
          <w:sz w:val="20"/>
          <w:szCs w:val="20"/>
        </w:rPr>
        <w:t xml:space="preserve"> henkilöstön mahdollisiin pitkiin palkallisiin poissaoloihin tai muihin henkilöstövajauksiin liittyvää riskiä.</w:t>
      </w:r>
    </w:p>
    <w:p w:rsidR="00E6613E" w:rsidRPr="00350F7C" w:rsidRDefault="003A5D05"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35" w:name="_Ref495314777"/>
      <w:bookmarkStart w:id="36" w:name="_Ref495314784"/>
      <w:bookmarkStart w:id="37" w:name="_Toc499220079"/>
      <w:r w:rsidRPr="00350F7C">
        <w:rPr>
          <w:rFonts w:eastAsia="Times New Roman" w:cstheme="minorHAnsi"/>
          <w:b/>
          <w:noProof/>
          <w:color w:val="2E74B5"/>
          <w:sz w:val="20"/>
          <w:szCs w:val="20"/>
        </w:rPr>
        <w:t>4.2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Päätoteuttaja</w:t>
      </w:r>
      <w:bookmarkEnd w:id="35"/>
      <w:bookmarkEnd w:id="36"/>
      <w:bookmarkEnd w:id="37"/>
    </w:p>
    <w:p w:rsidR="00E6613E" w:rsidRPr="00BA2055" w:rsidRDefault="00E6613E" w:rsidP="00C115C8">
      <w:pPr>
        <w:numPr>
          <w:ilvl w:val="2"/>
          <w:numId w:val="0"/>
        </w:numPr>
        <w:tabs>
          <w:tab w:val="left" w:pos="851"/>
        </w:tabs>
        <w:spacing w:line="240" w:lineRule="auto"/>
        <w:ind w:left="1296" w:hanging="720"/>
        <w:outlineLvl w:val="2"/>
        <w:rPr>
          <w:rFonts w:eastAsia="Calibri" w:cstheme="minorHAnsi"/>
          <w:noProof/>
          <w:sz w:val="20"/>
          <w:szCs w:val="20"/>
        </w:rPr>
      </w:pPr>
      <w:r w:rsidRPr="00BA2055">
        <w:rPr>
          <w:rFonts w:eastAsia="Calibri" w:cstheme="minorHAnsi"/>
          <w:noProof/>
          <w:sz w:val="20"/>
          <w:szCs w:val="20"/>
        </w:rPr>
        <w:t>Palvelun päätoteuttajana toim</w:t>
      </w:r>
      <w:r w:rsidR="003A5D05" w:rsidRPr="00BA2055">
        <w:rPr>
          <w:rFonts w:eastAsia="Calibri" w:cstheme="minorHAnsi"/>
          <w:noProof/>
          <w:sz w:val="20"/>
          <w:szCs w:val="20"/>
        </w:rPr>
        <w:t>ii ______________________________________</w:t>
      </w:r>
      <w:r w:rsidRPr="00BA2055">
        <w:rPr>
          <w:rFonts w:eastAsia="Calibri" w:cstheme="minorHAnsi"/>
          <w:noProof/>
          <w:sz w:val="20"/>
          <w:szCs w:val="20"/>
        </w:rPr>
        <w:t>.</w:t>
      </w:r>
    </w:p>
    <w:p w:rsidR="00E6613E" w:rsidRPr="00350F7C" w:rsidRDefault="003A5D05"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38" w:name="_Toc499220080"/>
      <w:r w:rsidRPr="00350F7C">
        <w:rPr>
          <w:rFonts w:eastAsia="Times New Roman" w:cstheme="minorHAnsi"/>
          <w:b/>
          <w:noProof/>
          <w:color w:val="2E74B5"/>
          <w:sz w:val="20"/>
          <w:szCs w:val="20"/>
        </w:rPr>
        <w:t>4.3</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Alihankinta</w:t>
      </w:r>
      <w:bookmarkEnd w:id="38"/>
    </w:p>
    <w:p w:rsidR="00E6613E" w:rsidRPr="00BA2055" w:rsidRDefault="003A5D0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4.3.1</w:t>
      </w:r>
      <w:r w:rsidRPr="00BA2055">
        <w:rPr>
          <w:rFonts w:eastAsia="Calibri" w:cstheme="minorHAnsi"/>
          <w:noProof/>
          <w:sz w:val="20"/>
          <w:szCs w:val="20"/>
        </w:rPr>
        <w:tab/>
      </w:r>
      <w:r w:rsidR="00E6613E" w:rsidRPr="00BA2055">
        <w:rPr>
          <w:rFonts w:eastAsia="Calibri" w:cstheme="minorHAnsi"/>
          <w:noProof/>
          <w:sz w:val="20"/>
          <w:szCs w:val="20"/>
        </w:rPr>
        <w:t xml:space="preserve">Kun Osapuoli hankkii Ulkopuolisen toimittajan tämän sopimuksen täyttämiseen, noudatetaan seuraavaa menettelyä: </w:t>
      </w:r>
    </w:p>
    <w:p w:rsidR="00E6613E" w:rsidRPr="00BA2055" w:rsidRDefault="00E6613E" w:rsidP="00861D75">
      <w:pPr>
        <w:numPr>
          <w:ilvl w:val="0"/>
          <w:numId w:val="94"/>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Ulkopuolisen toimittajan hankinta ja sopimus tehdään Allians</w:t>
      </w:r>
      <w:r w:rsidR="009F5DEB" w:rsidRPr="00BA2055">
        <w:rPr>
          <w:rFonts w:eastAsia="Calibri" w:cstheme="minorHAnsi"/>
          <w:noProof/>
          <w:sz w:val="20"/>
          <w:szCs w:val="20"/>
        </w:rPr>
        <w:t>sin johtamisjärjestelmään kuulu</w:t>
      </w:r>
      <w:r w:rsidRPr="00BA2055">
        <w:rPr>
          <w:rFonts w:eastAsia="Calibri" w:cstheme="minorHAnsi"/>
          <w:noProof/>
          <w:sz w:val="20"/>
          <w:szCs w:val="20"/>
        </w:rPr>
        <w:t xml:space="preserve">van hankintasuunnitelman mukaisesti, </w:t>
      </w:r>
    </w:p>
    <w:p w:rsidR="00E6613E" w:rsidRPr="00BA2055" w:rsidRDefault="00E6613E" w:rsidP="00861D75">
      <w:pPr>
        <w:numPr>
          <w:ilvl w:val="0"/>
          <w:numId w:val="94"/>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kaikki suoritukset, jotka maksetaan Ulkopuoliselle toimittajalle sopimuksen mukaisesti, ovat korvattavia kustannuksia,</w:t>
      </w:r>
    </w:p>
    <w:p w:rsidR="00E6613E" w:rsidRPr="00BA2055" w:rsidRDefault="00E6613E" w:rsidP="00861D75">
      <w:pPr>
        <w:numPr>
          <w:ilvl w:val="0"/>
          <w:numId w:val="94"/>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 xml:space="preserve">Osapuolet vastaavat yhdessä Ulkopuolisten toimittajien hankinnasta ja johtamisesta, </w:t>
      </w:r>
    </w:p>
    <w:p w:rsidR="00E6613E" w:rsidRPr="00BA2055" w:rsidRDefault="00E6613E" w:rsidP="00861D75">
      <w:pPr>
        <w:numPr>
          <w:ilvl w:val="0"/>
          <w:numId w:val="94"/>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 xml:space="preserve">alihankintasopimukseen sisällytetään ehto, jonka mukaan se voidaan </w:t>
      </w:r>
      <w:r w:rsidR="00EF3E3F">
        <w:rPr>
          <w:rFonts w:eastAsia="Calibri" w:cstheme="minorHAnsi"/>
          <w:noProof/>
          <w:sz w:val="20"/>
          <w:szCs w:val="20"/>
        </w:rPr>
        <w:t>siirtää tämän sopimuksen</w:t>
      </w:r>
      <w:r w:rsidR="00C115C8">
        <w:rPr>
          <w:rFonts w:eastAsia="Calibri" w:cstheme="minorHAnsi"/>
          <w:noProof/>
          <w:sz w:val="20"/>
          <w:szCs w:val="20"/>
        </w:rPr>
        <w:t xml:space="preserve"> kohtien 10.1.4., 10.3.2., 11.3.2. ja 12.3.2.</w:t>
      </w:r>
      <w:r w:rsidR="00EF3E3F">
        <w:rPr>
          <w:rFonts w:eastAsia="Calibri" w:cstheme="minorHAnsi"/>
          <w:noProof/>
          <w:sz w:val="20"/>
          <w:szCs w:val="20"/>
        </w:rPr>
        <w:t xml:space="preserve"> tarkoittamalla tavalla</w:t>
      </w:r>
      <w:r w:rsidRPr="00BA2055">
        <w:rPr>
          <w:rFonts w:eastAsia="Calibri" w:cstheme="minorHAnsi"/>
          <w:noProof/>
          <w:sz w:val="20"/>
          <w:szCs w:val="20"/>
        </w:rPr>
        <w:t>.</w:t>
      </w:r>
    </w:p>
    <w:p w:rsidR="00E6613E" w:rsidRPr="00BA2055" w:rsidRDefault="003A5D05" w:rsidP="003A5D05">
      <w:pPr>
        <w:keepNext/>
        <w:keepLines/>
        <w:spacing w:before="360" w:after="120" w:line="240" w:lineRule="auto"/>
        <w:ind w:left="567" w:hanging="567"/>
        <w:jc w:val="both"/>
        <w:outlineLvl w:val="0"/>
        <w:rPr>
          <w:rFonts w:eastAsia="Times New Roman" w:cstheme="minorHAnsi"/>
          <w:noProof/>
          <w:color w:val="1F3864"/>
          <w:sz w:val="28"/>
          <w:szCs w:val="28"/>
        </w:rPr>
      </w:pPr>
      <w:bookmarkStart w:id="39" w:name="_Ref495314677"/>
      <w:bookmarkStart w:id="40" w:name="_Ref495314696"/>
      <w:bookmarkStart w:id="41" w:name="_Toc499220081"/>
      <w:r w:rsidRPr="00BA2055">
        <w:rPr>
          <w:rFonts w:eastAsia="Times New Roman" w:cstheme="minorHAnsi"/>
          <w:noProof/>
          <w:color w:val="1F3864"/>
          <w:sz w:val="28"/>
          <w:szCs w:val="28"/>
        </w:rPr>
        <w:t>5</w:t>
      </w:r>
      <w:r w:rsidRPr="00BA2055">
        <w:rPr>
          <w:rFonts w:eastAsia="Times New Roman" w:cstheme="minorHAnsi"/>
          <w:noProof/>
          <w:color w:val="1F3864"/>
          <w:sz w:val="28"/>
          <w:szCs w:val="28"/>
        </w:rPr>
        <w:tab/>
      </w:r>
      <w:r w:rsidR="00E6613E" w:rsidRPr="00BA2055">
        <w:rPr>
          <w:rFonts w:eastAsia="Times New Roman" w:cstheme="minorHAnsi"/>
          <w:noProof/>
          <w:color w:val="1F3864"/>
          <w:sz w:val="28"/>
          <w:szCs w:val="28"/>
        </w:rPr>
        <w:t>Palvelun kustannukset ja maksut</w:t>
      </w:r>
      <w:bookmarkEnd w:id="39"/>
      <w:bookmarkEnd w:id="40"/>
      <w:bookmarkEnd w:id="41"/>
    </w:p>
    <w:p w:rsidR="00E6613E" w:rsidRPr="00350F7C" w:rsidRDefault="003A5D05"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42" w:name="_Toc499220082"/>
      <w:r w:rsidRPr="00350F7C">
        <w:rPr>
          <w:rFonts w:eastAsia="Times New Roman" w:cstheme="minorHAnsi"/>
          <w:b/>
          <w:noProof/>
          <w:color w:val="2E74B5"/>
          <w:sz w:val="20"/>
          <w:szCs w:val="20"/>
        </w:rPr>
        <w:t>5.1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Palvelun kustannukset</w:t>
      </w:r>
      <w:bookmarkEnd w:id="42"/>
    </w:p>
    <w:p w:rsidR="00E6613E" w:rsidRPr="00BA2055" w:rsidRDefault="003A5D0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5.1.1</w:t>
      </w:r>
      <w:r w:rsidRPr="00BA2055">
        <w:rPr>
          <w:rFonts w:eastAsia="Calibri" w:cstheme="minorHAnsi"/>
          <w:noProof/>
          <w:sz w:val="20"/>
          <w:szCs w:val="20"/>
        </w:rPr>
        <w:tab/>
      </w:r>
      <w:r w:rsidR="00E6613E" w:rsidRPr="00BA2055">
        <w:rPr>
          <w:rFonts w:eastAsia="Calibri" w:cstheme="minorHAnsi"/>
          <w:noProof/>
          <w:sz w:val="20"/>
          <w:szCs w:val="20"/>
        </w:rPr>
        <w:t>Sopim</w:t>
      </w:r>
      <w:r w:rsidRPr="00BA2055">
        <w:rPr>
          <w:rFonts w:eastAsia="Calibri" w:cstheme="minorHAnsi"/>
          <w:noProof/>
          <w:sz w:val="20"/>
          <w:szCs w:val="20"/>
        </w:rPr>
        <w:t>uskauden Kustannusraami on __________</w:t>
      </w:r>
      <w:r w:rsidR="00E6613E" w:rsidRPr="00BA2055">
        <w:rPr>
          <w:rFonts w:eastAsia="Calibri" w:cstheme="minorHAnsi"/>
          <w:noProof/>
          <w:sz w:val="20"/>
          <w:szCs w:val="20"/>
        </w:rPr>
        <w:t xml:space="preserve"> milj. euroa (alv 0 %). Kustannusraami on Tilaajan Palvelun suunnitteluun ja toteuttamiseen tarkoittama rahoitus, josta katetaan kaikki Palvelun kustannukset, Sopimuskauden Tavoitebudjetti, kannustinjärjestelmän rahoitus sekä Tilaajan Palveluun kohdistamat omat kustannukset ja mahdolliset riskivarauk</w:t>
      </w:r>
      <w:r w:rsidR="00EF3E3F">
        <w:rPr>
          <w:rFonts w:eastAsia="Calibri" w:cstheme="minorHAnsi"/>
          <w:noProof/>
          <w:sz w:val="20"/>
          <w:szCs w:val="20"/>
        </w:rPr>
        <w:t>set.</w:t>
      </w:r>
      <w:r w:rsidR="00C115C8">
        <w:rPr>
          <w:rFonts w:eastAsia="Calibri" w:cstheme="minorHAnsi"/>
          <w:noProof/>
          <w:sz w:val="20"/>
          <w:szCs w:val="20"/>
        </w:rPr>
        <w:t xml:space="preserve"> (Riskivaraukset: ks. kohta 5.1.6.)</w:t>
      </w:r>
    </w:p>
    <w:p w:rsidR="00E6613E" w:rsidRPr="00BA2055" w:rsidRDefault="003A5D0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5.1.2</w:t>
      </w:r>
      <w:r w:rsidRPr="00BA2055">
        <w:rPr>
          <w:rFonts w:eastAsia="Calibri" w:cstheme="minorHAnsi"/>
          <w:noProof/>
          <w:sz w:val="20"/>
          <w:szCs w:val="20"/>
        </w:rPr>
        <w:tab/>
      </w:r>
      <w:r w:rsidR="00E6613E" w:rsidRPr="00BA2055">
        <w:rPr>
          <w:rFonts w:eastAsia="Calibri" w:cstheme="minorHAnsi"/>
          <w:noProof/>
          <w:sz w:val="20"/>
          <w:szCs w:val="20"/>
        </w:rPr>
        <w:t>Sopimu</w:t>
      </w:r>
      <w:r w:rsidRPr="00BA2055">
        <w:rPr>
          <w:rFonts w:eastAsia="Calibri" w:cstheme="minorHAnsi"/>
          <w:noProof/>
          <w:sz w:val="20"/>
          <w:szCs w:val="20"/>
        </w:rPr>
        <w:t>skauden Tavoitebudjetti on ________</w:t>
      </w:r>
      <w:r w:rsidR="00E6613E" w:rsidRPr="00BA2055">
        <w:rPr>
          <w:rFonts w:eastAsia="Calibri" w:cstheme="minorHAnsi"/>
          <w:noProof/>
          <w:sz w:val="20"/>
          <w:szCs w:val="20"/>
        </w:rPr>
        <w:t xml:space="preserve"> milj. euroa (alv 0 %). Tavoitebudjetti on koko Sopimuskauden Palvelun suunnittelua, toteuttamista ja kehittämistä ohjaava tavoitteellinen budjetti, jossa määritellään kaikkien Sopimusjaksojen yhteenlasketut Tavoitekustannukset.</w:t>
      </w:r>
    </w:p>
    <w:p w:rsidR="00E6613E" w:rsidRPr="00BA2055" w:rsidRDefault="003A5D0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5.1.3</w:t>
      </w:r>
      <w:r w:rsidRPr="00BA2055">
        <w:rPr>
          <w:rFonts w:eastAsia="Calibri" w:cstheme="minorHAnsi"/>
          <w:noProof/>
          <w:sz w:val="20"/>
          <w:szCs w:val="20"/>
        </w:rPr>
        <w:tab/>
      </w:r>
      <w:r w:rsidR="00E6613E" w:rsidRPr="00BA2055">
        <w:rPr>
          <w:rFonts w:eastAsia="Calibri" w:cstheme="minorHAnsi"/>
          <w:noProof/>
          <w:sz w:val="20"/>
          <w:szCs w:val="20"/>
        </w:rPr>
        <w:t>Sopimusjakson Tavoitekustannus määritellään kullekin Sopimusjaksolle erikseen. Tavoitekustannus sisältää kaikki Sopimusjakson korvattavat kustannukset ja Palkkiot sekä mahdolliset Allianssin omat riskivaraukset Toteutusvaiheen kaupallisen mallin muk</w:t>
      </w:r>
      <w:r w:rsidR="00EF3E3F">
        <w:rPr>
          <w:rFonts w:eastAsia="Calibri" w:cstheme="minorHAnsi"/>
          <w:noProof/>
          <w:sz w:val="20"/>
          <w:szCs w:val="20"/>
        </w:rPr>
        <w:t>aisesti.</w:t>
      </w:r>
    </w:p>
    <w:p w:rsidR="00E6613E" w:rsidRPr="00BA2055" w:rsidRDefault="003A5D0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5.1.4</w:t>
      </w:r>
      <w:r w:rsidRPr="00BA2055">
        <w:rPr>
          <w:rFonts w:eastAsia="Calibri" w:cstheme="minorHAnsi"/>
          <w:noProof/>
          <w:sz w:val="20"/>
          <w:szCs w:val="20"/>
        </w:rPr>
        <w:tab/>
      </w:r>
      <w:r w:rsidR="00E6613E" w:rsidRPr="00BA2055">
        <w:rPr>
          <w:rFonts w:eastAsia="Calibri" w:cstheme="minorHAnsi"/>
          <w:noProof/>
          <w:sz w:val="20"/>
          <w:szCs w:val="20"/>
        </w:rPr>
        <w:t>Kehitysvaiheen kustannukset eivät sisälly Sopimuskauden Tavoitebudjettiin eivätkä Kustannusraamiin.</w:t>
      </w:r>
    </w:p>
    <w:p w:rsidR="00E6613E" w:rsidRPr="00BA2055" w:rsidRDefault="003A5D0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5.1.5</w:t>
      </w:r>
      <w:r w:rsidRPr="00BA2055">
        <w:rPr>
          <w:rFonts w:eastAsia="Calibri" w:cstheme="minorHAnsi"/>
          <w:noProof/>
          <w:sz w:val="20"/>
          <w:szCs w:val="20"/>
        </w:rPr>
        <w:tab/>
      </w:r>
      <w:r w:rsidR="00E6613E" w:rsidRPr="00BA2055">
        <w:rPr>
          <w:rFonts w:eastAsia="Calibri" w:cstheme="minorHAnsi"/>
          <w:noProof/>
          <w:sz w:val="20"/>
          <w:szCs w:val="20"/>
        </w:rPr>
        <w:t>Kannustinjärjestelmän Bonukset rahoitetaan Tilaajan Kustannusraam</w:t>
      </w:r>
      <w:r w:rsidRPr="00BA2055">
        <w:rPr>
          <w:rFonts w:eastAsia="Calibri" w:cstheme="minorHAnsi"/>
          <w:noProof/>
          <w:sz w:val="20"/>
          <w:szCs w:val="20"/>
        </w:rPr>
        <w:t>iin sisältyvästä erillisestä Bo</w:t>
      </w:r>
      <w:r w:rsidR="00E6613E" w:rsidRPr="00BA2055">
        <w:rPr>
          <w:rFonts w:eastAsia="Calibri" w:cstheme="minorHAnsi"/>
          <w:noProof/>
          <w:sz w:val="20"/>
          <w:szCs w:val="20"/>
        </w:rPr>
        <w:t>nuspoolista.</w:t>
      </w:r>
    </w:p>
    <w:p w:rsidR="00E6613E" w:rsidRPr="00BA2055" w:rsidRDefault="003A5D05"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43" w:name="_Ref494832026"/>
      <w:r w:rsidRPr="00BA2055">
        <w:rPr>
          <w:rFonts w:eastAsia="Calibri" w:cstheme="minorHAnsi"/>
          <w:noProof/>
          <w:sz w:val="20"/>
          <w:szCs w:val="20"/>
        </w:rPr>
        <w:t>5.1.6</w:t>
      </w:r>
      <w:r w:rsidRPr="00BA2055">
        <w:rPr>
          <w:rFonts w:eastAsia="Calibri" w:cstheme="minorHAnsi"/>
          <w:noProof/>
          <w:sz w:val="20"/>
          <w:szCs w:val="20"/>
        </w:rPr>
        <w:tab/>
      </w:r>
      <w:r w:rsidR="00E6613E" w:rsidRPr="00BA2055">
        <w:rPr>
          <w:rFonts w:eastAsia="Calibri" w:cstheme="minorHAnsi"/>
          <w:noProof/>
          <w:sz w:val="20"/>
          <w:szCs w:val="20"/>
        </w:rPr>
        <w:t>Tilaaja tai AJR eivät ole tehneet Sopimuskauden Kustannusraamiin, Tavoitebudjettiin tai 1. Sopimuskauden Tavoitekustannukseen erillisiä varauksia Tesoman hyvinvointiallianssin riskien ja mahdollisuuksien varalle. Allianssi esittää mahdolliset Kustannusraamin, Tavoitebudjetin tai Tavoitekustannuksen muutostarpeet Tilaajalle Tampereen kaupungin vuotuisen palvelutarveselvityksen yhteydessä tai kiireellisissä tapauksissa lisäbudjettiehdotuksena.</w:t>
      </w:r>
      <w:bookmarkEnd w:id="43"/>
    </w:p>
    <w:p w:rsidR="00E6613E" w:rsidRPr="00BA2055" w:rsidRDefault="003A5D0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5.1.7</w:t>
      </w:r>
      <w:r w:rsidRPr="00BA2055">
        <w:rPr>
          <w:rFonts w:eastAsia="Calibri" w:cstheme="minorHAnsi"/>
          <w:noProof/>
          <w:sz w:val="20"/>
          <w:szCs w:val="20"/>
        </w:rPr>
        <w:tab/>
      </w:r>
      <w:r w:rsidR="00E6613E" w:rsidRPr="00BA2055">
        <w:rPr>
          <w:rFonts w:eastAsia="Calibri" w:cstheme="minorHAnsi"/>
          <w:noProof/>
          <w:sz w:val="20"/>
          <w:szCs w:val="20"/>
        </w:rPr>
        <w:t>1. Sopimusjakson tavoitekustannus on 56,9 milj. euroa (alv 0 %).</w:t>
      </w:r>
    </w:p>
    <w:p w:rsidR="00E6613E" w:rsidRPr="00350F7C" w:rsidRDefault="003A5D05"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44" w:name="_Ref454195161"/>
      <w:bookmarkStart w:id="45" w:name="_Ref454195444"/>
      <w:bookmarkStart w:id="46" w:name="_Ref454196270"/>
      <w:bookmarkStart w:id="47" w:name="_Ref454196292"/>
      <w:bookmarkStart w:id="48" w:name="_Toc499220083"/>
      <w:r w:rsidRPr="00350F7C">
        <w:rPr>
          <w:rFonts w:eastAsia="Times New Roman" w:cstheme="minorHAnsi"/>
          <w:b/>
          <w:noProof/>
          <w:color w:val="2E74B5"/>
          <w:sz w:val="20"/>
          <w:szCs w:val="20"/>
        </w:rPr>
        <w:t>5.2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Maksut palveluntuottajalle ja allianssikumppanille</w:t>
      </w:r>
      <w:bookmarkEnd w:id="44"/>
      <w:bookmarkEnd w:id="45"/>
      <w:bookmarkEnd w:id="46"/>
      <w:bookmarkEnd w:id="47"/>
      <w:bookmarkEnd w:id="48"/>
    </w:p>
    <w:p w:rsidR="00E6613E" w:rsidRPr="00BA2055" w:rsidRDefault="003A5D05"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5.2.1</w:t>
      </w:r>
      <w:r w:rsidRPr="00BA2055">
        <w:rPr>
          <w:rFonts w:eastAsia="Calibri" w:cstheme="minorHAnsi"/>
          <w:noProof/>
          <w:sz w:val="20"/>
          <w:szCs w:val="20"/>
        </w:rPr>
        <w:tab/>
      </w:r>
      <w:r w:rsidR="00E6613E" w:rsidRPr="00BA2055">
        <w:rPr>
          <w:rFonts w:eastAsia="Calibri" w:cstheme="minorHAnsi"/>
          <w:noProof/>
          <w:sz w:val="20"/>
          <w:szCs w:val="20"/>
        </w:rPr>
        <w:t>Palveluntuottajalle Pa</w:t>
      </w:r>
      <w:r w:rsidR="00EF3E3F">
        <w:rPr>
          <w:rFonts w:eastAsia="Calibri" w:cstheme="minorHAnsi"/>
          <w:noProof/>
          <w:sz w:val="20"/>
          <w:szCs w:val="20"/>
        </w:rPr>
        <w:t>lvelusta suoritettavat kohdassa</w:t>
      </w:r>
      <w:r w:rsidR="00E6613E" w:rsidRPr="00BA2055">
        <w:rPr>
          <w:rFonts w:eastAsia="Calibri" w:cstheme="minorHAnsi"/>
          <w:noProof/>
          <w:sz w:val="20"/>
          <w:szCs w:val="20"/>
        </w:rPr>
        <w:t xml:space="preserve"> </w:t>
      </w:r>
      <w:r w:rsidR="00EF3E3F">
        <w:rPr>
          <w:rFonts w:eastAsia="Calibri" w:cstheme="minorHAnsi"/>
          <w:noProof/>
          <w:sz w:val="20"/>
          <w:szCs w:val="20"/>
        </w:rPr>
        <w:t xml:space="preserve">5.2.2. </w:t>
      </w:r>
      <w:r w:rsidR="00E6613E" w:rsidRPr="00BA2055">
        <w:rPr>
          <w:rFonts w:eastAsia="Calibri" w:cstheme="minorHAnsi"/>
          <w:noProof/>
          <w:sz w:val="20"/>
          <w:szCs w:val="20"/>
        </w:rPr>
        <w:t>a) tarkoitetut maksut TAS-vaiheessa ovat arviolta yhteensä</w:t>
      </w:r>
      <w:r w:rsidR="00E6613E" w:rsidRPr="00BA2055">
        <w:rPr>
          <w:rFonts w:eastAsia="Calibri" w:cstheme="minorHAnsi"/>
          <w:noProof/>
          <w:color w:val="FFFFFF"/>
          <w:sz w:val="20"/>
          <w:szCs w:val="20"/>
        </w:rPr>
        <w:t xml:space="preserve"> </w:t>
      </w:r>
      <w:r w:rsidR="009F5DEB" w:rsidRPr="00BA2055">
        <w:rPr>
          <w:rFonts w:eastAsia="Calibri" w:cstheme="minorHAnsi"/>
          <w:noProof/>
          <w:sz w:val="20"/>
          <w:szCs w:val="20"/>
        </w:rPr>
        <w:t>_______</w:t>
      </w:r>
      <w:r w:rsidR="00E6613E" w:rsidRPr="00BA2055">
        <w:rPr>
          <w:rFonts w:eastAsia="Calibri" w:cstheme="minorHAnsi"/>
          <w:noProof/>
          <w:sz w:val="20"/>
          <w:szCs w:val="20"/>
        </w:rPr>
        <w:t xml:space="preserve"> milj. euroa (alv 0 %). (sopimuksen arvo).</w:t>
      </w:r>
    </w:p>
    <w:p w:rsidR="00E6613E" w:rsidRPr="00BA2055" w:rsidRDefault="003A5D05"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49" w:name="_Ref454194652"/>
      <w:r w:rsidRPr="00BA2055">
        <w:rPr>
          <w:rFonts w:eastAsia="Calibri" w:cstheme="minorHAnsi"/>
          <w:noProof/>
          <w:sz w:val="20"/>
          <w:szCs w:val="20"/>
        </w:rPr>
        <w:t>5.2.2</w:t>
      </w:r>
      <w:r w:rsidRPr="00BA2055">
        <w:rPr>
          <w:rFonts w:eastAsia="Calibri" w:cstheme="minorHAnsi"/>
          <w:noProof/>
          <w:sz w:val="20"/>
          <w:szCs w:val="20"/>
        </w:rPr>
        <w:tab/>
      </w:r>
      <w:r w:rsidR="00E6613E" w:rsidRPr="00BA2055">
        <w:rPr>
          <w:rFonts w:eastAsia="Calibri" w:cstheme="minorHAnsi"/>
          <w:noProof/>
          <w:sz w:val="20"/>
          <w:szCs w:val="20"/>
        </w:rPr>
        <w:t>Tilaaja suorittaa Palveluntuottajalle korvauksen Palvelun tehtävie</w:t>
      </w:r>
      <w:r w:rsidR="009F5DEB" w:rsidRPr="00BA2055">
        <w:rPr>
          <w:rFonts w:eastAsia="Calibri" w:cstheme="minorHAnsi"/>
          <w:noProof/>
          <w:sz w:val="20"/>
          <w:szCs w:val="20"/>
        </w:rPr>
        <w:t>n suorittamisesta ja muiden vel</w:t>
      </w:r>
      <w:r w:rsidR="00E6613E" w:rsidRPr="00BA2055">
        <w:rPr>
          <w:rFonts w:eastAsia="Calibri" w:cstheme="minorHAnsi"/>
          <w:noProof/>
          <w:sz w:val="20"/>
          <w:szCs w:val="20"/>
        </w:rPr>
        <w:t>vollisuuksien täyttämisestä seuraavasti:</w:t>
      </w:r>
      <w:bookmarkEnd w:id="49"/>
    </w:p>
    <w:p w:rsidR="00E6613E" w:rsidRPr="00BA2055" w:rsidRDefault="00E6613E" w:rsidP="00861D75">
      <w:pPr>
        <w:numPr>
          <w:ilvl w:val="0"/>
          <w:numId w:val="9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Korvattavat kustannukset ja Palkkion sekä Kannustinjärjestelmän mukaiset bonukset ja sanktiot Kaupallisen mallin mukaisesti;</w:t>
      </w:r>
    </w:p>
    <w:p w:rsidR="00E6613E" w:rsidRPr="00BA2055" w:rsidRDefault="00EF3E3F" w:rsidP="00861D75">
      <w:pPr>
        <w:numPr>
          <w:ilvl w:val="0"/>
          <w:numId w:val="97"/>
        </w:numPr>
        <w:tabs>
          <w:tab w:val="left" w:pos="851"/>
        </w:tabs>
        <w:spacing w:line="259" w:lineRule="auto"/>
        <w:contextualSpacing/>
        <w:rPr>
          <w:rFonts w:eastAsia="Calibri" w:cstheme="minorHAnsi"/>
          <w:noProof/>
          <w:sz w:val="20"/>
          <w:szCs w:val="20"/>
        </w:rPr>
      </w:pPr>
      <w:r>
        <w:rPr>
          <w:rFonts w:eastAsia="Calibri" w:cstheme="minorHAnsi"/>
          <w:noProof/>
          <w:sz w:val="20"/>
          <w:szCs w:val="20"/>
        </w:rPr>
        <w:t>arvonlisäveron kohdan 5.3.</w:t>
      </w:r>
      <w:r w:rsidR="00E6613E" w:rsidRPr="00BA2055">
        <w:rPr>
          <w:rFonts w:eastAsia="Calibri" w:cstheme="minorHAnsi"/>
          <w:noProof/>
          <w:sz w:val="20"/>
          <w:szCs w:val="20"/>
        </w:rPr>
        <w:t xml:space="preserve"> mukaisesti, ja</w:t>
      </w:r>
    </w:p>
    <w:p w:rsidR="00E6613E" w:rsidRPr="00BA2055" w:rsidRDefault="00E6613E" w:rsidP="00861D75">
      <w:pPr>
        <w:numPr>
          <w:ilvl w:val="0"/>
          <w:numId w:val="97"/>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maksut, jotka Tilaaja on velvollinen korvaamaan Palvelun</w:t>
      </w:r>
      <w:r w:rsidR="009F5DEB" w:rsidRPr="00BA2055">
        <w:rPr>
          <w:rFonts w:eastAsia="Calibri" w:cstheme="minorHAnsi"/>
          <w:noProof/>
          <w:sz w:val="20"/>
          <w:szCs w:val="20"/>
        </w:rPr>
        <w:t>tuottajalle tämän sopimuksen mu</w:t>
      </w:r>
      <w:r w:rsidRPr="00BA2055">
        <w:rPr>
          <w:rFonts w:eastAsia="Calibri" w:cstheme="minorHAnsi"/>
          <w:noProof/>
          <w:sz w:val="20"/>
          <w:szCs w:val="20"/>
        </w:rPr>
        <w:t>kaisesti.</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5.2.3</w:t>
      </w:r>
      <w:r w:rsidRPr="00BA2055">
        <w:rPr>
          <w:rFonts w:eastAsia="Calibri" w:cstheme="minorHAnsi"/>
          <w:noProof/>
          <w:sz w:val="20"/>
          <w:szCs w:val="20"/>
        </w:rPr>
        <w:tab/>
      </w:r>
      <w:r w:rsidR="00E6613E" w:rsidRPr="00BA2055">
        <w:rPr>
          <w:rFonts w:eastAsia="Calibri" w:cstheme="minorHAnsi"/>
          <w:noProof/>
          <w:sz w:val="20"/>
          <w:szCs w:val="20"/>
        </w:rPr>
        <w:t>Myös sopimuksen päättämistilanteiden yhte</w:t>
      </w:r>
      <w:r w:rsidR="00EF3E3F">
        <w:rPr>
          <w:rFonts w:eastAsia="Calibri" w:cstheme="minorHAnsi"/>
          <w:noProof/>
          <w:sz w:val="20"/>
          <w:szCs w:val="20"/>
        </w:rPr>
        <w:t>ydessä maksetaan kohdassa 5.2.2</w:t>
      </w:r>
      <w:r w:rsidR="00C115C8">
        <w:rPr>
          <w:rFonts w:eastAsia="Calibri" w:cstheme="minorHAnsi"/>
          <w:noProof/>
          <w:sz w:val="20"/>
          <w:szCs w:val="20"/>
        </w:rPr>
        <w:t>.</w:t>
      </w:r>
      <w:r w:rsidR="00EF3E3F">
        <w:rPr>
          <w:rFonts w:eastAsia="Calibri" w:cstheme="minorHAnsi"/>
          <w:noProof/>
          <w:sz w:val="20"/>
          <w:szCs w:val="20"/>
        </w:rPr>
        <w:t xml:space="preserve"> tarkoitetut korvaukset</w:t>
      </w:r>
      <w:r w:rsidR="00E6613E" w:rsidRPr="00BA2055">
        <w:rPr>
          <w:rFonts w:eastAsia="Calibri" w:cstheme="minorHAnsi"/>
          <w:noProof/>
          <w:sz w:val="20"/>
          <w:szCs w:val="20"/>
        </w:rPr>
        <w:t>. Jos sopimuksen päättäminen ja Palvelusta irrottautuminen tapahtuu kohtien</w:t>
      </w:r>
      <w:r w:rsidR="00EF3E3F">
        <w:rPr>
          <w:rFonts w:eastAsia="Calibri" w:cstheme="minorHAnsi"/>
          <w:noProof/>
          <w:sz w:val="20"/>
          <w:szCs w:val="20"/>
        </w:rPr>
        <w:t xml:space="preserve"> 10</w:t>
      </w:r>
      <w:r w:rsidR="00C115C8">
        <w:rPr>
          <w:rFonts w:eastAsia="Calibri" w:cstheme="minorHAnsi"/>
          <w:noProof/>
          <w:sz w:val="20"/>
          <w:szCs w:val="20"/>
        </w:rPr>
        <w:t>.</w:t>
      </w:r>
      <w:r w:rsidR="00E6613E" w:rsidRPr="00BA2055">
        <w:rPr>
          <w:rFonts w:eastAsia="Calibri" w:cstheme="minorHAnsi"/>
          <w:noProof/>
          <w:sz w:val="20"/>
          <w:szCs w:val="20"/>
        </w:rPr>
        <w:t xml:space="preserve">, </w:t>
      </w:r>
      <w:r w:rsidR="00EF3E3F">
        <w:rPr>
          <w:rFonts w:eastAsia="Calibri" w:cstheme="minorHAnsi"/>
          <w:noProof/>
          <w:sz w:val="20"/>
          <w:szCs w:val="20"/>
        </w:rPr>
        <w:t>11</w:t>
      </w:r>
      <w:r w:rsidR="00C115C8">
        <w:rPr>
          <w:rFonts w:eastAsia="Calibri" w:cstheme="minorHAnsi"/>
          <w:noProof/>
          <w:sz w:val="20"/>
          <w:szCs w:val="20"/>
        </w:rPr>
        <w:t>.</w:t>
      </w:r>
      <w:r w:rsidR="00EF3E3F">
        <w:rPr>
          <w:rFonts w:eastAsia="Calibri" w:cstheme="minorHAnsi"/>
          <w:noProof/>
          <w:sz w:val="20"/>
          <w:szCs w:val="20"/>
        </w:rPr>
        <w:t xml:space="preserve"> </w:t>
      </w:r>
      <w:r w:rsidR="00E6613E" w:rsidRPr="00BA2055">
        <w:rPr>
          <w:rFonts w:eastAsia="Calibri" w:cstheme="minorHAnsi"/>
          <w:noProof/>
          <w:sz w:val="20"/>
          <w:szCs w:val="20"/>
        </w:rPr>
        <w:t xml:space="preserve">tai </w:t>
      </w:r>
      <w:r w:rsidR="00EF3E3F">
        <w:rPr>
          <w:rFonts w:eastAsia="Calibri" w:cstheme="minorHAnsi"/>
          <w:noProof/>
          <w:sz w:val="20"/>
          <w:szCs w:val="20"/>
        </w:rPr>
        <w:t>12</w:t>
      </w:r>
      <w:r w:rsidR="00C115C8">
        <w:rPr>
          <w:rFonts w:eastAsia="Calibri" w:cstheme="minorHAnsi"/>
          <w:noProof/>
          <w:sz w:val="20"/>
          <w:szCs w:val="20"/>
        </w:rPr>
        <w:t>.</w:t>
      </w:r>
      <w:r w:rsidR="00E6613E" w:rsidRPr="00BA2055">
        <w:rPr>
          <w:rFonts w:eastAsia="Calibri" w:cstheme="minorHAnsi"/>
          <w:noProof/>
          <w:sz w:val="20"/>
          <w:szCs w:val="20"/>
        </w:rPr>
        <w:t xml:space="preserve"> mukaisesti, arvioidaan avaintulostavoitteiden (mittarit) toteutuma suhteessa asetettuihin tavoitteisiin sekä arvioitujen kokonaiskustannusten (toteutuneiden kustannusten ja arvioitujen loppukustannusten summa) suhde Tavoitekustannukseen (vrt. kaupallisen mallin Tavoitekustannuksen alitus tai ylitys). Edellä mainittujen kustannusten vaikutus huomioidaan kaupallisen mallin mukaisesti huomioiden Palvelun valmiusaste (toteutuneiden kustannusten ja arvioitujen kokonaiskustannusten suhde).</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50" w:name="_Ref454194669"/>
      <w:bookmarkStart w:id="51" w:name="_Toc499220084"/>
      <w:r w:rsidRPr="00350F7C">
        <w:rPr>
          <w:rFonts w:eastAsia="Times New Roman" w:cstheme="minorHAnsi"/>
          <w:b/>
          <w:noProof/>
          <w:color w:val="2E74B5"/>
          <w:sz w:val="20"/>
          <w:szCs w:val="20"/>
        </w:rPr>
        <w:t>5.3</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Arvonlisävero</w:t>
      </w:r>
      <w:bookmarkEnd w:id="50"/>
      <w:bookmarkEnd w:id="51"/>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52" w:name="_Ref494792589"/>
      <w:r w:rsidRPr="00BA2055">
        <w:rPr>
          <w:rFonts w:eastAsia="Calibri" w:cstheme="minorHAnsi"/>
          <w:noProof/>
          <w:sz w:val="20"/>
          <w:szCs w:val="20"/>
        </w:rPr>
        <w:t>5.3.1</w:t>
      </w:r>
      <w:r w:rsidRPr="00BA2055">
        <w:rPr>
          <w:rFonts w:eastAsia="Calibri" w:cstheme="minorHAnsi"/>
          <w:noProof/>
          <w:sz w:val="20"/>
          <w:szCs w:val="20"/>
        </w:rPr>
        <w:tab/>
      </w:r>
      <w:r w:rsidR="00E6613E" w:rsidRPr="00BA2055">
        <w:rPr>
          <w:rFonts w:eastAsia="Calibri" w:cstheme="minorHAnsi"/>
          <w:noProof/>
          <w:sz w:val="20"/>
          <w:szCs w:val="20"/>
        </w:rPr>
        <w:t>Kaikki tässä asiakirjassa esitetyt summat ja euromääräiset arvot sekä viittaukset määriin ja maksuihin ovat arvonlisäverottomia, ellei muuta ole erikseen mainittu.</w:t>
      </w:r>
      <w:bookmarkEnd w:id="52"/>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5.3.2</w:t>
      </w:r>
      <w:r w:rsidRPr="00BA2055">
        <w:rPr>
          <w:rFonts w:eastAsia="Calibri" w:cstheme="minorHAnsi"/>
          <w:noProof/>
          <w:sz w:val="20"/>
          <w:szCs w:val="20"/>
        </w:rPr>
        <w:tab/>
      </w:r>
      <w:r w:rsidR="00E6613E" w:rsidRPr="00BA2055">
        <w:rPr>
          <w:rFonts w:eastAsia="Calibri" w:cstheme="minorHAnsi"/>
          <w:noProof/>
          <w:sz w:val="20"/>
          <w:szCs w:val="20"/>
        </w:rPr>
        <w:t>Tähän sopimukseen sovelletaan kulloinkin voimassa olevia arvonlisäverotusta koskevia säännöksiä.</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5.3.3</w:t>
      </w:r>
      <w:r w:rsidRPr="00BA2055">
        <w:rPr>
          <w:rFonts w:eastAsia="Calibri" w:cstheme="minorHAnsi"/>
          <w:noProof/>
          <w:sz w:val="20"/>
          <w:szCs w:val="20"/>
        </w:rPr>
        <w:tab/>
      </w:r>
      <w:r w:rsidR="00E6613E" w:rsidRPr="00BA2055">
        <w:rPr>
          <w:rFonts w:eastAsia="Calibri" w:cstheme="minorHAnsi"/>
          <w:noProof/>
          <w:sz w:val="20"/>
          <w:szCs w:val="20"/>
        </w:rPr>
        <w:t>Mikäli hyvinvointipalvelujen tuottamisessa on kyse arvolisäverolain 130 a §:n mukaisesta verottomasta sosiaali- ja terveydenhuollonpalvelun myynnistä (ml. palveluntuottajan tarjoamat hoitoon tai asumiseen tavanomaisesti liittyvät tukipalvelut), ei hintoihin lisätä arvonlisäveroa. Näiden palveluiden hinnat ilmoitetaan arvonlisäverottomina, eikä Palveluntuottaja ole arvonlisäverovelvollinen näistä palveluista.</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5.3.4</w:t>
      </w:r>
      <w:r w:rsidRPr="00BA2055">
        <w:rPr>
          <w:rFonts w:eastAsia="Calibri" w:cstheme="minorHAnsi"/>
          <w:noProof/>
          <w:sz w:val="20"/>
          <w:szCs w:val="20"/>
        </w:rPr>
        <w:tab/>
      </w:r>
      <w:r w:rsidR="00E6613E" w:rsidRPr="00BA2055">
        <w:rPr>
          <w:rFonts w:eastAsia="Calibri" w:cstheme="minorHAnsi"/>
          <w:noProof/>
          <w:sz w:val="20"/>
          <w:szCs w:val="20"/>
        </w:rPr>
        <w:t xml:space="preserve">Mikäli viranomaismääräykset tai säädökset muuttuvat sopimuskauden aikana siten, että hyvin-vointipalvelujen myyntiin joltakin osin on lisättävä arvonlisävero, on palveluntuottajalla oikeus laskuttaa voimassa oleva arvonlisävero Tilaajalta. </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5.3.5</w:t>
      </w:r>
      <w:r w:rsidRPr="00BA2055">
        <w:rPr>
          <w:rFonts w:eastAsia="Calibri" w:cstheme="minorHAnsi"/>
          <w:noProof/>
          <w:sz w:val="20"/>
          <w:szCs w:val="20"/>
        </w:rPr>
        <w:tab/>
      </w:r>
      <w:r w:rsidR="00E6613E" w:rsidRPr="00BA2055">
        <w:rPr>
          <w:rFonts w:eastAsia="Calibri" w:cstheme="minorHAnsi"/>
          <w:noProof/>
          <w:sz w:val="20"/>
          <w:szCs w:val="20"/>
        </w:rPr>
        <w:t>Mahdollista arvonlisäveroa laskuttaessa Palveluntuottajan ja Aliallianssikumppanin on eriteltävä laskussa palvelun arvonlisäveroton ja -verollinen osuus. Palveluntuottajan ja Aliallianssikumppanin on annettava Tilaajalle kaikki Tilaajan pyytämät tiedot Tilaajalta laskutettavan arvonlisäveron määrästä.</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53" w:name="_Toc499220085"/>
      <w:r w:rsidRPr="00350F7C">
        <w:rPr>
          <w:rFonts w:eastAsia="Times New Roman" w:cstheme="minorHAnsi"/>
          <w:b/>
          <w:noProof/>
          <w:color w:val="2E74B5"/>
          <w:sz w:val="20"/>
          <w:szCs w:val="20"/>
        </w:rPr>
        <w:t>5.4</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Laskutus ja maksatus</w:t>
      </w:r>
      <w:bookmarkEnd w:id="53"/>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5.4.1</w:t>
      </w:r>
      <w:r w:rsidRPr="00BA2055">
        <w:rPr>
          <w:rFonts w:eastAsia="Calibri" w:cstheme="minorHAnsi"/>
          <w:noProof/>
          <w:sz w:val="20"/>
          <w:szCs w:val="20"/>
        </w:rPr>
        <w:tab/>
      </w:r>
      <w:r w:rsidR="00E6613E" w:rsidRPr="00BA2055">
        <w:rPr>
          <w:rFonts w:eastAsia="Calibri" w:cstheme="minorHAnsi"/>
          <w:noProof/>
          <w:sz w:val="20"/>
          <w:szCs w:val="20"/>
        </w:rPr>
        <w:t>Laskutus suoritetaan Osapuolittain korkeintaan kaksi kertaa kuukaudessa. Laskuissa tulee olla eroteltuna Korvattavat kustannukset sekä palkkio-osuus. Lasku tulee lähettää Tilaajalle.</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5.4.2</w:t>
      </w:r>
      <w:r w:rsidRPr="00BA2055">
        <w:rPr>
          <w:rFonts w:eastAsia="Calibri" w:cstheme="minorHAnsi"/>
          <w:noProof/>
          <w:sz w:val="20"/>
          <w:szCs w:val="20"/>
        </w:rPr>
        <w:tab/>
      </w:r>
      <w:r w:rsidR="00E6613E" w:rsidRPr="00BA2055">
        <w:rPr>
          <w:rFonts w:eastAsia="Calibri" w:cstheme="minorHAnsi"/>
          <w:noProof/>
          <w:sz w:val="20"/>
          <w:szCs w:val="20"/>
        </w:rPr>
        <w:t>Laskutuksesta ja maksatuksesta päätetään tarkemmin laskutusohjeessa.</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5.4.3</w:t>
      </w:r>
      <w:r w:rsidRPr="00BA2055">
        <w:rPr>
          <w:rFonts w:eastAsia="Calibri" w:cstheme="minorHAnsi"/>
          <w:noProof/>
          <w:sz w:val="20"/>
          <w:szCs w:val="20"/>
        </w:rPr>
        <w:tab/>
      </w:r>
      <w:r w:rsidR="00E6613E" w:rsidRPr="00BA2055">
        <w:rPr>
          <w:rFonts w:eastAsia="Calibri" w:cstheme="minorHAnsi"/>
          <w:noProof/>
          <w:sz w:val="20"/>
          <w:szCs w:val="20"/>
        </w:rPr>
        <w:t>Tilaaja maksaa Palkkion Palvelutuottajalle kyseisen Palveluntuottajan sovittuun palkkioprosenttiin ja laskutusvälillä toteutuneisiin korvattaviin kustannuksiin perustuen.</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5.4.4</w:t>
      </w:r>
      <w:r w:rsidRPr="00BA2055">
        <w:rPr>
          <w:rFonts w:eastAsia="Calibri" w:cstheme="minorHAnsi"/>
          <w:noProof/>
          <w:sz w:val="20"/>
          <w:szCs w:val="20"/>
        </w:rPr>
        <w:tab/>
      </w:r>
      <w:r w:rsidR="00E6613E" w:rsidRPr="00BA2055">
        <w:rPr>
          <w:rFonts w:eastAsia="Calibri" w:cstheme="minorHAnsi"/>
          <w:noProof/>
          <w:sz w:val="20"/>
          <w:szCs w:val="20"/>
        </w:rPr>
        <w:t>Sopimusjakson päättymisen jälkeen AJR tekee bonusten ja sanktioiden jaon. Sopimuskauden päättyessä tehdään varaus mahdollisia muita jäljellä olevia vastuita varten.</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5.4.5</w:t>
      </w:r>
      <w:r w:rsidRPr="00BA2055">
        <w:rPr>
          <w:rFonts w:eastAsia="Calibri" w:cstheme="minorHAnsi"/>
          <w:noProof/>
          <w:sz w:val="20"/>
          <w:szCs w:val="20"/>
        </w:rPr>
        <w:tab/>
      </w:r>
      <w:r w:rsidR="00E6613E" w:rsidRPr="00BA2055">
        <w:rPr>
          <w:rFonts w:eastAsia="Calibri" w:cstheme="minorHAnsi"/>
          <w:noProof/>
          <w:sz w:val="20"/>
          <w:szCs w:val="20"/>
        </w:rPr>
        <w:t>Allianssin Kannustinjärjestelmä koostuu Sopimusjaksojen kannustinmalleista. Kunkin Sopimusjakson kannustinmallin mukaiset bonukset ja sanktiot maksetaan kunkin Sopimusjakson päättymisen jälkeen. Edellä mainittujen Kannustinjärjestelmään liittyvien maksujen maksaminen edellyttää AJR:n hyväksyntää. AJR tekee Palvelun päättymisen jälkeen bonusten ja sanktioiden lopputilityksen.</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5.4.6</w:t>
      </w:r>
      <w:r w:rsidRPr="00BA2055">
        <w:rPr>
          <w:rFonts w:eastAsia="Calibri" w:cstheme="minorHAnsi"/>
          <w:noProof/>
          <w:sz w:val="20"/>
          <w:szCs w:val="20"/>
        </w:rPr>
        <w:tab/>
      </w:r>
      <w:r w:rsidR="00E6613E" w:rsidRPr="00BA2055">
        <w:rPr>
          <w:rFonts w:eastAsia="Calibri" w:cstheme="minorHAnsi"/>
          <w:noProof/>
          <w:sz w:val="20"/>
          <w:szCs w:val="20"/>
        </w:rPr>
        <w:t>Kaikki maksut, joihin sisältyy bonusta/sanktiota, pitää hyväksyttää AJR:ssä.</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5.4.7</w:t>
      </w:r>
      <w:r w:rsidRPr="00BA2055">
        <w:rPr>
          <w:rFonts w:eastAsia="Calibri" w:cstheme="minorHAnsi"/>
          <w:noProof/>
          <w:sz w:val="20"/>
          <w:szCs w:val="20"/>
        </w:rPr>
        <w:tab/>
      </w:r>
      <w:r w:rsidR="00E6613E" w:rsidRPr="00BA2055">
        <w:rPr>
          <w:rFonts w:eastAsia="Calibri" w:cstheme="minorHAnsi"/>
          <w:noProof/>
          <w:sz w:val="20"/>
          <w:szCs w:val="20"/>
        </w:rPr>
        <w:t>Omistusoikeus kaikkeen Palvelua varten hankittuun irtaimeen kalustoon, laitteisiin, materiaaleihin ja varusteisiin, jotka on maks</w:t>
      </w:r>
      <w:r w:rsidR="00AB56CA">
        <w:rPr>
          <w:rFonts w:eastAsia="Calibri" w:cstheme="minorHAnsi"/>
          <w:noProof/>
          <w:sz w:val="20"/>
          <w:szCs w:val="20"/>
        </w:rPr>
        <w:t xml:space="preserve">ettu Palveluntuottajalle </w:t>
      </w:r>
      <w:r w:rsidR="00C115C8">
        <w:rPr>
          <w:rFonts w:eastAsia="Calibri" w:cstheme="minorHAnsi"/>
          <w:noProof/>
          <w:sz w:val="20"/>
          <w:szCs w:val="20"/>
        </w:rPr>
        <w:t>kohdan 5.2.</w:t>
      </w:r>
      <w:r w:rsidR="00E6613E" w:rsidRPr="00BA2055">
        <w:rPr>
          <w:rFonts w:eastAsia="Calibri" w:cstheme="minorHAnsi"/>
          <w:noProof/>
          <w:sz w:val="20"/>
          <w:szCs w:val="20"/>
        </w:rPr>
        <w:t xml:space="preserve"> muk</w:t>
      </w:r>
      <w:r w:rsidRPr="00BA2055">
        <w:rPr>
          <w:rFonts w:eastAsia="Calibri" w:cstheme="minorHAnsi"/>
          <w:noProof/>
          <w:sz w:val="20"/>
          <w:szCs w:val="20"/>
        </w:rPr>
        <w:t>aisesti, siirtyy Tilaajalle mak</w:t>
      </w:r>
      <w:r w:rsidR="00E6613E" w:rsidRPr="00BA2055">
        <w:rPr>
          <w:rFonts w:eastAsia="Calibri" w:cstheme="minorHAnsi"/>
          <w:noProof/>
          <w:sz w:val="20"/>
          <w:szCs w:val="20"/>
        </w:rPr>
        <w:t>suhetkellä.</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5.4.8</w:t>
      </w:r>
      <w:r w:rsidRPr="00BA2055">
        <w:rPr>
          <w:rFonts w:eastAsia="Calibri" w:cstheme="minorHAnsi"/>
          <w:noProof/>
          <w:sz w:val="20"/>
          <w:szCs w:val="20"/>
        </w:rPr>
        <w:tab/>
      </w:r>
      <w:r w:rsidR="00E6613E" w:rsidRPr="00BA2055">
        <w:rPr>
          <w:rFonts w:eastAsia="Calibri" w:cstheme="minorHAnsi"/>
          <w:noProof/>
          <w:sz w:val="20"/>
          <w:szCs w:val="20"/>
        </w:rPr>
        <w:t>Palveluntuottaja hyväksyy, että maksut Tilaajalta ovat vain maksu, mutta eivät todiste, palvelutuotannon suorittamisesta tämän sopimuksen mukaisesti.</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54" w:name="_Toc499220086"/>
      <w:r w:rsidRPr="00350F7C">
        <w:rPr>
          <w:rFonts w:eastAsia="Times New Roman" w:cstheme="minorHAnsi"/>
          <w:b/>
          <w:noProof/>
          <w:color w:val="2E74B5"/>
          <w:sz w:val="20"/>
          <w:szCs w:val="20"/>
        </w:rPr>
        <w:t>5.5</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Ennakkomaksut</w:t>
      </w:r>
      <w:bookmarkEnd w:id="54"/>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5.5.1</w:t>
      </w:r>
      <w:r w:rsidRPr="00BA2055">
        <w:rPr>
          <w:rFonts w:eastAsia="Calibri" w:cstheme="minorHAnsi"/>
          <w:noProof/>
          <w:sz w:val="20"/>
          <w:szCs w:val="20"/>
        </w:rPr>
        <w:tab/>
      </w:r>
      <w:r w:rsidR="00E6613E" w:rsidRPr="00BA2055">
        <w:rPr>
          <w:rFonts w:eastAsia="Calibri" w:cstheme="minorHAnsi"/>
          <w:noProof/>
          <w:sz w:val="20"/>
          <w:szCs w:val="20"/>
        </w:rPr>
        <w:t>Palveluntuottajan ei tarvitse rahoittaa maksuliikennettä. Tästä hu</w:t>
      </w:r>
      <w:r w:rsidRPr="00BA2055">
        <w:rPr>
          <w:rFonts w:eastAsia="Calibri" w:cstheme="minorHAnsi"/>
          <w:noProof/>
          <w:sz w:val="20"/>
          <w:szCs w:val="20"/>
        </w:rPr>
        <w:t>olehditaan tarvittaessa ennakko</w:t>
      </w:r>
      <w:r w:rsidR="00E6613E" w:rsidRPr="00BA2055">
        <w:rPr>
          <w:rFonts w:eastAsia="Calibri" w:cstheme="minorHAnsi"/>
          <w:noProof/>
          <w:sz w:val="20"/>
          <w:szCs w:val="20"/>
        </w:rPr>
        <w:t>maksuilla, maksuposteilla tai arviolaskuilla. Menettelyn tarkemmasta sisällöstä päätetä</w:t>
      </w:r>
      <w:r w:rsidRPr="00BA2055">
        <w:rPr>
          <w:rFonts w:eastAsia="Calibri" w:cstheme="minorHAnsi"/>
          <w:noProof/>
          <w:sz w:val="20"/>
          <w:szCs w:val="20"/>
        </w:rPr>
        <w:t>än lasku</w:t>
      </w:r>
      <w:r w:rsidR="00E6613E" w:rsidRPr="00BA2055">
        <w:rPr>
          <w:rFonts w:eastAsia="Calibri" w:cstheme="minorHAnsi"/>
          <w:noProof/>
          <w:sz w:val="20"/>
          <w:szCs w:val="20"/>
        </w:rPr>
        <w:t>tusohjeessa. Myös Aliallianssikumppanille voidaan tarvittaessa maksaa ennakkomaksua, mikäli AJR näin päättää.</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55" w:name="_Toc499220087"/>
      <w:r w:rsidRPr="00350F7C">
        <w:rPr>
          <w:rFonts w:eastAsia="Times New Roman" w:cstheme="minorHAnsi"/>
          <w:b/>
          <w:noProof/>
          <w:color w:val="2E74B5"/>
          <w:sz w:val="20"/>
          <w:szCs w:val="20"/>
        </w:rPr>
        <w:t>5.6</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Maksuaika</w:t>
      </w:r>
      <w:bookmarkEnd w:id="55"/>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5.6.1</w:t>
      </w:r>
      <w:r w:rsidRPr="00BA2055">
        <w:rPr>
          <w:rFonts w:eastAsia="Calibri" w:cstheme="minorHAnsi"/>
          <w:noProof/>
          <w:sz w:val="20"/>
          <w:szCs w:val="20"/>
        </w:rPr>
        <w:tab/>
      </w:r>
      <w:r w:rsidR="00E6613E" w:rsidRPr="00BA2055">
        <w:rPr>
          <w:rFonts w:eastAsia="Calibri" w:cstheme="minorHAnsi"/>
          <w:noProof/>
          <w:sz w:val="20"/>
          <w:szCs w:val="20"/>
        </w:rPr>
        <w:t>Maksuaika on 21 vuorokautta maksukelpoisen laskun esittämisestä Tilaajalle. Myöhästyneestä maksukelpoisen laskun maksamisesta maksaja on velvollinen suorittamaan myöhästymisajalta maksun saajalle erääntyneestä summasta lasketun korkolain mukaisen vuotuisen viivästyskoron.</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56" w:name="_Toc499220088"/>
      <w:r w:rsidRPr="00350F7C">
        <w:rPr>
          <w:rFonts w:eastAsia="Times New Roman" w:cstheme="minorHAnsi"/>
          <w:b/>
          <w:noProof/>
          <w:color w:val="2E74B5"/>
          <w:sz w:val="20"/>
          <w:szCs w:val="20"/>
        </w:rPr>
        <w:t>5.7</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Asiakirjojen läpinäkyvyys ja säilyttäminen</w:t>
      </w:r>
      <w:bookmarkEnd w:id="56"/>
      <w:r w:rsidR="00E6613E" w:rsidRPr="00350F7C">
        <w:rPr>
          <w:rFonts w:eastAsia="Times New Roman" w:cstheme="minorHAnsi"/>
          <w:b/>
          <w:noProof/>
          <w:color w:val="2E74B5"/>
          <w:sz w:val="20"/>
          <w:szCs w:val="20"/>
        </w:rPr>
        <w:t xml:space="preserve"> </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5.7.1</w:t>
      </w:r>
      <w:r w:rsidRPr="00BA2055">
        <w:rPr>
          <w:rFonts w:eastAsia="Calibri" w:cstheme="minorHAnsi"/>
          <w:noProof/>
          <w:sz w:val="20"/>
          <w:szCs w:val="20"/>
        </w:rPr>
        <w:tab/>
      </w:r>
      <w:r w:rsidR="00E6613E" w:rsidRPr="00BA2055">
        <w:rPr>
          <w:rFonts w:eastAsia="Calibri" w:cstheme="minorHAnsi"/>
          <w:noProof/>
          <w:sz w:val="20"/>
          <w:szCs w:val="20"/>
        </w:rPr>
        <w:t xml:space="preserve">Osapuolet järjestävät TAS-tehtävien sopimuksen mukaisten maksujen </w:t>
      </w:r>
      <w:r w:rsidRPr="00BA2055">
        <w:rPr>
          <w:rFonts w:eastAsia="Calibri" w:cstheme="minorHAnsi"/>
          <w:noProof/>
          <w:sz w:val="20"/>
          <w:szCs w:val="20"/>
        </w:rPr>
        <w:t>kirjanpidon hyvää kirjanpi</w:t>
      </w:r>
      <w:r w:rsidR="00E6613E" w:rsidRPr="00BA2055">
        <w:rPr>
          <w:rFonts w:eastAsia="Calibri" w:cstheme="minorHAnsi"/>
          <w:noProof/>
          <w:sz w:val="20"/>
          <w:szCs w:val="20"/>
        </w:rPr>
        <w:t>totapaa noudattaen ja läpinäkyvästi siten, että kaikilla Osapuolilla on mahdollisuus varmistaa maksujen sopimuksenmukaisuus.</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5.7.2</w:t>
      </w:r>
      <w:r w:rsidRPr="00BA2055">
        <w:rPr>
          <w:rFonts w:eastAsia="Calibri" w:cstheme="minorHAnsi"/>
          <w:noProof/>
          <w:sz w:val="20"/>
          <w:szCs w:val="20"/>
        </w:rPr>
        <w:tab/>
      </w:r>
      <w:r w:rsidR="00E6613E" w:rsidRPr="00BA2055">
        <w:rPr>
          <w:rFonts w:eastAsia="Calibri" w:cstheme="minorHAnsi"/>
          <w:noProof/>
          <w:sz w:val="20"/>
          <w:szCs w:val="20"/>
        </w:rPr>
        <w:t>Osapuolet arkistoivat</w:t>
      </w:r>
    </w:p>
    <w:p w:rsidR="00E6613E" w:rsidRPr="00BA2055" w:rsidRDefault="00E6613E" w:rsidP="00861D75">
      <w:pPr>
        <w:numPr>
          <w:ilvl w:val="0"/>
          <w:numId w:val="98"/>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TAS-tehtävien kirjanpidon siihen liittyvine tositteineen</w:t>
      </w:r>
    </w:p>
    <w:p w:rsidR="00E6613E" w:rsidRPr="00BA2055" w:rsidRDefault="00E6613E" w:rsidP="00861D75">
      <w:pPr>
        <w:numPr>
          <w:ilvl w:val="0"/>
          <w:numId w:val="98"/>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kaiken muun TAS-tehtävien dokumentaation ja asiakirjat, jotka Osapuolet ovat laatineet TAS-tehtävien tuottamista varten.</w:t>
      </w:r>
    </w:p>
    <w:p w:rsidR="006D297B" w:rsidRPr="00BA2055" w:rsidRDefault="006D297B" w:rsidP="006D297B">
      <w:pPr>
        <w:tabs>
          <w:tab w:val="left" w:pos="851"/>
        </w:tabs>
        <w:spacing w:line="259" w:lineRule="auto"/>
        <w:ind w:left="1211"/>
        <w:contextualSpacing/>
        <w:rPr>
          <w:rFonts w:eastAsia="Calibri" w:cstheme="minorHAnsi"/>
          <w:noProof/>
          <w:sz w:val="20"/>
          <w:szCs w:val="20"/>
        </w:rPr>
      </w:pP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5.7.3</w:t>
      </w:r>
      <w:r w:rsidRPr="00BA2055">
        <w:rPr>
          <w:rFonts w:eastAsia="Calibri" w:cstheme="minorHAnsi"/>
          <w:noProof/>
          <w:sz w:val="20"/>
          <w:szCs w:val="20"/>
        </w:rPr>
        <w:tab/>
      </w:r>
      <w:r w:rsidR="00E6613E" w:rsidRPr="00BA2055">
        <w:rPr>
          <w:rFonts w:eastAsia="Calibri" w:cstheme="minorHAnsi"/>
          <w:noProof/>
          <w:sz w:val="20"/>
          <w:szCs w:val="20"/>
        </w:rPr>
        <w:t>Arkistointivelvoite jatkuu vähintään kolme vuotta sopimuksen päättymisestä Allianssin kehitysvaiheessa laadittavan arkistointisuunnitelman mukaisesti.</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5.7.4</w:t>
      </w:r>
      <w:r w:rsidRPr="00BA2055">
        <w:rPr>
          <w:rFonts w:eastAsia="Calibri" w:cstheme="minorHAnsi"/>
          <w:noProof/>
          <w:sz w:val="20"/>
          <w:szCs w:val="20"/>
        </w:rPr>
        <w:tab/>
      </w:r>
      <w:r w:rsidR="00E6613E" w:rsidRPr="00BA2055">
        <w:rPr>
          <w:rFonts w:eastAsia="Calibri" w:cstheme="minorHAnsi"/>
          <w:noProof/>
          <w:sz w:val="20"/>
          <w:szCs w:val="20"/>
        </w:rPr>
        <w:t>Tilaaja voi sopimuksen allekirjoituspäivämäärästä alkaen siihen saakka, kun on kulunut kolme vuotta sopimuksen päättymisestä, määrätä suoritettavaksi tarkastuksen koskien mitä tahansa dokumentaatiota, joka on laadittu Allianssin alaisuudessa tehtävän työn tuottamista varten. Tarkastuksen suorittaa Allianssin talousasiantuntija tai muu ulkopuolinen ja riippumaton tarkastaja. Tarkastaja on salassapitovelvollinen myös suhteessa muihin tämän sopimuksen Osapuoliin tarkastuksen yhteydessä saamistaan liike- ja</w:t>
      </w:r>
      <w:r w:rsidR="00AB56CA">
        <w:rPr>
          <w:rFonts w:eastAsia="Calibri" w:cstheme="minorHAnsi"/>
          <w:noProof/>
          <w:sz w:val="20"/>
          <w:szCs w:val="20"/>
        </w:rPr>
        <w:t xml:space="preserve"> ammattisalaisuuksista </w:t>
      </w:r>
      <w:r w:rsidR="00C115C8">
        <w:rPr>
          <w:rFonts w:eastAsia="Calibri" w:cstheme="minorHAnsi"/>
          <w:noProof/>
          <w:sz w:val="20"/>
          <w:szCs w:val="20"/>
        </w:rPr>
        <w:t>kohdassa 14.1.2.</w:t>
      </w:r>
      <w:r w:rsidR="00E6613E" w:rsidRPr="00BA2055">
        <w:rPr>
          <w:rFonts w:eastAsia="Calibri" w:cstheme="minorHAnsi"/>
          <w:noProof/>
          <w:sz w:val="20"/>
          <w:szCs w:val="20"/>
        </w:rPr>
        <w:t xml:space="preserve"> tarkoitetulla tavalla.</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5.7.5</w:t>
      </w:r>
      <w:r w:rsidRPr="00BA2055">
        <w:rPr>
          <w:rFonts w:eastAsia="Calibri" w:cstheme="minorHAnsi"/>
          <w:noProof/>
          <w:sz w:val="20"/>
          <w:szCs w:val="20"/>
        </w:rPr>
        <w:tab/>
      </w:r>
      <w:r w:rsidR="00E6613E" w:rsidRPr="00BA2055">
        <w:rPr>
          <w:rFonts w:eastAsia="Calibri" w:cstheme="minorHAnsi"/>
          <w:noProof/>
          <w:sz w:val="20"/>
          <w:szCs w:val="20"/>
        </w:rPr>
        <w:t>Tällaisen mahdollisen katselmuksen tai auditoinnin suorittamiseksi Osapuolet sopivat seuraavasti:</w:t>
      </w:r>
    </w:p>
    <w:p w:rsidR="00E6613E" w:rsidRPr="00BA2055" w:rsidRDefault="00E6613E" w:rsidP="00AB56CA">
      <w:pPr>
        <w:numPr>
          <w:ilvl w:val="0"/>
          <w:numId w:val="98"/>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 xml:space="preserve">Tarkastajalle järjestetään pääsy kaikkeen tarkastuksen kannalta </w:t>
      </w:r>
      <w:r w:rsidR="00BA2055" w:rsidRPr="00BA2055">
        <w:rPr>
          <w:rFonts w:eastAsia="Calibri" w:cstheme="minorHAnsi"/>
          <w:noProof/>
          <w:sz w:val="20"/>
          <w:szCs w:val="20"/>
        </w:rPr>
        <w:t>tarpeelliseen aineistoon ja ti</w:t>
      </w:r>
      <w:r w:rsidRPr="00BA2055">
        <w:rPr>
          <w:rFonts w:eastAsia="Calibri" w:cstheme="minorHAnsi"/>
          <w:noProof/>
          <w:sz w:val="20"/>
          <w:szCs w:val="20"/>
        </w:rPr>
        <w:t>loihin.</w:t>
      </w:r>
    </w:p>
    <w:p w:rsidR="00E6613E" w:rsidRPr="00BA2055" w:rsidRDefault="00E6613E" w:rsidP="00AB56CA">
      <w:pPr>
        <w:numPr>
          <w:ilvl w:val="0"/>
          <w:numId w:val="98"/>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Jos tarkastuksessa huomataan, että Palveluntuottajalle tai Aliallianssikumppanille suoritetut maksut alittavat tai ylittävät tämän sopimuksen mukaiset o</w:t>
      </w:r>
      <w:r w:rsidR="00BA2055" w:rsidRPr="00BA2055">
        <w:rPr>
          <w:rFonts w:eastAsia="Calibri" w:cstheme="minorHAnsi"/>
          <w:noProof/>
          <w:sz w:val="20"/>
          <w:szCs w:val="20"/>
        </w:rPr>
        <w:t>ikeudet, maksetaan alitusta vas</w:t>
      </w:r>
      <w:r w:rsidRPr="00BA2055">
        <w:rPr>
          <w:rFonts w:eastAsia="Calibri" w:cstheme="minorHAnsi"/>
          <w:noProof/>
          <w:sz w:val="20"/>
          <w:szCs w:val="20"/>
        </w:rPr>
        <w:t>taava maksu tai laskutetaan ylitystä vastaava maksu korkoinee</w:t>
      </w:r>
      <w:r w:rsidR="00C115C8">
        <w:rPr>
          <w:rFonts w:eastAsia="Calibri" w:cstheme="minorHAnsi"/>
          <w:noProof/>
          <w:sz w:val="20"/>
          <w:szCs w:val="20"/>
        </w:rPr>
        <w:t>n Palveluntuottajalta tai Al</w:t>
      </w:r>
      <w:r w:rsidRPr="00BA2055">
        <w:rPr>
          <w:rFonts w:eastAsia="Calibri" w:cstheme="minorHAnsi"/>
          <w:noProof/>
          <w:sz w:val="20"/>
          <w:szCs w:val="20"/>
        </w:rPr>
        <w:t>lianssikumppanilta.</w:t>
      </w:r>
    </w:p>
    <w:p w:rsidR="00E6613E" w:rsidRPr="00BA2055" w:rsidRDefault="00E6613E" w:rsidP="00AB56CA">
      <w:pPr>
        <w:numPr>
          <w:ilvl w:val="0"/>
          <w:numId w:val="98"/>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Tarkastuskustannukset ovat Tilaajan allianssikustannuksia.</w:t>
      </w:r>
    </w:p>
    <w:p w:rsidR="00E6613E" w:rsidRPr="00BA2055" w:rsidRDefault="006D297B" w:rsidP="006D297B">
      <w:pPr>
        <w:keepNext/>
        <w:keepLines/>
        <w:spacing w:before="360" w:after="120" w:line="240" w:lineRule="auto"/>
        <w:ind w:left="567" w:hanging="567"/>
        <w:jc w:val="both"/>
        <w:outlineLvl w:val="0"/>
        <w:rPr>
          <w:rFonts w:eastAsia="Times New Roman" w:cstheme="minorHAnsi"/>
          <w:noProof/>
          <w:color w:val="1F3864"/>
          <w:sz w:val="28"/>
          <w:szCs w:val="28"/>
        </w:rPr>
      </w:pPr>
      <w:bookmarkStart w:id="57" w:name="_Toc499220089"/>
      <w:r w:rsidRPr="00BA2055">
        <w:rPr>
          <w:rFonts w:eastAsia="Times New Roman" w:cstheme="minorHAnsi"/>
          <w:noProof/>
          <w:color w:val="1F3864"/>
          <w:sz w:val="28"/>
          <w:szCs w:val="28"/>
        </w:rPr>
        <w:t>6</w:t>
      </w:r>
      <w:r w:rsidRPr="00BA2055">
        <w:rPr>
          <w:rFonts w:eastAsia="Times New Roman" w:cstheme="minorHAnsi"/>
          <w:noProof/>
          <w:color w:val="1F3864"/>
          <w:sz w:val="28"/>
          <w:szCs w:val="28"/>
        </w:rPr>
        <w:tab/>
      </w:r>
      <w:r w:rsidR="00E6613E" w:rsidRPr="00BA2055">
        <w:rPr>
          <w:rFonts w:eastAsia="Times New Roman" w:cstheme="minorHAnsi"/>
          <w:noProof/>
          <w:color w:val="1F3864"/>
          <w:sz w:val="28"/>
          <w:szCs w:val="28"/>
        </w:rPr>
        <w:t>Laajuuden muutokset ja tavoitteiden asettaminen</w:t>
      </w:r>
      <w:bookmarkEnd w:id="57"/>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58" w:name="_Toc499220090"/>
      <w:r w:rsidRPr="00350F7C">
        <w:rPr>
          <w:rFonts w:eastAsia="Times New Roman" w:cstheme="minorHAnsi"/>
          <w:b/>
          <w:noProof/>
          <w:color w:val="2E74B5"/>
          <w:sz w:val="20"/>
          <w:szCs w:val="20"/>
        </w:rPr>
        <w:t>6.1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Oikeus ja velvollisuus muutoksiin</w:t>
      </w:r>
      <w:bookmarkEnd w:id="58"/>
      <w:r w:rsidR="00E6613E" w:rsidRPr="00350F7C">
        <w:rPr>
          <w:rFonts w:eastAsia="Times New Roman" w:cstheme="minorHAnsi"/>
          <w:b/>
          <w:noProof/>
          <w:color w:val="2E74B5"/>
          <w:sz w:val="20"/>
          <w:szCs w:val="20"/>
        </w:rPr>
        <w:t xml:space="preserve"> </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59" w:name="_Ref454195410"/>
      <w:r w:rsidRPr="00BA2055">
        <w:rPr>
          <w:rFonts w:eastAsia="Calibri" w:cstheme="minorHAnsi"/>
          <w:noProof/>
          <w:sz w:val="20"/>
          <w:szCs w:val="20"/>
        </w:rPr>
        <w:t>6.1.1</w:t>
      </w:r>
      <w:r w:rsidRPr="00BA2055">
        <w:rPr>
          <w:rFonts w:eastAsia="Calibri" w:cstheme="minorHAnsi"/>
          <w:noProof/>
          <w:sz w:val="20"/>
          <w:szCs w:val="20"/>
        </w:rPr>
        <w:tab/>
      </w:r>
      <w:r w:rsidR="00E6613E" w:rsidRPr="00BA2055">
        <w:rPr>
          <w:rFonts w:eastAsia="Calibri" w:cstheme="minorHAnsi"/>
          <w:noProof/>
          <w:sz w:val="20"/>
          <w:szCs w:val="20"/>
        </w:rPr>
        <w:t>Tilaaja voi määrätä AJR:ää toteuttamaan Palvelun laajuuden muutoksen. Laajuuden muutoksen vaikutukset otetaan huomioon mm. Tavoitebudjetissa, Sopimuskauden Avaintulosalueissa, Tavoitekustannuksessa ja Avaintulostavoitteissa. AJR tekee päätöksen laajuuden muutoksen vaikutusten määrästä.</w:t>
      </w:r>
      <w:bookmarkEnd w:id="59"/>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6.1.2</w:t>
      </w:r>
      <w:r w:rsidRPr="00BA2055">
        <w:rPr>
          <w:rFonts w:eastAsia="Calibri" w:cstheme="minorHAnsi"/>
          <w:noProof/>
          <w:sz w:val="20"/>
          <w:szCs w:val="20"/>
        </w:rPr>
        <w:tab/>
      </w:r>
      <w:r w:rsidR="00E6613E" w:rsidRPr="00BA2055">
        <w:rPr>
          <w:rFonts w:eastAsia="Calibri" w:cstheme="minorHAnsi"/>
          <w:noProof/>
          <w:sz w:val="20"/>
          <w:szCs w:val="20"/>
        </w:rPr>
        <w:t>AJR:llä ei ole toimivaltaa päättää laajuuden muutoksesta ilman Tilaajan määräystä. AJR voi kuitenkin milloin tahansa suositella Tilaajalle laajuuden muutosta.</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60" w:name="_Toc499220091"/>
      <w:r w:rsidRPr="00350F7C">
        <w:rPr>
          <w:rFonts w:eastAsia="Times New Roman" w:cstheme="minorHAnsi"/>
          <w:b/>
          <w:noProof/>
          <w:color w:val="2E74B5"/>
          <w:sz w:val="20"/>
          <w:szCs w:val="20"/>
        </w:rPr>
        <w:t>6.2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Tavoitteiden suuntaviivojen asettaminen</w:t>
      </w:r>
      <w:bookmarkEnd w:id="60"/>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61" w:name="_Ref454195224"/>
      <w:r w:rsidRPr="00BA2055">
        <w:rPr>
          <w:rFonts w:eastAsia="Calibri" w:cstheme="minorHAnsi"/>
          <w:noProof/>
          <w:sz w:val="20"/>
          <w:szCs w:val="20"/>
        </w:rPr>
        <w:t>6.2.1</w:t>
      </w:r>
      <w:r w:rsidRPr="00BA2055">
        <w:rPr>
          <w:rFonts w:eastAsia="Calibri" w:cstheme="minorHAnsi"/>
          <w:noProof/>
          <w:sz w:val="20"/>
          <w:szCs w:val="20"/>
        </w:rPr>
        <w:tab/>
      </w:r>
      <w:r w:rsidR="00E6613E" w:rsidRPr="00BA2055">
        <w:rPr>
          <w:rFonts w:eastAsia="Calibri" w:cstheme="minorHAnsi"/>
          <w:noProof/>
          <w:sz w:val="20"/>
          <w:szCs w:val="20"/>
        </w:rPr>
        <w:t>Palvelun Sopimuskauden Tavoitebudjettia ja kunkin Sopimusjak</w:t>
      </w:r>
      <w:r w:rsidRPr="00BA2055">
        <w:rPr>
          <w:rFonts w:eastAsia="Calibri" w:cstheme="minorHAnsi"/>
          <w:noProof/>
          <w:sz w:val="20"/>
          <w:szCs w:val="20"/>
        </w:rPr>
        <w:t>son Tavoitekustannusta ja Avain</w:t>
      </w:r>
      <w:r w:rsidR="00E6613E" w:rsidRPr="00BA2055">
        <w:rPr>
          <w:rFonts w:eastAsia="Calibri" w:cstheme="minorHAnsi"/>
          <w:noProof/>
          <w:sz w:val="20"/>
          <w:szCs w:val="20"/>
        </w:rPr>
        <w:t xml:space="preserve">tulostavoitteita määritettäessä Osapuolet kartoittavat yhdessä Palvelun toteuttamiseen liittyvät riskit ja mahdollisuudet ja </w:t>
      </w:r>
      <w:bookmarkEnd w:id="61"/>
    </w:p>
    <w:p w:rsidR="00E6613E" w:rsidRPr="00BA2055" w:rsidRDefault="00E6613E" w:rsidP="00861D75">
      <w:pPr>
        <w:numPr>
          <w:ilvl w:val="0"/>
          <w:numId w:val="10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sopivat sellaisista riskeistä, jotka kuuluvat Tilaajan vastuulle,</w:t>
      </w:r>
    </w:p>
    <w:p w:rsidR="00E6613E" w:rsidRPr="00BA2055" w:rsidRDefault="00E6613E" w:rsidP="00861D75">
      <w:pPr>
        <w:numPr>
          <w:ilvl w:val="0"/>
          <w:numId w:val="10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sopivat sellaisista riskeistä ja mahdollisuuksista, jotka muuttavat asetettuja tavoitteita, ja kir-jaavat ne tavoitteiden asetannan suuntaviivoihin, ja</w:t>
      </w:r>
    </w:p>
    <w:p w:rsidR="00E6613E" w:rsidRPr="00BA2055" w:rsidRDefault="00E6613E" w:rsidP="00861D75">
      <w:pPr>
        <w:numPr>
          <w:ilvl w:val="0"/>
          <w:numId w:val="10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tekevät Tavoitebudjettiin ja Tavoitekustannuksiin mahdollisia varauksia muita riskejä ja mahdollisuuksia varten.</w:t>
      </w:r>
    </w:p>
    <w:p w:rsidR="006D297B" w:rsidRPr="00BA2055" w:rsidRDefault="006D297B" w:rsidP="006D297B">
      <w:pPr>
        <w:tabs>
          <w:tab w:val="left" w:pos="851"/>
        </w:tabs>
        <w:spacing w:line="259" w:lineRule="auto"/>
        <w:ind w:left="1211"/>
        <w:contextualSpacing/>
        <w:rPr>
          <w:rFonts w:eastAsia="Calibri" w:cstheme="minorHAnsi"/>
          <w:noProof/>
          <w:sz w:val="20"/>
          <w:szCs w:val="20"/>
        </w:rPr>
      </w:pP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6.2.2</w:t>
      </w:r>
      <w:r w:rsidRPr="00BA2055">
        <w:rPr>
          <w:rFonts w:eastAsia="Calibri" w:cstheme="minorHAnsi"/>
          <w:noProof/>
          <w:sz w:val="20"/>
          <w:szCs w:val="20"/>
        </w:rPr>
        <w:tab/>
      </w:r>
      <w:r w:rsidR="00AB56CA">
        <w:rPr>
          <w:rFonts w:eastAsia="Calibri" w:cstheme="minorHAnsi"/>
          <w:noProof/>
          <w:sz w:val="20"/>
          <w:szCs w:val="20"/>
        </w:rPr>
        <w:t xml:space="preserve">Sopivat, että muut kuin </w:t>
      </w:r>
      <w:r w:rsidR="00E6613E" w:rsidRPr="00BA2055">
        <w:rPr>
          <w:rFonts w:eastAsia="Calibri" w:cstheme="minorHAnsi"/>
          <w:noProof/>
          <w:sz w:val="20"/>
          <w:szCs w:val="20"/>
        </w:rPr>
        <w:t xml:space="preserve">kohtiin </w:t>
      </w:r>
      <w:r w:rsidR="00AB56CA">
        <w:rPr>
          <w:rFonts w:eastAsia="Calibri" w:cstheme="minorHAnsi"/>
          <w:noProof/>
          <w:sz w:val="20"/>
          <w:szCs w:val="20"/>
        </w:rPr>
        <w:t>6.2.1.</w:t>
      </w:r>
      <w:r w:rsidR="00E6613E" w:rsidRPr="00BA2055">
        <w:rPr>
          <w:rFonts w:eastAsia="Calibri" w:cstheme="minorHAnsi"/>
          <w:noProof/>
          <w:sz w:val="20"/>
          <w:szCs w:val="20"/>
        </w:rPr>
        <w:t xml:space="preserve"> a) ja b) liittyvät riskit ja mahdollisuudet jaetaan yhteisesti siitä huolimatta:</w:t>
      </w:r>
    </w:p>
    <w:p w:rsidR="00E6613E" w:rsidRPr="00BA2055" w:rsidRDefault="00E6613E" w:rsidP="00AB56CA">
      <w:pPr>
        <w:numPr>
          <w:ilvl w:val="0"/>
          <w:numId w:val="10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että nämä riskit ja mahdollisuudet eivät välttämättä ole k</w:t>
      </w:r>
      <w:r w:rsidR="00AB56CA">
        <w:rPr>
          <w:rFonts w:eastAsia="Calibri" w:cstheme="minorHAnsi"/>
          <w:noProof/>
          <w:sz w:val="20"/>
          <w:szCs w:val="20"/>
        </w:rPr>
        <w:t>ummankaan Osapuolen hallittavis</w:t>
      </w:r>
      <w:r w:rsidRPr="00BA2055">
        <w:rPr>
          <w:rFonts w:eastAsia="Calibri" w:cstheme="minorHAnsi"/>
          <w:noProof/>
          <w:sz w:val="20"/>
          <w:szCs w:val="20"/>
        </w:rPr>
        <w:t>sa.</w:t>
      </w:r>
    </w:p>
    <w:p w:rsidR="00E6613E" w:rsidRPr="00BA2055" w:rsidRDefault="00E6613E" w:rsidP="00AB56CA">
      <w:pPr>
        <w:numPr>
          <w:ilvl w:val="0"/>
          <w:numId w:val="10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 xml:space="preserve">että Osapuoli tai Osapuolet ei tai eivät ole tehneet varauksia kustannusarvioon näitä riskejä ja mahdollisuuksia varten. </w:t>
      </w:r>
    </w:p>
    <w:p w:rsidR="00E6613E" w:rsidRPr="00BA2055" w:rsidRDefault="00E6613E" w:rsidP="00AB56CA">
      <w:pPr>
        <w:numPr>
          <w:ilvl w:val="0"/>
          <w:numId w:val="100"/>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olisiko Osapuolen tai Osapuolten pitänyt pystyä etukäteen ottamaan huomioon nämä riskit ja mahdollisuudet kustannusarviota tehdessään.</w:t>
      </w:r>
    </w:p>
    <w:p w:rsidR="006D297B" w:rsidRPr="00BA2055" w:rsidRDefault="006D297B" w:rsidP="006D297B">
      <w:pPr>
        <w:tabs>
          <w:tab w:val="left" w:pos="851"/>
        </w:tabs>
        <w:spacing w:line="259" w:lineRule="auto"/>
        <w:ind w:left="1211"/>
        <w:contextualSpacing/>
        <w:rPr>
          <w:rFonts w:eastAsia="Calibri" w:cstheme="minorHAnsi"/>
          <w:noProof/>
          <w:sz w:val="20"/>
          <w:szCs w:val="20"/>
        </w:rPr>
      </w:pP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62" w:name="_Toc499220092"/>
      <w:r w:rsidRPr="00350F7C">
        <w:rPr>
          <w:rFonts w:eastAsia="Times New Roman" w:cstheme="minorHAnsi"/>
          <w:b/>
          <w:noProof/>
          <w:color w:val="2E74B5"/>
          <w:sz w:val="20"/>
          <w:szCs w:val="20"/>
        </w:rPr>
        <w:t>6.3</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Tavoitteisiin liittyvien muutosten ilmoittaminen ja hyväksyminen</w:t>
      </w:r>
      <w:bookmarkEnd w:id="62"/>
      <w:r w:rsidR="00E6613E" w:rsidRPr="00350F7C">
        <w:rPr>
          <w:rFonts w:eastAsia="Times New Roman" w:cstheme="minorHAnsi"/>
          <w:b/>
          <w:noProof/>
          <w:color w:val="2E74B5"/>
          <w:sz w:val="20"/>
          <w:szCs w:val="20"/>
        </w:rPr>
        <w:t xml:space="preserve"> </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6.3.1</w:t>
      </w:r>
      <w:r w:rsidRPr="00BA2055">
        <w:rPr>
          <w:rFonts w:eastAsia="Calibri" w:cstheme="minorHAnsi"/>
          <w:noProof/>
          <w:sz w:val="20"/>
          <w:szCs w:val="20"/>
        </w:rPr>
        <w:tab/>
      </w:r>
      <w:r w:rsidR="00E6613E" w:rsidRPr="00BA2055">
        <w:rPr>
          <w:rFonts w:eastAsia="Calibri" w:cstheme="minorHAnsi"/>
          <w:noProof/>
          <w:sz w:val="20"/>
          <w:szCs w:val="20"/>
        </w:rPr>
        <w:t xml:space="preserve">Kohdan </w:t>
      </w:r>
      <w:r w:rsidR="00AB56CA">
        <w:rPr>
          <w:rFonts w:eastAsia="Calibri" w:cstheme="minorHAnsi"/>
          <w:noProof/>
          <w:sz w:val="20"/>
          <w:szCs w:val="20"/>
        </w:rPr>
        <w:t>6.2.1.</w:t>
      </w:r>
      <w:r w:rsidR="00E6613E" w:rsidRPr="00BA2055">
        <w:rPr>
          <w:rFonts w:eastAsia="Calibri" w:cstheme="minorHAnsi"/>
          <w:noProof/>
          <w:sz w:val="20"/>
          <w:szCs w:val="20"/>
        </w:rPr>
        <w:t xml:space="preserve"> riskien ja mahdollisuuksien toteutuessa Hyvinvointikeskuksen palveluista vastaava tai kuka tahansa Hyvinvointikeskuksen ohjausryhmän jäsen voi ilmoittaa tästä AJR:lle. Ilmoituksen tulee sisältää seuraavat tiedot:</w:t>
      </w:r>
    </w:p>
    <w:p w:rsidR="00E6613E" w:rsidRPr="00BA2055" w:rsidRDefault="00E6613E" w:rsidP="00861D75">
      <w:pPr>
        <w:numPr>
          <w:ilvl w:val="0"/>
          <w:numId w:val="10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kuvaus tapahtumasta tai olosuhteista sekä ne perusteet, jotka voivat muuttaa tavoitteita (ta-voitteiden suuntaviivojen asettamisen mukaan)</w:t>
      </w:r>
    </w:p>
    <w:p w:rsidR="00E6613E" w:rsidRPr="00BA2055" w:rsidRDefault="00E6613E" w:rsidP="00861D75">
      <w:pPr>
        <w:numPr>
          <w:ilvl w:val="0"/>
          <w:numId w:val="10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yhteenveto ehdotetuista vaihtoehdoista tapahtuman tai olosuhteiden hoitamisessa.</w:t>
      </w:r>
    </w:p>
    <w:p w:rsidR="00E6613E" w:rsidRPr="00BA2055" w:rsidRDefault="00E6613E" w:rsidP="00861D75">
      <w:pPr>
        <w:numPr>
          <w:ilvl w:val="0"/>
          <w:numId w:val="10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alustava arvio jokaisesta vaihtoehdosta ja sen vaikutuksesta avaintulostavoitteisiin, jos riskit tai mahdollisuudet toteutuvat ja sen oletetaan muuttavan tavoitteita.</w:t>
      </w:r>
    </w:p>
    <w:p w:rsidR="00E6613E" w:rsidRPr="00BA2055" w:rsidRDefault="00E6613E" w:rsidP="00861D75">
      <w:pPr>
        <w:numPr>
          <w:ilvl w:val="0"/>
          <w:numId w:val="103"/>
        </w:numPr>
        <w:tabs>
          <w:tab w:val="left" w:pos="851"/>
        </w:tabs>
        <w:spacing w:line="259" w:lineRule="auto"/>
        <w:contextualSpacing/>
        <w:rPr>
          <w:rFonts w:eastAsia="Calibri" w:cstheme="minorHAnsi"/>
          <w:noProof/>
          <w:sz w:val="20"/>
          <w:szCs w:val="20"/>
        </w:rPr>
      </w:pPr>
      <w:r w:rsidRPr="00BA2055">
        <w:rPr>
          <w:rFonts w:eastAsia="Calibri" w:cstheme="minorHAnsi"/>
          <w:noProof/>
          <w:sz w:val="20"/>
          <w:szCs w:val="20"/>
        </w:rPr>
        <w:t xml:space="preserve">ehdotus ajanjaksosta, jonka kuluessa AJR:n tulisi tehdä päätös kohdan </w:t>
      </w:r>
      <w:r w:rsidR="00C115C8">
        <w:rPr>
          <w:rFonts w:eastAsia="Calibri" w:cstheme="minorHAnsi"/>
          <w:noProof/>
          <w:sz w:val="20"/>
          <w:szCs w:val="20"/>
        </w:rPr>
        <w:t>6.3.2.</w:t>
      </w:r>
      <w:r w:rsidRPr="00BA2055">
        <w:rPr>
          <w:rFonts w:eastAsia="Calibri" w:cstheme="minorHAnsi"/>
          <w:noProof/>
          <w:sz w:val="20"/>
          <w:szCs w:val="20"/>
        </w:rPr>
        <w:t xml:space="preserve"> mukaisista toimenpiteistä.</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63" w:name="_Ref454195397"/>
      <w:r w:rsidRPr="00BA2055">
        <w:rPr>
          <w:rFonts w:eastAsia="Calibri" w:cstheme="minorHAnsi"/>
          <w:noProof/>
          <w:sz w:val="20"/>
          <w:szCs w:val="20"/>
        </w:rPr>
        <w:t>6.3.2</w:t>
      </w:r>
      <w:r w:rsidRPr="00BA2055">
        <w:rPr>
          <w:rFonts w:eastAsia="Calibri" w:cstheme="minorHAnsi"/>
          <w:noProof/>
          <w:sz w:val="20"/>
          <w:szCs w:val="20"/>
        </w:rPr>
        <w:tab/>
      </w:r>
      <w:r w:rsidR="00E6613E" w:rsidRPr="00BA2055">
        <w:rPr>
          <w:rFonts w:eastAsia="Calibri" w:cstheme="minorHAnsi"/>
          <w:noProof/>
          <w:sz w:val="20"/>
          <w:szCs w:val="20"/>
        </w:rPr>
        <w:t>Kun AJR on vastaanottanut edellä mainitun ilmoituksen, sen tule</w:t>
      </w:r>
      <w:r w:rsidRPr="00BA2055">
        <w:rPr>
          <w:rFonts w:eastAsia="Calibri" w:cstheme="minorHAnsi"/>
          <w:noProof/>
          <w:sz w:val="20"/>
          <w:szCs w:val="20"/>
        </w:rPr>
        <w:t>e päättää niin pian kuin mahdol</w:t>
      </w:r>
      <w:r w:rsidR="00E6613E" w:rsidRPr="00BA2055">
        <w:rPr>
          <w:rFonts w:eastAsia="Calibri" w:cstheme="minorHAnsi"/>
          <w:noProof/>
          <w:sz w:val="20"/>
          <w:szCs w:val="20"/>
        </w:rPr>
        <w:t>lista, muuttaako tapahtuma tai olosuhde tavoitteita mukaan lukien Tavoitekust</w:t>
      </w:r>
      <w:r w:rsidRPr="00BA2055">
        <w:rPr>
          <w:rFonts w:eastAsia="Calibri" w:cstheme="minorHAnsi"/>
          <w:noProof/>
          <w:sz w:val="20"/>
          <w:szCs w:val="20"/>
        </w:rPr>
        <w:t>annus. Jos tapah</w:t>
      </w:r>
      <w:r w:rsidR="00E6613E" w:rsidRPr="00BA2055">
        <w:rPr>
          <w:rFonts w:eastAsia="Calibri" w:cstheme="minorHAnsi"/>
          <w:noProof/>
          <w:sz w:val="20"/>
          <w:szCs w:val="20"/>
        </w:rPr>
        <w:t>tuma tai olosuhde muuttaa tavoitteita, AJR:n tulee päättää jokaisen avaintulostavoitteen muutos.</w:t>
      </w:r>
      <w:bookmarkEnd w:id="63"/>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6.3.3</w:t>
      </w:r>
      <w:r w:rsidRPr="00BA2055">
        <w:rPr>
          <w:rFonts w:eastAsia="Calibri" w:cstheme="minorHAnsi"/>
          <w:noProof/>
          <w:sz w:val="20"/>
          <w:szCs w:val="20"/>
        </w:rPr>
        <w:tab/>
      </w:r>
      <w:r w:rsidR="00E6613E" w:rsidRPr="00BA2055">
        <w:rPr>
          <w:rFonts w:eastAsia="Calibri" w:cstheme="minorHAnsi"/>
          <w:noProof/>
          <w:sz w:val="20"/>
          <w:szCs w:val="20"/>
        </w:rPr>
        <w:t>Kun AJR tekee edellä olevan kohdan mukaisen päätöksen, sen tulee ottaa huomioon Tavoitteiden suuntaviivojen asettaminen.</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6.3.4</w:t>
      </w:r>
      <w:r w:rsidRPr="00BA2055">
        <w:rPr>
          <w:rFonts w:eastAsia="Calibri" w:cstheme="minorHAnsi"/>
          <w:noProof/>
          <w:sz w:val="20"/>
          <w:szCs w:val="20"/>
        </w:rPr>
        <w:tab/>
      </w:r>
      <w:r w:rsidR="00E6613E" w:rsidRPr="00BA2055">
        <w:rPr>
          <w:rFonts w:eastAsia="Calibri" w:cstheme="minorHAnsi"/>
          <w:noProof/>
          <w:sz w:val="20"/>
          <w:szCs w:val="20"/>
        </w:rPr>
        <w:t>Tavoitekustannusta muutetaan tavoitteiden muuttamisen mukaisesti.</w:t>
      </w:r>
    </w:p>
    <w:p w:rsidR="00E6613E" w:rsidRPr="00BA2055"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BA2055">
        <w:rPr>
          <w:rFonts w:eastAsia="Calibri" w:cstheme="minorHAnsi"/>
          <w:noProof/>
          <w:sz w:val="20"/>
          <w:szCs w:val="20"/>
        </w:rPr>
        <w:t>6.3.5</w:t>
      </w:r>
      <w:r w:rsidRPr="00BA2055">
        <w:rPr>
          <w:rFonts w:eastAsia="Calibri" w:cstheme="minorHAnsi"/>
          <w:noProof/>
          <w:sz w:val="20"/>
          <w:szCs w:val="20"/>
        </w:rPr>
        <w:tab/>
      </w:r>
      <w:r w:rsidR="00E6613E" w:rsidRPr="00BA2055">
        <w:rPr>
          <w:rFonts w:eastAsia="Calibri" w:cstheme="minorHAnsi"/>
          <w:noProof/>
          <w:sz w:val="20"/>
          <w:szCs w:val="20"/>
        </w:rPr>
        <w:t xml:space="preserve">Avaintulostavoitteita ei tulla muuttamaan missään muissa olosuhteissa kuin edellä kohdissa </w:t>
      </w:r>
      <w:r w:rsidR="00AB56CA">
        <w:rPr>
          <w:rFonts w:eastAsia="Calibri" w:cstheme="minorHAnsi"/>
          <w:noProof/>
          <w:sz w:val="20"/>
          <w:szCs w:val="20"/>
        </w:rPr>
        <w:t>6.1.1.</w:t>
      </w:r>
      <w:r w:rsidR="00E6613E" w:rsidRPr="00BA2055">
        <w:rPr>
          <w:rFonts w:eastAsia="Calibri" w:cstheme="minorHAnsi"/>
          <w:noProof/>
          <w:sz w:val="20"/>
          <w:szCs w:val="20"/>
        </w:rPr>
        <w:t xml:space="preserve"> ja </w:t>
      </w:r>
      <w:r w:rsidR="00AB56CA">
        <w:rPr>
          <w:rFonts w:eastAsia="Calibri" w:cstheme="minorHAnsi"/>
          <w:noProof/>
          <w:sz w:val="20"/>
          <w:szCs w:val="20"/>
        </w:rPr>
        <w:t>6.3.2.</w:t>
      </w:r>
      <w:r w:rsidR="00E6613E" w:rsidRPr="00BA2055">
        <w:rPr>
          <w:rFonts w:eastAsia="Calibri" w:cstheme="minorHAnsi"/>
          <w:noProof/>
          <w:sz w:val="20"/>
          <w:szCs w:val="20"/>
        </w:rPr>
        <w:t xml:space="preserve"> tarkoitetuissa tilanteessa.</w:t>
      </w:r>
    </w:p>
    <w:p w:rsidR="00E6613E" w:rsidRPr="00DF04A1" w:rsidRDefault="006D297B" w:rsidP="006D297B">
      <w:pPr>
        <w:keepNext/>
        <w:keepLines/>
        <w:spacing w:before="360" w:after="120" w:line="240" w:lineRule="auto"/>
        <w:ind w:left="567" w:hanging="567"/>
        <w:jc w:val="both"/>
        <w:outlineLvl w:val="0"/>
        <w:rPr>
          <w:rFonts w:eastAsia="Times New Roman" w:cstheme="minorHAnsi"/>
          <w:noProof/>
          <w:color w:val="1F3864"/>
          <w:sz w:val="28"/>
          <w:szCs w:val="28"/>
        </w:rPr>
      </w:pPr>
      <w:bookmarkStart w:id="64" w:name="_Toc499220093"/>
      <w:r w:rsidRPr="00DF04A1">
        <w:rPr>
          <w:rFonts w:eastAsia="Times New Roman" w:cstheme="minorHAnsi"/>
          <w:noProof/>
          <w:color w:val="1F3864"/>
          <w:sz w:val="28"/>
          <w:szCs w:val="28"/>
        </w:rPr>
        <w:t>7</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Vakuudet</w:t>
      </w:r>
      <w:bookmarkEnd w:id="64"/>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7.1.1</w:t>
      </w:r>
      <w:r w:rsidRPr="00DF04A1">
        <w:rPr>
          <w:rFonts w:eastAsia="Calibri" w:cstheme="minorHAnsi"/>
          <w:noProof/>
          <w:sz w:val="20"/>
          <w:szCs w:val="20"/>
        </w:rPr>
        <w:tab/>
      </w:r>
      <w:r w:rsidR="00E6613E" w:rsidRPr="00DF04A1">
        <w:rPr>
          <w:rFonts w:eastAsia="Calibri" w:cstheme="minorHAnsi"/>
          <w:noProof/>
          <w:sz w:val="20"/>
          <w:szCs w:val="20"/>
        </w:rPr>
        <w:t>Tilaajalla on oikeus vaatia Palveluntuottajan jäsenyritykseltä vakuus tämän sopimuksen mukaisista ennakkomaksuista.</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7.1.2</w:t>
      </w:r>
      <w:r w:rsidRPr="00DF04A1">
        <w:rPr>
          <w:rFonts w:eastAsia="Calibri" w:cstheme="minorHAnsi"/>
          <w:noProof/>
          <w:sz w:val="20"/>
          <w:szCs w:val="20"/>
        </w:rPr>
        <w:tab/>
      </w:r>
      <w:r w:rsidR="00E6613E" w:rsidRPr="00DF04A1">
        <w:rPr>
          <w:rFonts w:eastAsia="Calibri" w:cstheme="minorHAnsi"/>
          <w:noProof/>
          <w:sz w:val="20"/>
          <w:szCs w:val="20"/>
        </w:rPr>
        <w:t>Palveluntuottajan jäsenyritys on Tilaajan niin vaatiessa velvollinen antamaan Tilaajalle tässä sopimuksessa määrättyjen Toteutusvaiheen ennakkomaksujen vakuuksiksi joko raha- tai vakuutuslaitoksen antama</w:t>
      </w:r>
      <w:r w:rsidR="001E347E">
        <w:rPr>
          <w:rFonts w:eastAsia="Calibri" w:cstheme="minorHAnsi"/>
          <w:noProof/>
          <w:sz w:val="20"/>
          <w:szCs w:val="20"/>
        </w:rPr>
        <w:t>n omavelkaisen</w:t>
      </w:r>
      <w:r w:rsidR="00E6613E" w:rsidRPr="00DF04A1">
        <w:rPr>
          <w:rFonts w:eastAsia="Calibri" w:cstheme="minorHAnsi"/>
          <w:noProof/>
          <w:sz w:val="20"/>
          <w:szCs w:val="20"/>
        </w:rPr>
        <w:t xml:space="preserve"> takauksen, rahalaitokseen tehdyn rahatalletuksen tai muun Tilaajan hyväksymän vakuuden. Talletustodistukseen tai muuhun irtaimeen panttiin on liitettävä pantinantajan panttaussitoumus ja talletustodistukseen lisäksi pankin sitoumus säilyttää Tilaajalle panttioikeus talletukseen. Emoyhtiön tai muun samaan konserniin kuuluvan yrityksen antamaa omavelkaista takausta ei hyväksytä vakuudeksi.</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7.1.3</w:t>
      </w:r>
      <w:r w:rsidRPr="00DF04A1">
        <w:rPr>
          <w:rFonts w:eastAsia="Calibri" w:cstheme="minorHAnsi"/>
          <w:noProof/>
          <w:sz w:val="20"/>
          <w:szCs w:val="20"/>
        </w:rPr>
        <w:tab/>
      </w:r>
      <w:r w:rsidR="00E6613E" w:rsidRPr="00DF04A1">
        <w:rPr>
          <w:rFonts w:eastAsia="Calibri" w:cstheme="minorHAnsi"/>
          <w:noProof/>
          <w:sz w:val="20"/>
          <w:szCs w:val="20"/>
        </w:rPr>
        <w:t>Jos Palveluntuottajan jäsenyrityksen antaman vakuuden arvo mu</w:t>
      </w:r>
      <w:r w:rsidRPr="00DF04A1">
        <w:rPr>
          <w:rFonts w:eastAsia="Calibri" w:cstheme="minorHAnsi"/>
          <w:noProof/>
          <w:sz w:val="20"/>
          <w:szCs w:val="20"/>
        </w:rPr>
        <w:t>uttuu, tai Palveluntuottajan jä</w:t>
      </w:r>
      <w:r w:rsidR="00E6613E" w:rsidRPr="00DF04A1">
        <w:rPr>
          <w:rFonts w:eastAsia="Calibri" w:cstheme="minorHAnsi"/>
          <w:noProof/>
          <w:sz w:val="20"/>
          <w:szCs w:val="20"/>
        </w:rPr>
        <w:t>senyrityksen toteuttaman osuuden arvo muuttuu siinä määrin, että vakuus ei enää vastaa sovittua vakuuden määrää, on vakuutta Tilaajan tai Palveluntuottajan jäsenyrityksen esittämästä vaatimuksesta tarkistettava vastaavasti.</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7.1.4</w:t>
      </w:r>
      <w:r w:rsidRPr="00DF04A1">
        <w:rPr>
          <w:rFonts w:eastAsia="Calibri" w:cstheme="minorHAnsi"/>
          <w:noProof/>
          <w:sz w:val="20"/>
          <w:szCs w:val="20"/>
        </w:rPr>
        <w:tab/>
      </w:r>
      <w:r w:rsidR="00E6613E" w:rsidRPr="00DF04A1">
        <w:rPr>
          <w:rFonts w:eastAsia="Calibri" w:cstheme="minorHAnsi"/>
          <w:noProof/>
          <w:sz w:val="20"/>
          <w:szCs w:val="20"/>
        </w:rPr>
        <w:t>Palveluntuottajan jäsenyrityksen on huolehdittava siitä, että kaik</w:t>
      </w:r>
      <w:r w:rsidRPr="00DF04A1">
        <w:rPr>
          <w:rFonts w:eastAsia="Calibri" w:cstheme="minorHAnsi"/>
          <w:noProof/>
          <w:sz w:val="20"/>
          <w:szCs w:val="20"/>
        </w:rPr>
        <w:t>ki vaadittavat vakuudet toimite</w:t>
      </w:r>
      <w:r w:rsidR="00E6613E" w:rsidRPr="00DF04A1">
        <w:rPr>
          <w:rFonts w:eastAsia="Calibri" w:cstheme="minorHAnsi"/>
          <w:noProof/>
          <w:sz w:val="20"/>
          <w:szCs w:val="20"/>
        </w:rPr>
        <w:t>taan määräajassa ja että ne ovat voimassa, kunnes kaikki vakuuksien palauttamiselle asetetut ehdot on täytetty.</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7.1.5</w:t>
      </w:r>
      <w:r w:rsidRPr="00DF04A1">
        <w:rPr>
          <w:rFonts w:eastAsia="Calibri" w:cstheme="minorHAnsi"/>
          <w:noProof/>
          <w:sz w:val="20"/>
          <w:szCs w:val="20"/>
        </w:rPr>
        <w:tab/>
      </w:r>
      <w:r w:rsidR="00E6613E" w:rsidRPr="00DF04A1">
        <w:rPr>
          <w:rFonts w:eastAsia="Calibri" w:cstheme="minorHAnsi"/>
          <w:noProof/>
          <w:sz w:val="20"/>
          <w:szCs w:val="20"/>
        </w:rPr>
        <w:t xml:space="preserve">Vakuus on annettava Tilaajalle ennen kuin Palveluntuottajan jäsenyritys on oikeutettu sopimuksen kohdan </w:t>
      </w:r>
      <w:r w:rsidR="00AB56CA">
        <w:rPr>
          <w:rFonts w:eastAsia="Calibri" w:cstheme="minorHAnsi"/>
          <w:noProof/>
          <w:sz w:val="20"/>
          <w:szCs w:val="20"/>
        </w:rPr>
        <w:t>5.2.</w:t>
      </w:r>
      <w:r w:rsidR="00E6613E" w:rsidRPr="00DF04A1">
        <w:rPr>
          <w:rFonts w:eastAsia="Calibri" w:cstheme="minorHAnsi"/>
          <w:noProof/>
          <w:sz w:val="20"/>
          <w:szCs w:val="20"/>
        </w:rPr>
        <w:t xml:space="preserve"> maksuihin, kuitenkin viimeistään 21 vrk:n kuluessa allianssin Toteutusvaiheen sopimuksen allekirjoittamisesta. </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7.1.6</w:t>
      </w:r>
      <w:r w:rsidRPr="00DF04A1">
        <w:rPr>
          <w:rFonts w:eastAsia="Calibri" w:cstheme="minorHAnsi"/>
          <w:noProof/>
          <w:sz w:val="20"/>
          <w:szCs w:val="20"/>
        </w:rPr>
        <w:tab/>
      </w:r>
      <w:r w:rsidR="00E6613E" w:rsidRPr="00DF04A1">
        <w:rPr>
          <w:rFonts w:eastAsia="Calibri" w:cstheme="minorHAnsi"/>
          <w:noProof/>
          <w:sz w:val="20"/>
          <w:szCs w:val="20"/>
        </w:rPr>
        <w:t>Jos Aliallianssikumppanille suoritetaan AJR:n päätöksellä ennakkomaksua, Aliallianssikumppania koskevat samat vakuusehdot kuin Palveluntuottajan jäsenyritystä.</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7.1.7</w:t>
      </w:r>
      <w:r w:rsidRPr="00DF04A1">
        <w:rPr>
          <w:rFonts w:eastAsia="Calibri" w:cstheme="minorHAnsi"/>
          <w:noProof/>
          <w:sz w:val="20"/>
          <w:szCs w:val="20"/>
        </w:rPr>
        <w:tab/>
      </w:r>
      <w:r w:rsidR="00E6613E" w:rsidRPr="00DF04A1">
        <w:rPr>
          <w:rFonts w:eastAsia="Calibri" w:cstheme="minorHAnsi"/>
          <w:noProof/>
          <w:sz w:val="20"/>
          <w:szCs w:val="20"/>
        </w:rPr>
        <w:t>Vakuuksiin liittyvät Palveluntuottajan jäsenyrityksen kustannukset ovat korvattavia kustannuksia.</w:t>
      </w:r>
    </w:p>
    <w:p w:rsidR="00E6613E" w:rsidRPr="00DF04A1" w:rsidRDefault="006D297B" w:rsidP="006D297B">
      <w:pPr>
        <w:keepNext/>
        <w:keepLines/>
        <w:spacing w:before="360" w:after="120" w:line="240" w:lineRule="auto"/>
        <w:ind w:left="567" w:hanging="567"/>
        <w:jc w:val="both"/>
        <w:outlineLvl w:val="0"/>
        <w:rPr>
          <w:rFonts w:eastAsia="Times New Roman" w:cstheme="minorHAnsi"/>
          <w:noProof/>
          <w:color w:val="1F3864"/>
          <w:sz w:val="28"/>
          <w:szCs w:val="28"/>
        </w:rPr>
      </w:pPr>
      <w:bookmarkStart w:id="65" w:name="_Toc499220094"/>
      <w:r w:rsidRPr="00DF04A1">
        <w:rPr>
          <w:rFonts w:eastAsia="Times New Roman" w:cstheme="minorHAnsi"/>
          <w:noProof/>
          <w:color w:val="1F3864"/>
          <w:sz w:val="28"/>
          <w:szCs w:val="28"/>
        </w:rPr>
        <w:t>8</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Vakuutukset</w:t>
      </w:r>
      <w:bookmarkEnd w:id="65"/>
    </w:p>
    <w:p w:rsidR="00E6613E" w:rsidRPr="00DF04A1" w:rsidRDefault="00C115C8" w:rsidP="00E6613E">
      <w:pPr>
        <w:tabs>
          <w:tab w:val="left" w:pos="851"/>
        </w:tabs>
        <w:spacing w:line="259" w:lineRule="auto"/>
        <w:ind w:left="709"/>
        <w:rPr>
          <w:rFonts w:eastAsia="Calibri" w:cstheme="minorHAnsi"/>
          <w:noProof/>
          <w:color w:val="404040"/>
          <w:sz w:val="20"/>
          <w:szCs w:val="20"/>
        </w:rPr>
      </w:pPr>
      <w:r>
        <w:rPr>
          <w:rFonts w:eastAsia="Calibri" w:cstheme="minorHAnsi"/>
          <w:noProof/>
          <w:sz w:val="20"/>
          <w:szCs w:val="20"/>
        </w:rPr>
        <w:t>Kunta ei ota __________________</w:t>
      </w:r>
      <w:r w:rsidR="00E6613E" w:rsidRPr="00DF04A1">
        <w:rPr>
          <w:rFonts w:eastAsia="Calibri" w:cstheme="minorHAnsi"/>
          <w:noProof/>
          <w:sz w:val="20"/>
          <w:szCs w:val="20"/>
        </w:rPr>
        <w:t xml:space="preserve"> hyvinvointiallianssiin liittyen mitään erillisiä vakuutuksia (esim. henkilöstö, kiinteistö/tilat, kalusto ja laitteet, po</w:t>
      </w:r>
      <w:r w:rsidR="006D297B" w:rsidRPr="00DF04A1">
        <w:rPr>
          <w:rFonts w:eastAsia="Calibri" w:cstheme="minorHAnsi"/>
          <w:noProof/>
          <w:sz w:val="20"/>
          <w:szCs w:val="20"/>
        </w:rPr>
        <w:t>tilasvahingot, vastuu). Kunta</w:t>
      </w:r>
      <w:r w:rsidR="00E6613E" w:rsidRPr="00DF04A1">
        <w:rPr>
          <w:rFonts w:eastAsia="Calibri" w:cstheme="minorHAnsi"/>
          <w:noProof/>
          <w:sz w:val="20"/>
          <w:szCs w:val="20"/>
        </w:rPr>
        <w:t xml:space="preserve"> on ottanut kaikki tarvittavat lakisääteiset ja muut pakolliset vakuutukset vähintään sen mukaisina, mitä lainsäädäntö ja muut säännökset edellyttävät.</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66" w:name="_Ref454195841"/>
      <w:bookmarkStart w:id="67" w:name="_Toc499220095"/>
      <w:r w:rsidRPr="00350F7C">
        <w:rPr>
          <w:rFonts w:eastAsia="Times New Roman" w:cstheme="minorHAnsi"/>
          <w:b/>
          <w:noProof/>
          <w:color w:val="2E74B5"/>
          <w:sz w:val="20"/>
          <w:szCs w:val="20"/>
        </w:rPr>
        <w:t>8.1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Allianssin edellyttämät vakuutukset</w:t>
      </w:r>
      <w:bookmarkEnd w:id="66"/>
      <w:bookmarkEnd w:id="67"/>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8.1.1</w:t>
      </w:r>
      <w:r w:rsidRPr="00DF04A1">
        <w:rPr>
          <w:rFonts w:eastAsia="Calibri" w:cstheme="minorHAnsi"/>
          <w:noProof/>
          <w:sz w:val="20"/>
          <w:szCs w:val="20"/>
        </w:rPr>
        <w:tab/>
      </w:r>
      <w:r w:rsidR="00E6613E" w:rsidRPr="00DF04A1">
        <w:rPr>
          <w:rFonts w:eastAsia="Calibri" w:cstheme="minorHAnsi"/>
          <w:noProof/>
          <w:sz w:val="20"/>
          <w:szCs w:val="20"/>
        </w:rPr>
        <w:t>Palveluntuottajan/Palveluntuottajan jäsenyrityksen tulee hankkia seuraavat vakuutukset:</w:t>
      </w:r>
    </w:p>
    <w:p w:rsidR="00E6613E" w:rsidRPr="00DF04A1" w:rsidRDefault="00E6613E" w:rsidP="00AB56CA">
      <w:pPr>
        <w:numPr>
          <w:ilvl w:val="0"/>
          <w:numId w:val="158"/>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Palveluntuottajan/Palveluntuottajan jäsenyrityksen palveluksessa olevan henkilöstön lakisääteiset vakuutukset</w:t>
      </w:r>
    </w:p>
    <w:p w:rsidR="00E6613E" w:rsidRPr="00DF04A1" w:rsidRDefault="00E6613E" w:rsidP="00AB56CA">
      <w:pPr>
        <w:numPr>
          <w:ilvl w:val="0"/>
          <w:numId w:val="158"/>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Palveluntuottajan/Palveluntuottajan jäsenyrityksen päävastuulla olevien palvelujen potilasvahinkovakuutukset</w:t>
      </w:r>
    </w:p>
    <w:p w:rsidR="00E6613E" w:rsidRPr="00DF04A1" w:rsidRDefault="00E6613E" w:rsidP="00AB56CA">
      <w:pPr>
        <w:numPr>
          <w:ilvl w:val="0"/>
          <w:numId w:val="158"/>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Palveluntuottajaa/Palveluntuottajan jäsenyritystä koskevat vastuuvakuutukset</w:t>
      </w:r>
    </w:p>
    <w:p w:rsidR="00E6613E" w:rsidRPr="00DF04A1" w:rsidRDefault="00E6613E" w:rsidP="00AB56CA">
      <w:pPr>
        <w:numPr>
          <w:ilvl w:val="0"/>
          <w:numId w:val="158"/>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Mahdollisiin Palveluntuottajan/Palveluntuottajan jäsenyrityksen allianssin ulkopuolelta hankkimiin tai vuokraamiin laitteisiin tai kalustoon liittyvät vakuutukset</w:t>
      </w:r>
    </w:p>
    <w:p w:rsidR="006D297B" w:rsidRPr="00DF04A1" w:rsidRDefault="006D297B" w:rsidP="006D297B">
      <w:pPr>
        <w:tabs>
          <w:tab w:val="left" w:pos="851"/>
        </w:tabs>
        <w:spacing w:line="259" w:lineRule="auto"/>
        <w:ind w:left="720"/>
        <w:contextualSpacing/>
        <w:rPr>
          <w:rFonts w:eastAsia="Calibri" w:cstheme="minorHAnsi"/>
          <w:noProof/>
          <w:sz w:val="20"/>
          <w:szCs w:val="20"/>
        </w:rPr>
      </w:pP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8.1.2</w:t>
      </w:r>
      <w:r w:rsidRPr="00DF04A1">
        <w:rPr>
          <w:rFonts w:eastAsia="Calibri" w:cstheme="minorHAnsi"/>
          <w:noProof/>
          <w:sz w:val="20"/>
          <w:szCs w:val="20"/>
        </w:rPr>
        <w:tab/>
      </w:r>
      <w:r w:rsidR="00E6613E" w:rsidRPr="00DF04A1">
        <w:rPr>
          <w:rFonts w:eastAsia="Calibri" w:cstheme="minorHAnsi"/>
          <w:noProof/>
          <w:sz w:val="20"/>
          <w:szCs w:val="20"/>
        </w:rPr>
        <w:t>Vakuutuksenantajien tulee olla luotettavia ja vakavaraisia vakuutusyhtiöitä, joilla on hyvä maine vakuutusmarkkinoilla. Vakuutusyhtiöllä tulee olla kansainvälisen luokituslaitoksen antama luokitus, jonka vähimmäisvaatimus on Standard &amp; Poor’s A- tai muun luokituslaitoksen antama vastaava luokitus. Luokitus tarkastetaan määräajoin Kehitysvaiheessa sovittavalla tavalla. AJR voi erikseen perustellusta syystä hyväksyä vakuutuksenantajaksi vakavaraiseksi ja luotettavaksi katsomansa vakuutusyhtiön, joka ei täytä edellä esitettyä luokitusvaatimusta.</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68" w:name="_Toc499220096"/>
      <w:r w:rsidRPr="00350F7C">
        <w:rPr>
          <w:rFonts w:eastAsia="Times New Roman" w:cstheme="minorHAnsi"/>
          <w:b/>
          <w:noProof/>
          <w:color w:val="2E74B5"/>
          <w:sz w:val="20"/>
          <w:szCs w:val="20"/>
        </w:rPr>
        <w:t>8.2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Korvausvaatimusten esittäminen</w:t>
      </w:r>
      <w:bookmarkEnd w:id="68"/>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8.2.1</w:t>
      </w:r>
      <w:r w:rsidRPr="00DF04A1">
        <w:rPr>
          <w:rFonts w:eastAsia="Calibri" w:cstheme="minorHAnsi"/>
          <w:noProof/>
          <w:sz w:val="20"/>
          <w:szCs w:val="20"/>
        </w:rPr>
        <w:tab/>
      </w:r>
      <w:r w:rsidR="00E6613E" w:rsidRPr="00DF04A1">
        <w:rPr>
          <w:rFonts w:eastAsia="Calibri" w:cstheme="minorHAnsi"/>
          <w:noProof/>
          <w:sz w:val="20"/>
          <w:szCs w:val="20"/>
        </w:rPr>
        <w:t>Osapuolien tulee ilmoittaa AJR:lle vakuutustapahtumista siten, kuin vakuutusstrategiassa määrätään.</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8.2.2</w:t>
      </w:r>
      <w:r w:rsidRPr="00DF04A1">
        <w:rPr>
          <w:rFonts w:eastAsia="Calibri" w:cstheme="minorHAnsi"/>
          <w:noProof/>
          <w:sz w:val="20"/>
          <w:szCs w:val="20"/>
        </w:rPr>
        <w:tab/>
      </w:r>
      <w:r w:rsidR="00E6613E" w:rsidRPr="00DF04A1">
        <w:rPr>
          <w:rFonts w:eastAsia="Calibri" w:cstheme="minorHAnsi"/>
          <w:noProof/>
          <w:sz w:val="20"/>
          <w:szCs w:val="20"/>
        </w:rPr>
        <w:t>AJR päättää kaikista Allianssiin liittyvistä vakuutuskorvausvaatimuksista. Kummankin osapuolen tulee</w:t>
      </w:r>
    </w:p>
    <w:p w:rsidR="00E6613E" w:rsidRPr="00DF04A1" w:rsidRDefault="00E6613E" w:rsidP="00861D75">
      <w:pPr>
        <w:numPr>
          <w:ilvl w:val="0"/>
          <w:numId w:val="102"/>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pitää toinen Osapuoli tietoisina kaikista vakuuttajille tehdyistä vaatimuksista, jotka liittyvät työn suorittamiseen Allianssin alaisuudessa sekä tällaisten vaatimusten etenemisestä ja tuloksista,</w:t>
      </w:r>
    </w:p>
    <w:p w:rsidR="00E6613E" w:rsidRPr="00DF04A1" w:rsidRDefault="00E6613E" w:rsidP="00861D75">
      <w:pPr>
        <w:numPr>
          <w:ilvl w:val="0"/>
          <w:numId w:val="102"/>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olla sopimatta vakuutustapahtumaa ilman AJR:n etukäteishyväksyntää ja</w:t>
      </w:r>
    </w:p>
    <w:p w:rsidR="00E6613E" w:rsidRPr="00DF04A1" w:rsidRDefault="00E6613E" w:rsidP="00861D75">
      <w:pPr>
        <w:numPr>
          <w:ilvl w:val="0"/>
          <w:numId w:val="102"/>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varmistaa, että AJR:llä on kaikki tieto, joka on osapuolen tiedossa liittyen kyseiseen vakuu-tustapahtumaan.</w:t>
      </w:r>
    </w:p>
    <w:p w:rsidR="006D297B" w:rsidRPr="00DF04A1" w:rsidRDefault="006D297B" w:rsidP="006D297B">
      <w:pPr>
        <w:tabs>
          <w:tab w:val="left" w:pos="851"/>
        </w:tabs>
        <w:spacing w:line="259" w:lineRule="auto"/>
        <w:ind w:left="1211"/>
        <w:contextualSpacing/>
        <w:rPr>
          <w:rFonts w:eastAsia="Calibri" w:cstheme="minorHAnsi"/>
          <w:noProof/>
          <w:sz w:val="20"/>
          <w:szCs w:val="20"/>
        </w:rPr>
      </w:pP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69" w:name="_Toc499220097"/>
      <w:r w:rsidRPr="00350F7C">
        <w:rPr>
          <w:rFonts w:eastAsia="Times New Roman" w:cstheme="minorHAnsi"/>
          <w:b/>
          <w:noProof/>
          <w:color w:val="2E74B5"/>
          <w:sz w:val="20"/>
          <w:szCs w:val="20"/>
        </w:rPr>
        <w:t>8.3</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Kielto antaa vakuudeksi vakuutuskorvauksia</w:t>
      </w:r>
      <w:bookmarkEnd w:id="69"/>
      <w:r w:rsidR="00E6613E" w:rsidRPr="00350F7C">
        <w:rPr>
          <w:rFonts w:eastAsia="Times New Roman" w:cstheme="minorHAnsi"/>
          <w:b/>
          <w:noProof/>
          <w:color w:val="2E74B5"/>
          <w:sz w:val="20"/>
          <w:szCs w:val="20"/>
        </w:rPr>
        <w:t xml:space="preserve"> </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8.3.1</w:t>
      </w:r>
      <w:r w:rsidRPr="00DF04A1">
        <w:rPr>
          <w:rFonts w:eastAsia="Calibri" w:cstheme="minorHAnsi"/>
          <w:noProof/>
          <w:sz w:val="20"/>
          <w:szCs w:val="20"/>
        </w:rPr>
        <w:tab/>
      </w:r>
      <w:r w:rsidR="00E6613E" w:rsidRPr="00DF04A1">
        <w:rPr>
          <w:rFonts w:eastAsia="Calibri" w:cstheme="minorHAnsi"/>
          <w:noProof/>
          <w:sz w:val="20"/>
          <w:szCs w:val="20"/>
        </w:rPr>
        <w:t xml:space="preserve">Osapuolet sitoutuvat olemaan panttaamatta tai muuten antamatta vakuudeksi kohdan </w:t>
      </w:r>
      <w:r w:rsidR="00E6613E" w:rsidRPr="00DF04A1">
        <w:rPr>
          <w:rFonts w:eastAsia="Calibri" w:cstheme="minorHAnsi"/>
          <w:noProof/>
          <w:sz w:val="20"/>
          <w:szCs w:val="20"/>
        </w:rPr>
        <w:fldChar w:fldCharType="begin"/>
      </w:r>
      <w:r w:rsidR="00E6613E" w:rsidRPr="00DF04A1">
        <w:rPr>
          <w:rFonts w:eastAsia="Calibri" w:cstheme="minorHAnsi"/>
          <w:noProof/>
          <w:sz w:val="20"/>
          <w:szCs w:val="20"/>
        </w:rPr>
        <w:instrText xml:space="preserve"> REF _Ref454195841 \r \h  \* MERGEFORMAT </w:instrText>
      </w:r>
      <w:r w:rsidR="00E6613E" w:rsidRPr="00DF04A1">
        <w:rPr>
          <w:rFonts w:eastAsia="Calibri" w:cstheme="minorHAnsi"/>
          <w:noProof/>
          <w:sz w:val="20"/>
          <w:szCs w:val="20"/>
        </w:rPr>
      </w:r>
      <w:r w:rsidR="00E6613E" w:rsidRPr="00DF04A1">
        <w:rPr>
          <w:rFonts w:eastAsia="Calibri" w:cstheme="minorHAnsi"/>
          <w:noProof/>
          <w:sz w:val="20"/>
          <w:szCs w:val="20"/>
        </w:rPr>
        <w:fldChar w:fldCharType="separate"/>
      </w:r>
      <w:r w:rsidR="00A376BF">
        <w:rPr>
          <w:rFonts w:eastAsia="Calibri" w:cstheme="minorHAnsi"/>
          <w:noProof/>
          <w:sz w:val="20"/>
          <w:szCs w:val="20"/>
        </w:rPr>
        <w:t>0</w:t>
      </w:r>
      <w:r w:rsidR="00E6613E" w:rsidRPr="00DF04A1">
        <w:rPr>
          <w:rFonts w:eastAsia="Calibri" w:cstheme="minorHAnsi"/>
          <w:noProof/>
          <w:sz w:val="20"/>
          <w:szCs w:val="20"/>
        </w:rPr>
        <w:fldChar w:fldCharType="end"/>
      </w:r>
      <w:r w:rsidR="00E6613E" w:rsidRPr="00DF04A1">
        <w:rPr>
          <w:rFonts w:eastAsia="Calibri" w:cstheme="minorHAnsi"/>
          <w:noProof/>
          <w:sz w:val="20"/>
          <w:szCs w:val="20"/>
        </w:rPr>
        <w:t xml:space="preserve"> mukaisista vakuutuksista saatavia korvauksia.</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70" w:name="_Toc499220098"/>
      <w:r w:rsidRPr="00350F7C">
        <w:rPr>
          <w:rFonts w:eastAsia="Times New Roman" w:cstheme="minorHAnsi"/>
          <w:b/>
          <w:noProof/>
          <w:color w:val="2E74B5"/>
          <w:sz w:val="20"/>
          <w:szCs w:val="20"/>
        </w:rPr>
        <w:t>8.4</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Vakuutusten yleiset vaatimukset</w:t>
      </w:r>
      <w:bookmarkEnd w:id="70"/>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8.4.1</w:t>
      </w:r>
      <w:r w:rsidRPr="00DF04A1">
        <w:rPr>
          <w:rFonts w:eastAsia="Calibri" w:cstheme="minorHAnsi"/>
          <w:noProof/>
          <w:sz w:val="20"/>
          <w:szCs w:val="20"/>
        </w:rPr>
        <w:tab/>
      </w:r>
      <w:r w:rsidR="00E6613E" w:rsidRPr="00DF04A1">
        <w:rPr>
          <w:rFonts w:eastAsia="Calibri" w:cstheme="minorHAnsi"/>
          <w:noProof/>
          <w:sz w:val="20"/>
          <w:szCs w:val="20"/>
        </w:rPr>
        <w:t>Osapuolet eivät saa millään tavoin aiheuttaa jollekin vakuutuksenantajalle oikeutta kieltäytyä maksamasta vakuutuskorvausta vakuutuksista.</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8.4.2</w:t>
      </w:r>
      <w:r w:rsidRPr="00DF04A1">
        <w:rPr>
          <w:rFonts w:eastAsia="Calibri" w:cstheme="minorHAnsi"/>
          <w:noProof/>
          <w:sz w:val="20"/>
          <w:szCs w:val="20"/>
        </w:rPr>
        <w:tab/>
      </w:r>
      <w:r w:rsidR="00E6613E" w:rsidRPr="00DF04A1">
        <w:rPr>
          <w:rFonts w:eastAsia="Calibri" w:cstheme="minorHAnsi"/>
          <w:noProof/>
          <w:sz w:val="20"/>
          <w:szCs w:val="20"/>
        </w:rPr>
        <w:t>Osapuolten tulee noudattaa kaikkia kunkin vakuutussopimuksen mukaisia vakuutus- ja suojelueh-toja ja muita mahdollisia vakuutussuojan ylläpitämiseksi edellytettyjä ehtoja.</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8.4.3</w:t>
      </w:r>
      <w:r w:rsidRPr="00DF04A1">
        <w:rPr>
          <w:rFonts w:eastAsia="Calibri" w:cstheme="minorHAnsi"/>
          <w:noProof/>
          <w:sz w:val="20"/>
          <w:szCs w:val="20"/>
        </w:rPr>
        <w:tab/>
      </w:r>
      <w:r w:rsidR="00E6613E" w:rsidRPr="00DF04A1">
        <w:rPr>
          <w:rFonts w:eastAsia="Calibri" w:cstheme="minorHAnsi"/>
          <w:noProof/>
          <w:sz w:val="20"/>
          <w:szCs w:val="20"/>
        </w:rPr>
        <w:t>Vakuutuksia voidaan muuttaa vain AJR:n vaatimuksesta ja AJR:n vaatimalla ja hyväksymällä tavalla. Vakuutuskauden aikana vakuutukseen tehtävät muutokset tekee vakuutuksen hankkinut Palveluntuottajan jäsenyritys saatuaan muutokseen AJR:n hyväksynnän.</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8.4.4</w:t>
      </w:r>
      <w:r w:rsidRPr="00DF04A1">
        <w:rPr>
          <w:rFonts w:eastAsia="Calibri" w:cstheme="minorHAnsi"/>
          <w:noProof/>
          <w:sz w:val="20"/>
          <w:szCs w:val="20"/>
        </w:rPr>
        <w:tab/>
      </w:r>
      <w:r w:rsidR="00E6613E" w:rsidRPr="00DF04A1">
        <w:rPr>
          <w:rFonts w:eastAsia="Calibri" w:cstheme="minorHAnsi"/>
          <w:noProof/>
          <w:sz w:val="20"/>
          <w:szCs w:val="20"/>
        </w:rPr>
        <w:t>Palveluntuottajan tulee toimittaa vakuutuskirjat, muu vakuutusdokumentaatio ja vahvistus vakuu-tusmaksujen maksamisesta AJR:lle, ja toimittaa muille Osapuolille sopimuksen mukaisten vakuu-tusten voimassaolon vahvistava vakuutustodistus.</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8.4.5</w:t>
      </w:r>
      <w:r w:rsidRPr="00DF04A1">
        <w:rPr>
          <w:rFonts w:eastAsia="Calibri" w:cstheme="minorHAnsi"/>
          <w:noProof/>
          <w:sz w:val="20"/>
          <w:szCs w:val="20"/>
        </w:rPr>
        <w:tab/>
      </w:r>
      <w:r w:rsidR="00E6613E" w:rsidRPr="00DF04A1">
        <w:rPr>
          <w:rFonts w:eastAsia="Calibri" w:cstheme="minorHAnsi"/>
          <w:noProof/>
          <w:sz w:val="20"/>
          <w:szCs w:val="20"/>
        </w:rPr>
        <w:t>Mikäli Osapuoli rikkoo mitä tahansa tämän kohdan määräystä, toinen Osapuoli voi maksaa vakuutusten voimassapitämiseksi vaaditut maksut tai hankkia itse vastaavat vakuutukset. Kummassakin tapauksessa toisella Osapuolilla on oikeus saada määräystä rikkoneelta osapuolelta korvaus vakuutuksen voimassa pitämiseksi suorittamista maksuista tai uuden vakuutuksen hankkimisesta aiheutuvista vakuutusyhtiön perimistä välittömistä kustannuksista, jos ne eivät kuulu Allianssin korvattaviin kustannuksiin.</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8.4.6</w:t>
      </w:r>
      <w:r w:rsidRPr="00DF04A1">
        <w:rPr>
          <w:rFonts w:eastAsia="Calibri" w:cstheme="minorHAnsi"/>
          <w:noProof/>
          <w:sz w:val="20"/>
          <w:szCs w:val="20"/>
        </w:rPr>
        <w:tab/>
      </w:r>
      <w:r w:rsidR="00E6613E" w:rsidRPr="00DF04A1">
        <w:rPr>
          <w:rFonts w:eastAsia="Calibri" w:cstheme="minorHAnsi"/>
          <w:noProof/>
          <w:sz w:val="20"/>
          <w:szCs w:val="20"/>
        </w:rPr>
        <w:t>Osapuoli (vahingonkorvaaja) korvaa toiselle Osapuolelle (korvauksensaaja) kaikki kulut, kustan-nukset, menetykset ja kärsityt vahingot, jotka vahingonkorvaaja on aiheuttanut jättämällä täyttä-mättä vakuutuksiin liittyvät velvoitteensa.</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8.4.7</w:t>
      </w:r>
      <w:r w:rsidRPr="00DF04A1">
        <w:rPr>
          <w:rFonts w:eastAsia="Calibri" w:cstheme="minorHAnsi"/>
          <w:noProof/>
          <w:sz w:val="20"/>
          <w:szCs w:val="20"/>
        </w:rPr>
        <w:tab/>
      </w:r>
      <w:r w:rsidR="00E6613E" w:rsidRPr="00DF04A1">
        <w:rPr>
          <w:rFonts w:eastAsia="Calibri" w:cstheme="minorHAnsi"/>
          <w:noProof/>
          <w:sz w:val="20"/>
          <w:szCs w:val="20"/>
        </w:rPr>
        <w:t xml:space="preserve">Jos Osapuolet saavat vahingon vuoksi vakuutuskorvausta, Tilaajan Palveluntuottajalle suorittamat maksut ja vakuutuskorvaus yhteensovitetaan siten, ettei Palveluntuottaja saa samasta suoritteesta päällekkäistä maksua. Saatu vakuutuskorvaus otetaan huomioon Palvelun Toimintakauden Tavoitekustannuksessa ja Avaintulosalueissa siten, ettei vahinko heikennä Allianssin suoritusta siltä osin kuin vahingosta on saatu vakuutuskorvaus. </w:t>
      </w:r>
    </w:p>
    <w:p w:rsidR="00E6613E" w:rsidRPr="00DF04A1" w:rsidRDefault="006D297B" w:rsidP="006D297B">
      <w:pPr>
        <w:keepNext/>
        <w:keepLines/>
        <w:spacing w:before="360" w:after="120" w:line="240" w:lineRule="auto"/>
        <w:ind w:left="567" w:hanging="567"/>
        <w:jc w:val="both"/>
        <w:outlineLvl w:val="0"/>
        <w:rPr>
          <w:rFonts w:eastAsia="Times New Roman" w:cstheme="minorHAnsi"/>
          <w:noProof/>
          <w:color w:val="1F3864"/>
          <w:sz w:val="28"/>
          <w:szCs w:val="28"/>
        </w:rPr>
      </w:pPr>
      <w:bookmarkStart w:id="71" w:name="_Ref454182397"/>
      <w:bookmarkStart w:id="72" w:name="_Ref454182408"/>
      <w:bookmarkStart w:id="73" w:name="_Ref454182416"/>
      <w:bookmarkStart w:id="74" w:name="_Ref454182544"/>
      <w:bookmarkStart w:id="75" w:name="_Ref454182551"/>
      <w:bookmarkStart w:id="76" w:name="_Ref454182554"/>
      <w:bookmarkStart w:id="77" w:name="_Ref454182620"/>
      <w:bookmarkStart w:id="78" w:name="_Toc499220099"/>
      <w:r w:rsidRPr="00DF04A1">
        <w:rPr>
          <w:rFonts w:eastAsia="Times New Roman" w:cstheme="minorHAnsi"/>
          <w:noProof/>
          <w:color w:val="1F3864"/>
          <w:sz w:val="28"/>
          <w:szCs w:val="28"/>
        </w:rPr>
        <w:t>9</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Immateriaalioikeudet</w:t>
      </w:r>
      <w:bookmarkEnd w:id="71"/>
      <w:bookmarkEnd w:id="72"/>
      <w:bookmarkEnd w:id="73"/>
      <w:bookmarkEnd w:id="74"/>
      <w:bookmarkEnd w:id="75"/>
      <w:bookmarkEnd w:id="76"/>
      <w:bookmarkEnd w:id="77"/>
      <w:bookmarkEnd w:id="78"/>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79" w:name="_Toc499220100"/>
      <w:r w:rsidRPr="00350F7C">
        <w:rPr>
          <w:rFonts w:eastAsia="Times New Roman" w:cstheme="minorHAnsi"/>
          <w:b/>
          <w:noProof/>
          <w:color w:val="2E74B5"/>
          <w:sz w:val="20"/>
          <w:szCs w:val="20"/>
        </w:rPr>
        <w:t>9.1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Yleiset Aineistoa ja immateriaalioikeuksia koskevat ehdot</w:t>
      </w:r>
      <w:bookmarkEnd w:id="79"/>
      <w:r w:rsidR="00E6613E" w:rsidRPr="00350F7C">
        <w:rPr>
          <w:rFonts w:eastAsia="Times New Roman" w:cstheme="minorHAnsi"/>
          <w:b/>
          <w:noProof/>
          <w:color w:val="2E74B5"/>
          <w:sz w:val="20"/>
          <w:szCs w:val="20"/>
        </w:rPr>
        <w:t xml:space="preserve"> </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9.1.1</w:t>
      </w:r>
      <w:r w:rsidRPr="00DF04A1">
        <w:rPr>
          <w:rFonts w:eastAsia="Calibri" w:cstheme="minorHAnsi"/>
          <w:noProof/>
          <w:sz w:val="20"/>
          <w:szCs w:val="20"/>
        </w:rPr>
        <w:tab/>
      </w:r>
      <w:r w:rsidR="00E6613E" w:rsidRPr="00DF04A1">
        <w:rPr>
          <w:rFonts w:eastAsia="Calibri" w:cstheme="minorHAnsi"/>
          <w:noProof/>
          <w:sz w:val="20"/>
          <w:szCs w:val="20"/>
        </w:rPr>
        <w:t>Osapuolet vastaavat siitä, että ne ovat asianmukaisesti huolehtin</w:t>
      </w:r>
      <w:r w:rsidR="00BA2055" w:rsidRPr="00DF04A1">
        <w:rPr>
          <w:rFonts w:eastAsia="Calibri" w:cstheme="minorHAnsi"/>
          <w:noProof/>
          <w:sz w:val="20"/>
          <w:szCs w:val="20"/>
        </w:rPr>
        <w:t>eet Aineiston ja Immateriaalioi</w:t>
      </w:r>
      <w:r w:rsidR="00E6613E" w:rsidRPr="00DF04A1">
        <w:rPr>
          <w:rFonts w:eastAsia="Calibri" w:cstheme="minorHAnsi"/>
          <w:noProof/>
          <w:sz w:val="20"/>
          <w:szCs w:val="20"/>
        </w:rPr>
        <w:t>keuksien luottamuksellisesta käsittelystä ja vakuuttavat, että nii</w:t>
      </w:r>
      <w:r w:rsidR="00BA2055" w:rsidRPr="00DF04A1">
        <w:rPr>
          <w:rFonts w:eastAsia="Calibri" w:cstheme="minorHAnsi"/>
          <w:noProof/>
          <w:sz w:val="20"/>
          <w:szCs w:val="20"/>
        </w:rPr>
        <w:t>llä on oikeudet kaikkeen Aineis</w:t>
      </w:r>
      <w:r w:rsidR="00E6613E" w:rsidRPr="00DF04A1">
        <w:rPr>
          <w:rFonts w:eastAsia="Calibri" w:cstheme="minorHAnsi"/>
          <w:noProof/>
          <w:sz w:val="20"/>
          <w:szCs w:val="20"/>
        </w:rPr>
        <w:t>toon ja Aineiston Immateriaalioikeuksiin, jotka ovat tarpeen tämä</w:t>
      </w:r>
      <w:r w:rsidR="00BA2055" w:rsidRPr="00DF04A1">
        <w:rPr>
          <w:rFonts w:eastAsia="Calibri" w:cstheme="minorHAnsi"/>
          <w:noProof/>
          <w:sz w:val="20"/>
          <w:szCs w:val="20"/>
        </w:rPr>
        <w:t>n Toteutusvaiheen allianssisopi</w:t>
      </w:r>
      <w:r w:rsidR="00E6613E" w:rsidRPr="00DF04A1">
        <w:rPr>
          <w:rFonts w:eastAsia="Calibri" w:cstheme="minorHAnsi"/>
          <w:noProof/>
          <w:sz w:val="20"/>
          <w:szCs w:val="20"/>
        </w:rPr>
        <w:t>muksen mukaisten tehtävien toteuttamiseksi. Osapuolet vastaavat siitä, että niille tämän kohdan perusteella myönnettävät oikeudet sisältävät alla kuvatut oikeudet.</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9.1.2</w:t>
      </w:r>
      <w:r w:rsidRPr="00DF04A1">
        <w:rPr>
          <w:rFonts w:eastAsia="Calibri" w:cstheme="minorHAnsi"/>
          <w:noProof/>
          <w:sz w:val="20"/>
          <w:szCs w:val="20"/>
        </w:rPr>
        <w:tab/>
      </w:r>
      <w:r w:rsidR="00E6613E" w:rsidRPr="00DF04A1">
        <w:rPr>
          <w:rFonts w:eastAsia="Calibri" w:cstheme="minorHAnsi"/>
          <w:noProof/>
          <w:sz w:val="20"/>
          <w:szCs w:val="20"/>
        </w:rPr>
        <w:t>Tämän sopimuksen tarkoituksena ei ole siirtää Osapuolten olemassa olevien Immateriaalioikeuk-sien omistusoikeutta toisille Osapuolille eikä käyttää niitä muuhun</w:t>
      </w:r>
      <w:r w:rsidR="00BA2055" w:rsidRPr="00DF04A1">
        <w:rPr>
          <w:rFonts w:eastAsia="Calibri" w:cstheme="minorHAnsi"/>
          <w:noProof/>
          <w:sz w:val="20"/>
          <w:szCs w:val="20"/>
        </w:rPr>
        <w:t xml:space="preserve"> kuin Aineiston Käyttötarkoitus</w:t>
      </w:r>
      <w:r w:rsidR="00E6613E" w:rsidRPr="00DF04A1">
        <w:rPr>
          <w:rFonts w:eastAsia="Calibri" w:cstheme="minorHAnsi"/>
          <w:noProof/>
          <w:sz w:val="20"/>
          <w:szCs w:val="20"/>
        </w:rPr>
        <w:t xml:space="preserve">ta varten. Jos Osapuolten olemassa olevien Immateriaalioikeuksien omistusoikeutta kuitenkin jossain tilanteessa siirretään, Immateriaalioikeuksien omistusoikeus siirtyy vain erillisellä kirjallisella sopimuksella, jossa siirto on nimenomaisesti yksilöity. </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9.1.3</w:t>
      </w:r>
      <w:r w:rsidRPr="00DF04A1">
        <w:rPr>
          <w:rFonts w:eastAsia="Calibri" w:cstheme="minorHAnsi"/>
          <w:noProof/>
          <w:sz w:val="20"/>
          <w:szCs w:val="20"/>
        </w:rPr>
        <w:tab/>
      </w:r>
      <w:r w:rsidR="00E6613E" w:rsidRPr="00DF04A1">
        <w:rPr>
          <w:rFonts w:eastAsia="Calibri" w:cstheme="minorHAnsi"/>
          <w:noProof/>
          <w:sz w:val="20"/>
          <w:szCs w:val="20"/>
        </w:rPr>
        <w:t>Kummallakaan Osapuolella ei ole oikeutta käyttää toiselta Osapuolelta saamiaan mitään</w:t>
      </w:r>
      <w:r w:rsidR="00BA2055" w:rsidRPr="00DF04A1">
        <w:rPr>
          <w:rFonts w:eastAsia="Calibri" w:cstheme="minorHAnsi"/>
          <w:noProof/>
          <w:sz w:val="20"/>
          <w:szCs w:val="20"/>
        </w:rPr>
        <w:t xml:space="preserve"> Aineisto</w:t>
      </w:r>
      <w:r w:rsidR="00E6613E" w:rsidRPr="00DF04A1">
        <w:rPr>
          <w:rFonts w:eastAsia="Calibri" w:cstheme="minorHAnsi"/>
          <w:noProof/>
          <w:sz w:val="20"/>
          <w:szCs w:val="20"/>
        </w:rPr>
        <w:t>ja, kuten piirustuksia, suunnitelmia, tietokoneohjelmia, laskelmia tai muuta Aineistoa sekä edellä mainittuihin liittyviä Immateriaalioikeuksia muutoin kuin Aineiston luovuttaneen Osapuolen salli-malla tavalla Toteutusvaiheen tehtävien toteuttamiseksi ja tämän sopimuksen velvoitteiden täyt-tämiseksi. Osapuolet vastaavat siitä, että toisen Osapuolen virka-, liike- tai yrityssalaisuuksia ei paljasteta. Selvyyden vuoksi todetaan, että toinen Osapuoli ei saa käyttöoikeutta eikä immateriaalioikeuksia Osapuolen yksin Allianssin budjetin ulkopuolella kehittämään Aineistoon, vaikka Aineisto kehitettäisiin Palvelun ja sen suunnittelun aikana ja vaikka sitä käytettäisiin Allianssin toiminnassa Aineiston Käyttötarkoitukseen (esimerkkeinä Mehiläisen Oma Lääkärisi -konsepti, digiklinikka, verkkopalvelu, mobiilisovellus tai integraatio).</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9.1.4</w:t>
      </w:r>
      <w:r w:rsidRPr="00DF04A1">
        <w:rPr>
          <w:rFonts w:eastAsia="Calibri" w:cstheme="minorHAnsi"/>
          <w:noProof/>
          <w:sz w:val="20"/>
          <w:szCs w:val="20"/>
        </w:rPr>
        <w:tab/>
      </w:r>
      <w:r w:rsidR="00E6613E" w:rsidRPr="00DF04A1">
        <w:rPr>
          <w:rFonts w:eastAsia="Calibri" w:cstheme="minorHAnsi"/>
          <w:noProof/>
          <w:sz w:val="20"/>
          <w:szCs w:val="20"/>
        </w:rPr>
        <w:t xml:space="preserve">Osapuolen toimittaman Aineiston sisältö ja toimitustapa on sovittu yhdessä KAS-vaiheessa siten, että toimitettavaa Aineistoa voidaan käyttää ja hyödyntää tässä Palvelussa Aineiston käyttötarkoituksen mukaisesti hankkeen parhaaksi -periaatteella. </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80" w:name="_Ref499220150"/>
      <w:r w:rsidRPr="00DF04A1">
        <w:rPr>
          <w:rFonts w:eastAsia="Calibri" w:cstheme="minorHAnsi"/>
          <w:noProof/>
          <w:sz w:val="20"/>
          <w:szCs w:val="20"/>
        </w:rPr>
        <w:t>9.1.5</w:t>
      </w:r>
      <w:r w:rsidRPr="00DF04A1">
        <w:rPr>
          <w:rFonts w:eastAsia="Calibri" w:cstheme="minorHAnsi"/>
          <w:noProof/>
          <w:sz w:val="20"/>
          <w:szCs w:val="20"/>
        </w:rPr>
        <w:tab/>
      </w:r>
      <w:r w:rsidR="00E6613E" w:rsidRPr="00DF04A1">
        <w:rPr>
          <w:rFonts w:eastAsia="Calibri" w:cstheme="minorHAnsi"/>
          <w:noProof/>
          <w:sz w:val="20"/>
          <w:szCs w:val="20"/>
        </w:rPr>
        <w:t>Toteutusvaiheen allianssisopimuksen kaupallisen mallin mukaiset maksut sisältävät ja kattavat korvauksen Aineiston ja Aineiston immateriaalioikeuksien Aineiston Käyttötarkoituksen mukaisesta käytöstä Toteutusvaiheen allianssisopimuksen voimassaoloaikana ja jäljempänä yksilöidyin tavoin myös sen jälkeen.</w:t>
      </w:r>
      <w:bookmarkEnd w:id="80"/>
      <w:r w:rsidR="00E6613E" w:rsidRPr="00DF04A1">
        <w:rPr>
          <w:rFonts w:eastAsia="Calibri" w:cstheme="minorHAnsi"/>
          <w:noProof/>
          <w:sz w:val="20"/>
          <w:szCs w:val="20"/>
        </w:rPr>
        <w:t xml:space="preserve"> </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81" w:name="_Ref454195885"/>
      <w:bookmarkStart w:id="82" w:name="_Toc499220101"/>
      <w:r w:rsidRPr="00350F7C">
        <w:rPr>
          <w:rFonts w:eastAsia="Times New Roman" w:cstheme="minorHAnsi"/>
          <w:b/>
          <w:noProof/>
          <w:color w:val="2E74B5"/>
          <w:sz w:val="20"/>
          <w:szCs w:val="20"/>
        </w:rPr>
        <w:t>9.2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Olemassa olevan Aineiston immateriaalioikeudet</w:t>
      </w:r>
      <w:bookmarkEnd w:id="81"/>
      <w:bookmarkEnd w:id="82"/>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9.2.1</w:t>
      </w:r>
      <w:r w:rsidRPr="00DF04A1">
        <w:rPr>
          <w:rFonts w:eastAsia="Calibri" w:cstheme="minorHAnsi"/>
          <w:noProof/>
          <w:sz w:val="20"/>
          <w:szCs w:val="20"/>
        </w:rPr>
        <w:tab/>
      </w:r>
      <w:r w:rsidR="00E6613E" w:rsidRPr="00DF04A1">
        <w:rPr>
          <w:rFonts w:eastAsia="Calibri" w:cstheme="minorHAnsi"/>
          <w:noProof/>
          <w:sz w:val="20"/>
          <w:szCs w:val="20"/>
        </w:rPr>
        <w:t>Osapuolten ennen tämän sopimuksen allekirjoittamista omistaman Aineiston ja immateriaalioikeuksien omistusoikeus säilyy sillä Osapuolella, joka on ne omistanut ennen sopimuksen allekir-joittamista.</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83" w:name="_Ref494726572"/>
      <w:bookmarkStart w:id="84" w:name="_Toc499220102"/>
      <w:r w:rsidRPr="00350F7C">
        <w:rPr>
          <w:rFonts w:eastAsia="Times New Roman" w:cstheme="minorHAnsi"/>
          <w:b/>
          <w:noProof/>
          <w:color w:val="2E74B5"/>
          <w:sz w:val="20"/>
          <w:szCs w:val="20"/>
        </w:rPr>
        <w:t>9.3</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Osapuolen kehittämän Aineiston immateriaalioikeudet</w:t>
      </w:r>
      <w:bookmarkEnd w:id="83"/>
      <w:bookmarkEnd w:id="84"/>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9.3.1</w:t>
      </w:r>
      <w:r w:rsidRPr="00DF04A1">
        <w:rPr>
          <w:rFonts w:eastAsia="Calibri" w:cstheme="minorHAnsi"/>
          <w:noProof/>
          <w:sz w:val="20"/>
          <w:szCs w:val="20"/>
        </w:rPr>
        <w:tab/>
      </w:r>
      <w:r w:rsidR="00E6613E" w:rsidRPr="00DF04A1">
        <w:rPr>
          <w:rFonts w:eastAsia="Calibri" w:cstheme="minorHAnsi"/>
          <w:noProof/>
          <w:sz w:val="20"/>
          <w:szCs w:val="20"/>
        </w:rPr>
        <w:t>Jos tämän sopimuksen Osapuoli on yksin kehittänyt Palvelun ja sen suunnittelun aikana uutta Aineistoa ja immateriaalioikeuksia, tämän Aineiston ja immateriaalioikeuksien omistusoikeus tulee sille Osapuolelle, joka sen on kehittänyt.</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85" w:name="_Ref494726581"/>
      <w:bookmarkStart w:id="86" w:name="_Toc499220103"/>
      <w:r w:rsidRPr="00350F7C">
        <w:rPr>
          <w:rFonts w:eastAsia="Times New Roman" w:cstheme="minorHAnsi"/>
          <w:b/>
          <w:noProof/>
          <w:color w:val="2E74B5"/>
          <w:sz w:val="20"/>
          <w:szCs w:val="20"/>
        </w:rPr>
        <w:t>9.4</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Osapuolten yhdessä kehittämän Aineiston immateriaalioikeudet</w:t>
      </w:r>
      <w:bookmarkEnd w:id="85"/>
      <w:bookmarkEnd w:id="86"/>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87" w:name="_Ref499220151"/>
      <w:r w:rsidRPr="00DF04A1">
        <w:rPr>
          <w:rFonts w:eastAsia="Calibri" w:cstheme="minorHAnsi"/>
          <w:noProof/>
          <w:sz w:val="20"/>
          <w:szCs w:val="20"/>
        </w:rPr>
        <w:t>9.4.1</w:t>
      </w:r>
      <w:r w:rsidRPr="00DF04A1">
        <w:rPr>
          <w:rFonts w:eastAsia="Calibri" w:cstheme="minorHAnsi"/>
          <w:noProof/>
          <w:sz w:val="20"/>
          <w:szCs w:val="20"/>
        </w:rPr>
        <w:tab/>
      </w:r>
      <w:r w:rsidR="00E6613E" w:rsidRPr="00DF04A1">
        <w:rPr>
          <w:rFonts w:eastAsia="Calibri" w:cstheme="minorHAnsi"/>
          <w:noProof/>
          <w:sz w:val="20"/>
          <w:szCs w:val="20"/>
        </w:rPr>
        <w:t>Palvelun aikana Osapuolten yhdessä kehittämän, Allianssin budjetista rahoitetun uuden Aineiston ja Immateriaalioikeuksien omistusoikeus jää yhteisesti tämän sopimuksen Osapuolille, joilla on kummallakin itsenäisesti täydet käyttö- ja muut oikeudet näin yhteisomistamaansa Aineistoon ja immateriaalioikeuksiin myös Toteutusvaiheen allianssisopimuksen ulkopuolella..</w:t>
      </w:r>
      <w:bookmarkEnd w:id="87"/>
      <w:r w:rsidR="00E6613E" w:rsidRPr="00DF04A1">
        <w:rPr>
          <w:rFonts w:eastAsia="Calibri" w:cstheme="minorHAnsi"/>
          <w:noProof/>
          <w:sz w:val="20"/>
          <w:szCs w:val="20"/>
        </w:rPr>
        <w:t xml:space="preserve"> </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88" w:name="_Toc499220104"/>
      <w:r w:rsidRPr="00350F7C">
        <w:rPr>
          <w:rFonts w:eastAsia="Times New Roman" w:cstheme="minorHAnsi"/>
          <w:b/>
          <w:noProof/>
          <w:color w:val="2E74B5"/>
          <w:sz w:val="20"/>
          <w:szCs w:val="20"/>
        </w:rPr>
        <w:t>9.5</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Kolmansien osapuolten Aineisto ja Immateriaalioikeudet</w:t>
      </w:r>
      <w:bookmarkEnd w:id="88"/>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9.5.1</w:t>
      </w:r>
      <w:r w:rsidRPr="00DF04A1">
        <w:rPr>
          <w:rFonts w:eastAsia="Calibri" w:cstheme="minorHAnsi"/>
          <w:noProof/>
          <w:sz w:val="20"/>
          <w:szCs w:val="20"/>
        </w:rPr>
        <w:tab/>
      </w:r>
      <w:r w:rsidR="00E6613E" w:rsidRPr="00DF04A1">
        <w:rPr>
          <w:rFonts w:eastAsia="Calibri" w:cstheme="minorHAnsi"/>
          <w:noProof/>
          <w:sz w:val="20"/>
          <w:szCs w:val="20"/>
        </w:rPr>
        <w:t>Tämän sopimuksen Osapuolet sitoutuvat yhdessä toimimaan sit</w:t>
      </w:r>
      <w:r w:rsidRPr="00DF04A1">
        <w:rPr>
          <w:rFonts w:eastAsia="Calibri" w:cstheme="minorHAnsi"/>
          <w:noProof/>
          <w:sz w:val="20"/>
          <w:szCs w:val="20"/>
        </w:rPr>
        <w:t>en, että Osapuolet pyrkivät saa</w:t>
      </w:r>
      <w:r w:rsidR="00E6613E" w:rsidRPr="00DF04A1">
        <w:rPr>
          <w:rFonts w:eastAsia="Calibri" w:cstheme="minorHAnsi"/>
          <w:noProof/>
          <w:sz w:val="20"/>
          <w:szCs w:val="20"/>
        </w:rPr>
        <w:t>maan Palvelussa tarvittavaan kolmansien osapuolten Aineistoon ja Immateriaalioikeuksiin sellaiset oikeudet, jotka ovat tässä Palvelussa hankkeen parhaaksi -periaatteen mukaiset. Tarvittaessa AJR päättää toimintavasta liittyen kolmansien osapuolten Aineistoon ja Immateriaalioikeuksiin.</w:t>
      </w:r>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89" w:name="_Toc499220105"/>
      <w:r w:rsidRPr="00350F7C">
        <w:rPr>
          <w:rFonts w:eastAsia="Times New Roman" w:cstheme="minorHAnsi"/>
          <w:b/>
          <w:noProof/>
          <w:color w:val="2E74B5"/>
          <w:sz w:val="20"/>
          <w:szCs w:val="20"/>
        </w:rPr>
        <w:t>9.6.</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Korvausvastuu</w:t>
      </w:r>
      <w:bookmarkEnd w:id="89"/>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9.6.1</w:t>
      </w:r>
      <w:r w:rsidRPr="00DF04A1">
        <w:rPr>
          <w:rFonts w:eastAsia="Calibri" w:cstheme="minorHAnsi"/>
          <w:noProof/>
          <w:sz w:val="20"/>
          <w:szCs w:val="20"/>
        </w:rPr>
        <w:tab/>
      </w:r>
      <w:r w:rsidR="00E6613E" w:rsidRPr="00DF04A1">
        <w:rPr>
          <w:rFonts w:eastAsia="Calibri" w:cstheme="minorHAnsi"/>
          <w:noProof/>
          <w:sz w:val="20"/>
          <w:szCs w:val="20"/>
        </w:rPr>
        <w:t>Immateriaalioikeuksia loukannut Osapuoli vastaa kaikista Aineistoon ja/tai Immateriaalioikeuksiin liittyvistä vahingoista ja korvauksista, joita muille Osapuolille aihe</w:t>
      </w:r>
      <w:r w:rsidR="00BA2055" w:rsidRPr="00DF04A1">
        <w:rPr>
          <w:rFonts w:eastAsia="Calibri" w:cstheme="minorHAnsi"/>
          <w:noProof/>
          <w:sz w:val="20"/>
          <w:szCs w:val="20"/>
        </w:rPr>
        <w:t>utuu tai muilta Osapuolilta vaa</w:t>
      </w:r>
      <w:r w:rsidR="00E6613E" w:rsidRPr="00DF04A1">
        <w:rPr>
          <w:rFonts w:eastAsia="Calibri" w:cstheme="minorHAnsi"/>
          <w:noProof/>
          <w:sz w:val="20"/>
          <w:szCs w:val="20"/>
        </w:rPr>
        <w:t>ditaan (esimerkiksi muiden tahojen immateriaalioikeuksien rikkomisesta) loukanneen Osapuolen menettelyn vuoksi.</w:t>
      </w:r>
    </w:p>
    <w:p w:rsidR="00E6613E" w:rsidRPr="00DF04A1" w:rsidRDefault="006D297B" w:rsidP="006D297B">
      <w:pPr>
        <w:keepNext/>
        <w:keepLines/>
        <w:spacing w:before="360" w:after="120" w:line="240" w:lineRule="auto"/>
        <w:ind w:left="567" w:hanging="567"/>
        <w:jc w:val="both"/>
        <w:outlineLvl w:val="0"/>
        <w:rPr>
          <w:rFonts w:eastAsia="Times New Roman" w:cstheme="minorHAnsi"/>
          <w:noProof/>
          <w:color w:val="1F3864"/>
          <w:sz w:val="28"/>
          <w:szCs w:val="28"/>
        </w:rPr>
      </w:pPr>
      <w:bookmarkStart w:id="90" w:name="_Ref454194707"/>
      <w:bookmarkStart w:id="91" w:name="_Ref454197340"/>
      <w:bookmarkStart w:id="92" w:name="_Toc499220106"/>
      <w:r w:rsidRPr="00DF04A1">
        <w:rPr>
          <w:rFonts w:eastAsia="Times New Roman" w:cstheme="minorHAnsi"/>
          <w:noProof/>
          <w:color w:val="1F3864"/>
          <w:sz w:val="28"/>
          <w:szCs w:val="28"/>
        </w:rPr>
        <w:t>10</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Sopimuksen päättäminen</w:t>
      </w:r>
      <w:bookmarkEnd w:id="90"/>
      <w:bookmarkEnd w:id="91"/>
      <w:bookmarkEnd w:id="92"/>
    </w:p>
    <w:p w:rsidR="00E6613E" w:rsidRPr="00350F7C" w:rsidRDefault="006D297B"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93" w:name="_Toc499220107"/>
      <w:r w:rsidRPr="00350F7C">
        <w:rPr>
          <w:rFonts w:eastAsia="Times New Roman" w:cstheme="minorHAnsi"/>
          <w:b/>
          <w:noProof/>
          <w:color w:val="2E74B5"/>
          <w:sz w:val="20"/>
          <w:szCs w:val="20"/>
        </w:rPr>
        <w:t>10.1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Palveluntuottajan jäsenyrityksen poissulkeminen</w:t>
      </w:r>
      <w:bookmarkEnd w:id="93"/>
      <w:r w:rsidR="00E6613E" w:rsidRPr="00350F7C">
        <w:rPr>
          <w:rFonts w:eastAsia="Times New Roman" w:cstheme="minorHAnsi"/>
          <w:b/>
          <w:noProof/>
          <w:color w:val="2E74B5"/>
          <w:sz w:val="20"/>
          <w:szCs w:val="20"/>
        </w:rPr>
        <w:t xml:space="preserve"> </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94" w:name="_Ref454193308"/>
      <w:r w:rsidRPr="00DF04A1">
        <w:rPr>
          <w:rFonts w:eastAsia="Calibri" w:cstheme="minorHAnsi"/>
          <w:noProof/>
          <w:sz w:val="20"/>
          <w:szCs w:val="20"/>
        </w:rPr>
        <w:t>10.1.1</w:t>
      </w:r>
      <w:r w:rsidRPr="00DF04A1">
        <w:rPr>
          <w:rFonts w:eastAsia="Calibri" w:cstheme="minorHAnsi"/>
          <w:noProof/>
          <w:sz w:val="20"/>
          <w:szCs w:val="20"/>
        </w:rPr>
        <w:tab/>
      </w:r>
      <w:r w:rsidR="00E6613E" w:rsidRPr="00DF04A1">
        <w:rPr>
          <w:rFonts w:eastAsia="Calibri" w:cstheme="minorHAnsi"/>
          <w:noProof/>
          <w:sz w:val="20"/>
          <w:szCs w:val="20"/>
        </w:rPr>
        <w:t>Tilaaja voi milloin tahansa ja mistä tahansa syystä sulkea Palveluntuottajan jäsenyrityksen kirjalli-sesti pois osallistumasta jatkossa Palvelun TAS-tehtävien toteuttamiseen.</w:t>
      </w:r>
      <w:bookmarkEnd w:id="94"/>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10.1.2</w:t>
      </w:r>
      <w:r w:rsidRPr="00DF04A1">
        <w:rPr>
          <w:rFonts w:eastAsia="Calibri" w:cstheme="minorHAnsi"/>
          <w:noProof/>
          <w:sz w:val="20"/>
          <w:szCs w:val="20"/>
        </w:rPr>
        <w:tab/>
      </w:r>
      <w:r w:rsidR="00E6613E" w:rsidRPr="00DF04A1">
        <w:rPr>
          <w:rFonts w:eastAsia="Calibri" w:cstheme="minorHAnsi"/>
          <w:noProof/>
          <w:sz w:val="20"/>
          <w:szCs w:val="20"/>
        </w:rPr>
        <w:t>Tilaajan tulee tuoda aikomuksensa poissulkemisesta käsiteltäväksi AJR:n kokoukseen ja antaa Palveluntuottajan jäsenyritykselle mahdollisuus korjata pois sulkemisen perusteet. Tilaajan tulee tämän jälkeen ilmoittaa poissulkemisesta AJR:n kokouksessa vähintään yksi (1) kuukausi ennen sitä päivämäärää, jona poissulkeminen tulee voimaan.</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10.1.3</w:t>
      </w:r>
      <w:r w:rsidRPr="00DF04A1">
        <w:rPr>
          <w:rFonts w:eastAsia="Calibri" w:cstheme="minorHAnsi"/>
          <w:noProof/>
          <w:sz w:val="20"/>
          <w:szCs w:val="20"/>
        </w:rPr>
        <w:tab/>
      </w:r>
      <w:r w:rsidR="00E6613E" w:rsidRPr="00DF04A1">
        <w:rPr>
          <w:rFonts w:eastAsia="Calibri" w:cstheme="minorHAnsi"/>
          <w:noProof/>
          <w:sz w:val="20"/>
          <w:szCs w:val="20"/>
        </w:rPr>
        <w:t xml:space="preserve">Tilaajan ja Palveluntuottajan tulee yhdessä suunnitella ja toteuttaa hallitusti ja AJR:n päätösten mukaisesti Palveluntuottajan jäsenyrityksen poissulkeminen ja siihen liittyvät järjestelyt mukaan lukien järjestelyjen aikataulu. </w:t>
      </w:r>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95" w:name="_Ref454193998"/>
      <w:r w:rsidRPr="00DF04A1">
        <w:rPr>
          <w:rFonts w:eastAsia="Calibri" w:cstheme="minorHAnsi"/>
          <w:noProof/>
          <w:sz w:val="20"/>
          <w:szCs w:val="20"/>
        </w:rPr>
        <w:t>10.1.4</w:t>
      </w:r>
      <w:r w:rsidRPr="00DF04A1">
        <w:rPr>
          <w:rFonts w:eastAsia="Calibri" w:cstheme="minorHAnsi"/>
          <w:noProof/>
          <w:sz w:val="20"/>
          <w:szCs w:val="20"/>
        </w:rPr>
        <w:tab/>
      </w:r>
      <w:r w:rsidR="00E6613E" w:rsidRPr="00DF04A1">
        <w:rPr>
          <w:rFonts w:eastAsia="Calibri" w:cstheme="minorHAnsi"/>
          <w:noProof/>
          <w:sz w:val="20"/>
          <w:szCs w:val="20"/>
        </w:rPr>
        <w:t xml:space="preserve">Jos Palveluntuottajan jäsenyritys suljetaan pois kohdan </w:t>
      </w:r>
      <w:r w:rsidR="00AB56CA">
        <w:rPr>
          <w:rFonts w:eastAsia="Calibri" w:cstheme="minorHAnsi"/>
          <w:noProof/>
          <w:sz w:val="20"/>
          <w:szCs w:val="20"/>
        </w:rPr>
        <w:t>10.1.1.</w:t>
      </w:r>
      <w:r w:rsidR="00E6613E" w:rsidRPr="00DF04A1">
        <w:rPr>
          <w:rFonts w:eastAsia="Calibri" w:cstheme="minorHAnsi"/>
          <w:noProof/>
          <w:sz w:val="20"/>
          <w:szCs w:val="20"/>
        </w:rPr>
        <w:t xml:space="preserve"> mukaisesti, Tilaaja voi päättää lopettaa tämän sopimuksen kohdan </w:t>
      </w:r>
      <w:r w:rsidR="00AB56CA">
        <w:rPr>
          <w:rFonts w:eastAsia="Calibri" w:cstheme="minorHAnsi"/>
          <w:noProof/>
          <w:sz w:val="20"/>
          <w:szCs w:val="20"/>
        </w:rPr>
        <w:t>10.2.</w:t>
      </w:r>
      <w:r w:rsidR="00E6613E" w:rsidRPr="00DF04A1">
        <w:rPr>
          <w:rFonts w:eastAsia="Calibri" w:cstheme="minorHAnsi"/>
          <w:noProof/>
          <w:sz w:val="20"/>
          <w:szCs w:val="20"/>
        </w:rPr>
        <w:t xml:space="preserve"> mukaisesti.</w:t>
      </w:r>
      <w:bookmarkEnd w:id="95"/>
    </w:p>
    <w:p w:rsidR="00E6613E" w:rsidRPr="00DF04A1" w:rsidRDefault="006D297B"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10.1.5</w:t>
      </w:r>
      <w:r w:rsidRPr="00DF04A1">
        <w:rPr>
          <w:rFonts w:eastAsia="Calibri" w:cstheme="minorHAnsi"/>
          <w:noProof/>
          <w:sz w:val="20"/>
          <w:szCs w:val="20"/>
        </w:rPr>
        <w:tab/>
      </w:r>
      <w:r w:rsidR="00E6613E" w:rsidRPr="00DF04A1">
        <w:rPr>
          <w:rFonts w:eastAsia="Calibri" w:cstheme="minorHAnsi"/>
          <w:noProof/>
          <w:sz w:val="20"/>
          <w:szCs w:val="20"/>
        </w:rPr>
        <w:t xml:space="preserve">Jos Palveluntuottajan jäsenyritys suljetaan pois kohdan </w:t>
      </w:r>
      <w:r w:rsidR="001A4795">
        <w:rPr>
          <w:rFonts w:eastAsia="Calibri" w:cstheme="minorHAnsi"/>
          <w:noProof/>
          <w:sz w:val="20"/>
          <w:szCs w:val="20"/>
        </w:rPr>
        <w:t>10.1.1</w:t>
      </w:r>
      <w:r w:rsidR="00E6613E" w:rsidRPr="00DF04A1">
        <w:rPr>
          <w:rFonts w:eastAsia="Calibri" w:cstheme="minorHAnsi"/>
          <w:noProof/>
          <w:sz w:val="20"/>
          <w:szCs w:val="20"/>
        </w:rPr>
        <w:t xml:space="preserve"> tai </w:t>
      </w:r>
      <w:r w:rsidR="001A4795">
        <w:rPr>
          <w:rFonts w:eastAsia="Calibri" w:cstheme="minorHAnsi"/>
          <w:noProof/>
          <w:sz w:val="20"/>
          <w:szCs w:val="20"/>
        </w:rPr>
        <w:t>11.2.</w:t>
      </w:r>
      <w:r w:rsidR="00E6613E" w:rsidRPr="00DF04A1">
        <w:rPr>
          <w:rFonts w:eastAsia="Calibri" w:cstheme="minorHAnsi"/>
          <w:noProof/>
          <w:sz w:val="20"/>
          <w:szCs w:val="20"/>
        </w:rPr>
        <w:t xml:space="preserve"> mukaisesti tai vetäytyy kohdan </w:t>
      </w:r>
      <w:r w:rsidR="001A4795">
        <w:rPr>
          <w:rFonts w:eastAsia="Calibri" w:cstheme="minorHAnsi"/>
          <w:noProof/>
          <w:sz w:val="20"/>
          <w:szCs w:val="20"/>
        </w:rPr>
        <w:t>12.2.</w:t>
      </w:r>
      <w:r w:rsidR="00E6613E" w:rsidRPr="00DF04A1">
        <w:rPr>
          <w:rFonts w:eastAsia="Calibri" w:cstheme="minorHAnsi"/>
          <w:noProof/>
          <w:sz w:val="20"/>
          <w:szCs w:val="20"/>
        </w:rPr>
        <w:t xml:space="preserve"> mukaisesti niin</w:t>
      </w:r>
    </w:p>
    <w:p w:rsidR="00E6613E" w:rsidRPr="00DF04A1" w:rsidRDefault="00E6613E" w:rsidP="00861D75">
      <w:pPr>
        <w:numPr>
          <w:ilvl w:val="0"/>
          <w:numId w:val="104"/>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pois suljettu Palveluntuottajan jäsenyritys ei ole enää AJR:n jäsen eikä se muutoinkaan osallistu Allianssiin tai TAS-tehtävien sopimusehtoihin,</w:t>
      </w:r>
    </w:p>
    <w:p w:rsidR="00E6613E" w:rsidRPr="00DF04A1" w:rsidRDefault="00E6613E" w:rsidP="00861D75">
      <w:pPr>
        <w:numPr>
          <w:ilvl w:val="0"/>
          <w:numId w:val="104"/>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AJR:ssä ei voida Palveluntuottajan jäsenyrityksen poissulkemisen voimaantulon jälkeen tehdä takautuvasti tai muutoin kyseisen Palveluntuottajan jäsenyrityksen etuihin, oikeuksiin tai vastuisiin liittyviä päätöksiä,</w:t>
      </w:r>
    </w:p>
    <w:p w:rsidR="00E6613E" w:rsidRPr="00DF04A1" w:rsidRDefault="00E6613E" w:rsidP="00861D75">
      <w:pPr>
        <w:numPr>
          <w:ilvl w:val="0"/>
          <w:numId w:val="104"/>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pois suljetun Palveluntuottajan jäsenyrityksen tulee kaikin mahdollisin ja kohtuud</w:t>
      </w:r>
      <w:r w:rsidR="00BA2055" w:rsidRPr="00DF04A1">
        <w:rPr>
          <w:rFonts w:eastAsia="Calibri" w:cstheme="minorHAnsi"/>
          <w:noProof/>
          <w:sz w:val="20"/>
          <w:szCs w:val="20"/>
        </w:rPr>
        <w:t>ella käytet</w:t>
      </w:r>
      <w:r w:rsidRPr="00DF04A1">
        <w:rPr>
          <w:rFonts w:eastAsia="Calibri" w:cstheme="minorHAnsi"/>
          <w:noProof/>
          <w:sz w:val="20"/>
          <w:szCs w:val="20"/>
        </w:rPr>
        <w:t>tävissä olevin keinoin minimoida häiriöt ja kustannukset, jotka aiheutuvat poissulkemisesta muille Osapuolille,</w:t>
      </w:r>
    </w:p>
    <w:p w:rsidR="00E6613E" w:rsidRPr="00DF04A1" w:rsidRDefault="00E6613E" w:rsidP="00861D75">
      <w:pPr>
        <w:numPr>
          <w:ilvl w:val="0"/>
          <w:numId w:val="104"/>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pois suljetun Palveluntuottajan jäsenyrityksen tulee viipymättä, Tilaajan niin vaatiessa, siirtää Tilaajalle maksutta tämän sopimuksen mukaisten velvoitteiden toimittamiseksi tekemänsä alihankintasopimukset,</w:t>
      </w:r>
    </w:p>
    <w:p w:rsidR="00E6613E" w:rsidRPr="00DF04A1" w:rsidRDefault="00E6613E" w:rsidP="00861D75">
      <w:pPr>
        <w:numPr>
          <w:ilvl w:val="0"/>
          <w:numId w:val="104"/>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pois suljetun Palveluntuottajan jäsenyrityksen tulee viipymättä, Tilaajan niin vaatiessa, toimit-taa Tilaajalle kaikki sen hallussa olevat KAS- ja TAS-palveluihin liittyvät asiakirjat ja tiedot (myös sähköisesti tallennetut tiedostot),</w:t>
      </w:r>
    </w:p>
    <w:p w:rsidR="00E6613E" w:rsidRPr="00DF04A1" w:rsidRDefault="00E6613E" w:rsidP="00861D75">
      <w:pPr>
        <w:numPr>
          <w:ilvl w:val="0"/>
          <w:numId w:val="104"/>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pois suljetun Palveluntuottajan jäsenyritys ei saa myöhemmin ottaa tilausta tai toimeksiantoa toimittaa tai avustaa TAS-tehtävissä (suorasti tai epäsuorasti) ilman Tilaajan etukäteen antamaa kirjallista suostumusta, ja</w:t>
      </w:r>
    </w:p>
    <w:p w:rsidR="00E6613E" w:rsidRPr="00DF04A1" w:rsidRDefault="00E6613E" w:rsidP="00861D75">
      <w:pPr>
        <w:numPr>
          <w:ilvl w:val="0"/>
          <w:numId w:val="104"/>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Tilaaja voi (ilman kustannuksia) käyttää töitä, jotka pois suljettu Palveluntuottajan jäsenyritys on suorittanut ja josta sille on korvattu tässä sopimuksessa tarkoitetut kustannukset ja muut maksut (sisältäen immateriaalioikeudet kohdan </w:t>
      </w:r>
      <w:r w:rsidR="001A4795">
        <w:rPr>
          <w:rFonts w:eastAsia="Calibri" w:cstheme="minorHAnsi"/>
          <w:noProof/>
          <w:sz w:val="20"/>
          <w:szCs w:val="20"/>
        </w:rPr>
        <w:t>9.</w:t>
      </w:r>
      <w:r w:rsidRPr="00DF04A1">
        <w:rPr>
          <w:rFonts w:eastAsia="Calibri" w:cstheme="minorHAnsi"/>
          <w:noProof/>
          <w:sz w:val="20"/>
          <w:szCs w:val="20"/>
        </w:rPr>
        <w:t xml:space="preserve"> mukaisesti).</w:t>
      </w:r>
    </w:p>
    <w:p w:rsidR="00D919A7" w:rsidRPr="00DF04A1" w:rsidRDefault="00D919A7" w:rsidP="00D919A7">
      <w:pPr>
        <w:tabs>
          <w:tab w:val="left" w:pos="851"/>
        </w:tabs>
        <w:spacing w:line="259" w:lineRule="auto"/>
        <w:ind w:left="1211"/>
        <w:contextualSpacing/>
        <w:rPr>
          <w:rFonts w:eastAsia="Calibri" w:cstheme="minorHAnsi"/>
          <w:noProof/>
          <w:sz w:val="20"/>
          <w:szCs w:val="20"/>
        </w:rPr>
      </w:pP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96" w:name="_Ref454196007"/>
      <w:bookmarkStart w:id="97" w:name="_Ref454196256"/>
      <w:bookmarkStart w:id="98" w:name="_Toc499220108"/>
      <w:r w:rsidRPr="00350F7C">
        <w:rPr>
          <w:rFonts w:eastAsia="Times New Roman" w:cstheme="minorHAnsi"/>
          <w:b/>
          <w:noProof/>
          <w:color w:val="2E74B5"/>
          <w:sz w:val="20"/>
          <w:szCs w:val="20"/>
        </w:rPr>
        <w:t>10.2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Sopimuksen irtisanominen</w:t>
      </w:r>
      <w:bookmarkEnd w:id="96"/>
      <w:bookmarkEnd w:id="97"/>
      <w:bookmarkEnd w:id="98"/>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99" w:name="_Ref454193322"/>
      <w:r w:rsidRPr="00DF04A1">
        <w:rPr>
          <w:rFonts w:eastAsia="Calibri" w:cstheme="minorHAnsi"/>
          <w:noProof/>
          <w:sz w:val="20"/>
          <w:szCs w:val="20"/>
        </w:rPr>
        <w:t>10.2.1</w:t>
      </w:r>
      <w:r w:rsidRPr="00DF04A1">
        <w:rPr>
          <w:rFonts w:eastAsia="Calibri" w:cstheme="minorHAnsi"/>
          <w:noProof/>
          <w:sz w:val="20"/>
          <w:szCs w:val="20"/>
        </w:rPr>
        <w:tab/>
      </w:r>
      <w:r w:rsidR="00E6613E" w:rsidRPr="00DF04A1">
        <w:rPr>
          <w:rFonts w:eastAsia="Calibri" w:cstheme="minorHAnsi"/>
          <w:noProof/>
          <w:sz w:val="20"/>
          <w:szCs w:val="20"/>
        </w:rPr>
        <w:t xml:space="preserve">Riippumatta tämän sopimuksen muista ehdoista Tilaajalla on oikeus milloin tahansa ja mistä tahansa syystä irtisanoa tämä sopimus. </w:t>
      </w:r>
      <w:bookmarkEnd w:id="99"/>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10.2.2</w:t>
      </w:r>
      <w:r w:rsidRPr="00DF04A1">
        <w:rPr>
          <w:rFonts w:eastAsia="Calibri" w:cstheme="minorHAnsi"/>
          <w:noProof/>
          <w:sz w:val="20"/>
          <w:szCs w:val="20"/>
        </w:rPr>
        <w:tab/>
      </w:r>
      <w:r w:rsidR="00E6613E" w:rsidRPr="00DF04A1">
        <w:rPr>
          <w:rFonts w:eastAsia="Calibri" w:cstheme="minorHAnsi"/>
          <w:noProof/>
          <w:sz w:val="20"/>
          <w:szCs w:val="20"/>
        </w:rPr>
        <w:t>Tilaajan tulee tuoda aikomuksensa irtisanomisesta käsiteltäväksi AJR:n kokoukseen ja antaa Palveluntuottajan jäsenyritykselle mahdollisuus korjata irtisanomisen perusteet. Tilaajan tulee tämän jälkeen ilmoittaa irtisanomisesta AJR:n kokouksessa toteutusvaiheessa vähintään kuusi (6) kuukautta ennen sitä päivämäärää, jona irtisanominen tulee voimaan (irtisanomisaika).</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10.2.3</w:t>
      </w:r>
      <w:r w:rsidRPr="00DF04A1">
        <w:rPr>
          <w:rFonts w:eastAsia="Calibri" w:cstheme="minorHAnsi"/>
          <w:noProof/>
          <w:sz w:val="20"/>
          <w:szCs w:val="20"/>
        </w:rPr>
        <w:tab/>
      </w:r>
      <w:r w:rsidR="00E6613E" w:rsidRPr="00DF04A1">
        <w:rPr>
          <w:rFonts w:eastAsia="Calibri" w:cstheme="minorHAnsi"/>
          <w:noProof/>
          <w:sz w:val="20"/>
          <w:szCs w:val="20"/>
        </w:rPr>
        <w:t xml:space="preserve">Irtisanomisilmoituksessa Tilaajan tulee ilmoittaa myös se, kuinka Toteutusvaiheen Palvelu tullaan tämän sopimuksen mukaisesti päättämään. Irtisanomisilmoituksessa tulee ilmoittaa, että se on tehty kohdan </w:t>
      </w:r>
      <w:r w:rsidR="001A4795">
        <w:rPr>
          <w:rFonts w:eastAsia="Calibri" w:cstheme="minorHAnsi"/>
          <w:noProof/>
          <w:sz w:val="20"/>
          <w:szCs w:val="20"/>
        </w:rPr>
        <w:t>10.2.1.</w:t>
      </w:r>
      <w:r w:rsidR="00E6613E" w:rsidRPr="00DF04A1">
        <w:rPr>
          <w:rFonts w:eastAsia="Calibri" w:cstheme="minorHAnsi"/>
          <w:noProof/>
          <w:sz w:val="20"/>
          <w:szCs w:val="20"/>
        </w:rPr>
        <w:t xml:space="preserve"> mukaisesti.</w:t>
      </w: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00" w:name="_Toc499220109"/>
      <w:r w:rsidRPr="00350F7C">
        <w:rPr>
          <w:rFonts w:eastAsia="Times New Roman" w:cstheme="minorHAnsi"/>
          <w:b/>
          <w:noProof/>
          <w:color w:val="2E74B5"/>
          <w:sz w:val="20"/>
          <w:szCs w:val="20"/>
        </w:rPr>
        <w:t>10.3</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Osapuolten velvollisuudet irtisanomisen jälkeen</w:t>
      </w:r>
      <w:bookmarkEnd w:id="100"/>
      <w:r w:rsidR="00E6613E" w:rsidRPr="00350F7C">
        <w:rPr>
          <w:rFonts w:eastAsia="Times New Roman" w:cstheme="minorHAnsi"/>
          <w:b/>
          <w:noProof/>
          <w:color w:val="2E74B5"/>
          <w:sz w:val="20"/>
          <w:szCs w:val="20"/>
        </w:rPr>
        <w:t xml:space="preserve"> </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01" w:name="_Ref454196232"/>
      <w:r w:rsidRPr="00DF04A1">
        <w:rPr>
          <w:rFonts w:eastAsia="Calibri" w:cstheme="minorHAnsi"/>
          <w:noProof/>
          <w:sz w:val="20"/>
          <w:szCs w:val="20"/>
        </w:rPr>
        <w:t>10.3.1</w:t>
      </w:r>
      <w:r w:rsidRPr="00DF04A1">
        <w:rPr>
          <w:rFonts w:eastAsia="Calibri" w:cstheme="minorHAnsi"/>
          <w:noProof/>
          <w:sz w:val="20"/>
          <w:szCs w:val="20"/>
        </w:rPr>
        <w:tab/>
      </w:r>
      <w:r w:rsidR="00E6613E" w:rsidRPr="00DF04A1">
        <w:rPr>
          <w:rFonts w:eastAsia="Calibri" w:cstheme="minorHAnsi"/>
          <w:noProof/>
          <w:sz w:val="20"/>
          <w:szCs w:val="20"/>
        </w:rPr>
        <w:t xml:space="preserve">Irtisanomisilmoituksen vastaanottamisen jälkeen Osapuolet toimivat seuraavasti: </w:t>
      </w:r>
      <w:bookmarkEnd w:id="101"/>
    </w:p>
    <w:p w:rsidR="00E6613E" w:rsidRPr="00DF04A1" w:rsidRDefault="00E6613E" w:rsidP="00861D75">
      <w:pPr>
        <w:numPr>
          <w:ilvl w:val="0"/>
          <w:numId w:val="106"/>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lopettavat Toteutusvaiheen palvelutuotannon siten, että kohdan b ja kohdassa </w:t>
      </w:r>
      <w:r w:rsidR="001A4795">
        <w:rPr>
          <w:rFonts w:eastAsia="Calibri" w:cstheme="minorHAnsi"/>
          <w:noProof/>
          <w:sz w:val="20"/>
          <w:szCs w:val="20"/>
        </w:rPr>
        <w:t>10.3.2.</w:t>
      </w:r>
      <w:r w:rsidRPr="00DF04A1">
        <w:rPr>
          <w:rFonts w:eastAsia="Calibri" w:cstheme="minorHAnsi"/>
          <w:noProof/>
          <w:sz w:val="20"/>
          <w:szCs w:val="20"/>
        </w:rPr>
        <w:t xml:space="preserve"> esitetyt velvoitteet voidaan toteuttaa,</w:t>
      </w:r>
    </w:p>
    <w:p w:rsidR="00E6613E" w:rsidRPr="00DF04A1" w:rsidRDefault="00E6613E" w:rsidP="00861D75">
      <w:pPr>
        <w:numPr>
          <w:ilvl w:val="0"/>
          <w:numId w:val="106"/>
        </w:numPr>
        <w:tabs>
          <w:tab w:val="left" w:pos="851"/>
        </w:tabs>
        <w:spacing w:line="259" w:lineRule="auto"/>
        <w:contextualSpacing/>
        <w:rPr>
          <w:rFonts w:eastAsia="Calibri" w:cstheme="minorHAnsi"/>
          <w:noProof/>
          <w:sz w:val="20"/>
          <w:szCs w:val="20"/>
        </w:rPr>
      </w:pPr>
      <w:bookmarkStart w:id="102" w:name="_Ref454196205"/>
      <w:r w:rsidRPr="00DF04A1">
        <w:rPr>
          <w:rFonts w:eastAsia="Calibri" w:cstheme="minorHAnsi"/>
          <w:noProof/>
          <w:sz w:val="20"/>
          <w:szCs w:val="20"/>
        </w:rPr>
        <w:t>suorittavat sellaiset välttämättömät työt, että Palvelussa tehdyt työt eivät mene hukkaan ja että tehdyt työt voidaan luovuttaa seuraavalle Palveluntuottajalle.</w:t>
      </w:r>
      <w:bookmarkEnd w:id="102"/>
    </w:p>
    <w:p w:rsidR="00BA2055" w:rsidRPr="00DF04A1" w:rsidRDefault="00BA2055" w:rsidP="00BA2055">
      <w:pPr>
        <w:tabs>
          <w:tab w:val="left" w:pos="851"/>
        </w:tabs>
        <w:spacing w:line="259" w:lineRule="auto"/>
        <w:ind w:left="1211"/>
        <w:contextualSpacing/>
        <w:rPr>
          <w:rFonts w:eastAsia="Calibri" w:cstheme="minorHAnsi"/>
          <w:noProof/>
          <w:sz w:val="20"/>
          <w:szCs w:val="20"/>
        </w:rPr>
      </w:pP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03" w:name="_Ref454194012"/>
      <w:r w:rsidRPr="00DF04A1">
        <w:rPr>
          <w:rFonts w:eastAsia="Calibri" w:cstheme="minorHAnsi"/>
          <w:noProof/>
          <w:sz w:val="20"/>
          <w:szCs w:val="20"/>
        </w:rPr>
        <w:t>10.3.2</w:t>
      </w:r>
      <w:r w:rsidRPr="00DF04A1">
        <w:rPr>
          <w:rFonts w:eastAsia="Calibri" w:cstheme="minorHAnsi"/>
          <w:noProof/>
          <w:sz w:val="20"/>
          <w:szCs w:val="20"/>
        </w:rPr>
        <w:tab/>
      </w:r>
      <w:r w:rsidR="00E6613E" w:rsidRPr="00DF04A1">
        <w:rPr>
          <w:rFonts w:eastAsia="Calibri" w:cstheme="minorHAnsi"/>
          <w:noProof/>
          <w:sz w:val="20"/>
          <w:szCs w:val="20"/>
        </w:rPr>
        <w:t xml:space="preserve">Irtisanomisilmoituksen vastaanottamisen jälkeen Palveluntuottajan tulee toimia seuraavasti: </w:t>
      </w:r>
      <w:bookmarkEnd w:id="103"/>
    </w:p>
    <w:p w:rsidR="00E6613E" w:rsidRPr="00DF04A1" w:rsidRDefault="00E6613E" w:rsidP="00861D75">
      <w:pPr>
        <w:numPr>
          <w:ilvl w:val="0"/>
          <w:numId w:val="105"/>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huolellisesti säilyttää ja palauttaa kaikki hallussaan oleva ja Tilaajalle kuuluva omaisuus,</w:t>
      </w:r>
    </w:p>
    <w:p w:rsidR="00E6613E" w:rsidRPr="00DF04A1" w:rsidRDefault="00E6613E" w:rsidP="00861D75">
      <w:pPr>
        <w:numPr>
          <w:ilvl w:val="0"/>
          <w:numId w:val="105"/>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vetää Palveluun liittyvistä tiloista pois henkilöstö, kalusto ja laitteet lukuun ottamatta kohdan 12.3.1 </w:t>
      </w:r>
      <w:r w:rsidRPr="00DF04A1">
        <w:rPr>
          <w:rFonts w:eastAsia="Calibri" w:cstheme="minorHAnsi"/>
          <w:noProof/>
          <w:sz w:val="20"/>
          <w:szCs w:val="20"/>
        </w:rPr>
        <w:fldChar w:fldCharType="begin"/>
      </w:r>
      <w:r w:rsidRPr="00DF04A1">
        <w:rPr>
          <w:rFonts w:eastAsia="Calibri" w:cstheme="minorHAnsi"/>
          <w:noProof/>
          <w:sz w:val="20"/>
          <w:szCs w:val="20"/>
        </w:rPr>
        <w:instrText xml:space="preserve"> REF _Ref454196205 \r \h  \* MERGEFORMAT </w:instrText>
      </w:r>
      <w:r w:rsidRPr="00DF04A1">
        <w:rPr>
          <w:rFonts w:eastAsia="Calibri" w:cstheme="minorHAnsi"/>
          <w:noProof/>
          <w:sz w:val="20"/>
          <w:szCs w:val="20"/>
        </w:rPr>
      </w:r>
      <w:r w:rsidRPr="00DF04A1">
        <w:rPr>
          <w:rFonts w:eastAsia="Calibri" w:cstheme="minorHAnsi"/>
          <w:noProof/>
          <w:sz w:val="20"/>
          <w:szCs w:val="20"/>
        </w:rPr>
        <w:fldChar w:fldCharType="separate"/>
      </w:r>
      <w:r w:rsidR="00A376BF">
        <w:rPr>
          <w:rFonts w:eastAsia="Calibri" w:cstheme="minorHAnsi"/>
          <w:noProof/>
          <w:sz w:val="20"/>
          <w:szCs w:val="20"/>
        </w:rPr>
        <w:t>b)</w:t>
      </w:r>
      <w:r w:rsidRPr="00DF04A1">
        <w:rPr>
          <w:rFonts w:eastAsia="Calibri" w:cstheme="minorHAnsi"/>
          <w:noProof/>
          <w:sz w:val="20"/>
          <w:szCs w:val="20"/>
        </w:rPr>
        <w:fldChar w:fldCharType="end"/>
      </w:r>
      <w:r w:rsidRPr="00DF04A1">
        <w:rPr>
          <w:rFonts w:eastAsia="Calibri" w:cstheme="minorHAnsi"/>
          <w:noProof/>
          <w:sz w:val="20"/>
          <w:szCs w:val="20"/>
        </w:rPr>
        <w:t xml:space="preserve"> vaatimusten täyttämistä varten tarvittavaa henkilöstöä ja kalustoa. </w:t>
      </w:r>
    </w:p>
    <w:p w:rsidR="00E6613E" w:rsidRPr="00DF04A1" w:rsidRDefault="00E6613E" w:rsidP="00861D75">
      <w:pPr>
        <w:numPr>
          <w:ilvl w:val="0"/>
          <w:numId w:val="105"/>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Tilaajan niin vaatiessa viipymättä siirtää Tilaajalle tämän sopimuksen mukaisten velvoitteiden toimittamiseksi tekemänsä alihankintasopimukset.</w:t>
      </w:r>
    </w:p>
    <w:p w:rsidR="00E6613E" w:rsidRPr="00DF04A1" w:rsidRDefault="00E6613E" w:rsidP="00861D75">
      <w:pPr>
        <w:numPr>
          <w:ilvl w:val="0"/>
          <w:numId w:val="105"/>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Tilaajan niin vaatiessa toimittaa Tilaajalle kaikki hallussaan olevat asiakirjat ja tiedot (myös sähköisesti tallennetut tiedostot), jotka liittyvät Palvelun töiden suorittamiseen</w:t>
      </w:r>
    </w:p>
    <w:p w:rsidR="00E6613E" w:rsidRPr="00DF04A1" w:rsidRDefault="00E6613E" w:rsidP="00861D75">
      <w:pPr>
        <w:numPr>
          <w:ilvl w:val="0"/>
          <w:numId w:val="105"/>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tulee kaikin mahdollisin ja kohtuudella käytettävissä olevin keinoin minimoida Tilaajalle aiheu-tuvia kustannuksia tämän kohdan </w:t>
      </w:r>
      <w:r w:rsidR="001A4795">
        <w:rPr>
          <w:rFonts w:eastAsia="Calibri" w:cstheme="minorHAnsi"/>
          <w:noProof/>
          <w:sz w:val="20"/>
          <w:szCs w:val="20"/>
        </w:rPr>
        <w:t>10.3.1.</w:t>
      </w:r>
      <w:r w:rsidRPr="00DF04A1">
        <w:rPr>
          <w:rFonts w:eastAsia="Calibri" w:cstheme="minorHAnsi"/>
          <w:noProof/>
          <w:sz w:val="20"/>
          <w:szCs w:val="20"/>
        </w:rPr>
        <w:t xml:space="preserve"> mukaisesti.</w:t>
      </w:r>
    </w:p>
    <w:p w:rsidR="00BA2055" w:rsidRPr="00DF04A1" w:rsidRDefault="00BA2055" w:rsidP="00BA2055">
      <w:pPr>
        <w:tabs>
          <w:tab w:val="left" w:pos="851"/>
        </w:tabs>
        <w:spacing w:line="259" w:lineRule="auto"/>
        <w:ind w:left="1211"/>
        <w:contextualSpacing/>
        <w:rPr>
          <w:rFonts w:eastAsia="Calibri" w:cstheme="minorHAnsi"/>
          <w:noProof/>
          <w:sz w:val="20"/>
          <w:szCs w:val="20"/>
        </w:rPr>
      </w:pP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10.3.3</w:t>
      </w:r>
      <w:r w:rsidRPr="00DF04A1">
        <w:rPr>
          <w:rFonts w:eastAsia="Calibri" w:cstheme="minorHAnsi"/>
          <w:noProof/>
          <w:sz w:val="20"/>
          <w:szCs w:val="20"/>
        </w:rPr>
        <w:tab/>
      </w:r>
      <w:r w:rsidR="00E6613E" w:rsidRPr="00DF04A1">
        <w:rPr>
          <w:rFonts w:eastAsia="Calibri" w:cstheme="minorHAnsi"/>
          <w:noProof/>
          <w:sz w:val="20"/>
          <w:szCs w:val="20"/>
        </w:rPr>
        <w:t>Tilaaja voi käyttää kaikkia Palveluntuottajan tekemiä ja sille korvat</w:t>
      </w:r>
      <w:r w:rsidR="00BA2055" w:rsidRPr="00DF04A1">
        <w:rPr>
          <w:rFonts w:eastAsia="Calibri" w:cstheme="minorHAnsi"/>
          <w:noProof/>
          <w:sz w:val="20"/>
          <w:szCs w:val="20"/>
        </w:rPr>
        <w:t>tuja töitä mukaan lukien Aineis</w:t>
      </w:r>
      <w:r w:rsidR="00E6613E" w:rsidRPr="00DF04A1">
        <w:rPr>
          <w:rFonts w:eastAsia="Calibri" w:cstheme="minorHAnsi"/>
          <w:noProof/>
          <w:sz w:val="20"/>
          <w:szCs w:val="20"/>
        </w:rPr>
        <w:t xml:space="preserve">to ja Immateriaalioikeudet kohdan </w:t>
      </w:r>
      <w:r w:rsidR="001A4795">
        <w:rPr>
          <w:rFonts w:eastAsia="Calibri" w:cstheme="minorHAnsi"/>
          <w:noProof/>
          <w:sz w:val="20"/>
          <w:szCs w:val="20"/>
        </w:rPr>
        <w:t>9.</w:t>
      </w:r>
      <w:r w:rsidR="00E6613E" w:rsidRPr="00DF04A1">
        <w:rPr>
          <w:rFonts w:eastAsia="Calibri" w:cstheme="minorHAnsi"/>
          <w:noProof/>
          <w:sz w:val="20"/>
          <w:szCs w:val="20"/>
        </w:rPr>
        <w:t xml:space="preserve"> mukaisesti.</w:t>
      </w: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04" w:name="_Toc499220110"/>
      <w:r w:rsidRPr="00350F7C">
        <w:rPr>
          <w:rFonts w:eastAsia="Times New Roman" w:cstheme="minorHAnsi"/>
          <w:b/>
          <w:noProof/>
          <w:color w:val="2E74B5"/>
          <w:sz w:val="20"/>
          <w:szCs w:val="20"/>
        </w:rPr>
        <w:t>10.4</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Sopimuksen päättämiseen liittyvät maksut</w:t>
      </w:r>
      <w:bookmarkEnd w:id="104"/>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10.4.1</w:t>
      </w:r>
      <w:r w:rsidRPr="00DF04A1">
        <w:rPr>
          <w:rFonts w:eastAsia="Calibri" w:cstheme="minorHAnsi"/>
          <w:noProof/>
          <w:sz w:val="20"/>
          <w:szCs w:val="20"/>
        </w:rPr>
        <w:tab/>
      </w:r>
      <w:r w:rsidR="00E6613E" w:rsidRPr="00DF04A1">
        <w:rPr>
          <w:rFonts w:eastAsia="Calibri" w:cstheme="minorHAnsi"/>
          <w:noProof/>
          <w:sz w:val="20"/>
          <w:szCs w:val="20"/>
        </w:rPr>
        <w:t xml:space="preserve">Kohdan 12.1 mukaisessa poissulkemisessa tai kohdan </w:t>
      </w:r>
      <w:r w:rsidR="001A4795">
        <w:rPr>
          <w:rFonts w:eastAsia="Calibri" w:cstheme="minorHAnsi"/>
          <w:noProof/>
          <w:sz w:val="20"/>
          <w:szCs w:val="20"/>
        </w:rPr>
        <w:t>10.2.</w:t>
      </w:r>
      <w:r w:rsidR="00E6613E" w:rsidRPr="00DF04A1">
        <w:rPr>
          <w:rFonts w:eastAsia="Calibri" w:cstheme="minorHAnsi"/>
          <w:noProof/>
          <w:sz w:val="20"/>
          <w:szCs w:val="20"/>
        </w:rPr>
        <w:t xml:space="preserve"> mukaisessa irtisanomisessa ja näihin tilanteisiin liittyvissä töissä Palveluntuottajalla on oikeus kohdan </w:t>
      </w:r>
      <w:r w:rsidR="001A4795">
        <w:rPr>
          <w:rFonts w:eastAsia="Calibri" w:cstheme="minorHAnsi"/>
          <w:noProof/>
          <w:sz w:val="20"/>
          <w:szCs w:val="20"/>
        </w:rPr>
        <w:t>5.2.</w:t>
      </w:r>
      <w:r w:rsidR="00E6613E" w:rsidRPr="00DF04A1">
        <w:rPr>
          <w:rFonts w:eastAsia="Calibri" w:cstheme="minorHAnsi"/>
          <w:noProof/>
          <w:sz w:val="20"/>
          <w:szCs w:val="20"/>
        </w:rPr>
        <w:t xml:space="preserve"> mukaisiin maksuihin. Mikäli edellä tarkoitetuissa tilanteissa aiheutuu kustannuksia tai korvausvelvoitteita alihankinta-, vakuutus-, tai muiden, Allianssin hyväksymien tai Tilaajan Palvelua varten vaatimien sopimusten siirtämisestä tai ennen aikaisesta päättämisestä, nämä kustannukset korvataan, elleivät kustannukset tule huomioiduiksi toteutuneina kustannuksina TAS-vaiheessa. </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10.4.2</w:t>
      </w:r>
      <w:r w:rsidRPr="00DF04A1">
        <w:rPr>
          <w:rFonts w:eastAsia="Calibri" w:cstheme="minorHAnsi"/>
          <w:noProof/>
          <w:sz w:val="20"/>
          <w:szCs w:val="20"/>
        </w:rPr>
        <w:tab/>
      </w:r>
      <w:r w:rsidR="00E6613E" w:rsidRPr="00DF04A1">
        <w:rPr>
          <w:rFonts w:eastAsia="Calibri" w:cstheme="minorHAnsi"/>
          <w:noProof/>
          <w:sz w:val="20"/>
          <w:szCs w:val="20"/>
        </w:rPr>
        <w:t>Omistusoikeus edellä tarkoitettujen sopimusten kohteena oleviin materiaaleihin ja laitteisiin siirtyy Tilaajalle, kun edellä mainitut kustannukset on korvattu.</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10.4.3</w:t>
      </w:r>
      <w:r w:rsidRPr="00DF04A1">
        <w:rPr>
          <w:rFonts w:eastAsia="Calibri" w:cstheme="minorHAnsi"/>
          <w:noProof/>
          <w:sz w:val="20"/>
          <w:szCs w:val="20"/>
        </w:rPr>
        <w:tab/>
      </w:r>
      <w:r w:rsidR="00E6613E" w:rsidRPr="00DF04A1">
        <w:rPr>
          <w:rFonts w:eastAsia="Calibri" w:cstheme="minorHAnsi"/>
          <w:noProof/>
          <w:sz w:val="20"/>
          <w:szCs w:val="20"/>
        </w:rPr>
        <w:t xml:space="preserve">Palveluntuottajan tulee esittää irtisanomisen ja kaikkien töiden lopettamisen jälkeen Tilaajalle loppulasku, jossa on huomioitu edellä kohdassa </w:t>
      </w:r>
      <w:r w:rsidR="001A4795">
        <w:rPr>
          <w:rFonts w:eastAsia="Calibri" w:cstheme="minorHAnsi"/>
          <w:noProof/>
          <w:sz w:val="20"/>
          <w:szCs w:val="20"/>
        </w:rPr>
        <w:t>5.2.</w:t>
      </w:r>
      <w:r w:rsidR="00E6613E" w:rsidRPr="00DF04A1">
        <w:rPr>
          <w:rFonts w:eastAsia="Calibri" w:cstheme="minorHAnsi"/>
          <w:noProof/>
          <w:sz w:val="20"/>
          <w:szCs w:val="20"/>
        </w:rPr>
        <w:t xml:space="preserve"> tarkoitetut maksut ja korvaukset sekä Tilaajan aikaisemmin tekemät suoritukset. Jos loppulaskun summa on negatiivinen, Palveluntuottajan tulee lähettää Tilaajalle hyvityslasku. Allianssin talousasiantuntijan tulee varmistaa laskun oikeellisuus.</w:t>
      </w: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05" w:name="_Toc499220111"/>
      <w:r w:rsidRPr="00350F7C">
        <w:rPr>
          <w:rFonts w:eastAsia="Times New Roman" w:cstheme="minorHAnsi"/>
          <w:b/>
          <w:noProof/>
          <w:color w:val="2E74B5"/>
          <w:sz w:val="20"/>
          <w:szCs w:val="20"/>
        </w:rPr>
        <w:t>10.5</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Tilaajan oikeus jatkaa Palvelu loppuun asti</w:t>
      </w:r>
      <w:bookmarkEnd w:id="105"/>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10.5.1</w:t>
      </w:r>
      <w:r w:rsidRPr="00DF04A1">
        <w:rPr>
          <w:rFonts w:eastAsia="Calibri" w:cstheme="minorHAnsi"/>
          <w:noProof/>
          <w:sz w:val="20"/>
          <w:szCs w:val="20"/>
        </w:rPr>
        <w:tab/>
      </w:r>
      <w:r w:rsidR="00E6613E" w:rsidRPr="00DF04A1">
        <w:rPr>
          <w:rFonts w:eastAsia="Calibri" w:cstheme="minorHAnsi"/>
          <w:noProof/>
          <w:sz w:val="20"/>
          <w:szCs w:val="20"/>
        </w:rPr>
        <w:t xml:space="preserve">Jos Tilaaja irtisanoo tämän sopimuksen kohdan </w:t>
      </w:r>
      <w:r w:rsidR="00E6613E" w:rsidRPr="00DF04A1">
        <w:rPr>
          <w:rFonts w:eastAsia="Calibri" w:cstheme="minorHAnsi"/>
          <w:noProof/>
          <w:sz w:val="20"/>
          <w:szCs w:val="20"/>
        </w:rPr>
        <w:fldChar w:fldCharType="begin"/>
      </w:r>
      <w:r w:rsidR="00E6613E" w:rsidRPr="00DF04A1">
        <w:rPr>
          <w:rFonts w:eastAsia="Calibri" w:cstheme="minorHAnsi"/>
          <w:noProof/>
          <w:sz w:val="20"/>
          <w:szCs w:val="20"/>
        </w:rPr>
        <w:instrText xml:space="preserve"> REF _Ref454193322 \r \h  \* MERGEFORMAT </w:instrText>
      </w:r>
      <w:r w:rsidR="00E6613E" w:rsidRPr="00DF04A1">
        <w:rPr>
          <w:rFonts w:eastAsia="Calibri" w:cstheme="minorHAnsi"/>
          <w:noProof/>
          <w:sz w:val="20"/>
          <w:szCs w:val="20"/>
        </w:rPr>
      </w:r>
      <w:r w:rsidR="00E6613E" w:rsidRPr="00DF04A1">
        <w:rPr>
          <w:rFonts w:eastAsia="Calibri" w:cstheme="minorHAnsi"/>
          <w:noProof/>
          <w:sz w:val="20"/>
          <w:szCs w:val="20"/>
        </w:rPr>
        <w:fldChar w:fldCharType="separate"/>
      </w:r>
      <w:r w:rsidR="00A376BF">
        <w:rPr>
          <w:rFonts w:eastAsia="Calibri" w:cstheme="minorHAnsi"/>
          <w:noProof/>
          <w:sz w:val="20"/>
          <w:szCs w:val="20"/>
        </w:rPr>
        <w:t>0</w:t>
      </w:r>
      <w:r w:rsidR="00E6613E" w:rsidRPr="00DF04A1">
        <w:rPr>
          <w:rFonts w:eastAsia="Calibri" w:cstheme="minorHAnsi"/>
          <w:noProof/>
          <w:sz w:val="20"/>
          <w:szCs w:val="20"/>
        </w:rPr>
        <w:fldChar w:fldCharType="end"/>
      </w:r>
      <w:r w:rsidR="00E6613E" w:rsidRPr="00DF04A1">
        <w:rPr>
          <w:rFonts w:eastAsia="Calibri" w:cstheme="minorHAnsi"/>
          <w:noProof/>
          <w:sz w:val="20"/>
          <w:szCs w:val="20"/>
        </w:rPr>
        <w:t xml:space="preserve"> mukaisesti, Tilaaja voi saattaa Palvelun TAS-tehtävät osittain tai kokonaan loppuun asti joko itse tai palkkaamiensa resurssien avulla. Tilaaja voi palkata resursseiksi myös kenet tahansa Palveluntuottajan jäsenyrityksistä. </w:t>
      </w:r>
    </w:p>
    <w:p w:rsidR="00E6613E" w:rsidRPr="00DF04A1" w:rsidRDefault="00D919A7" w:rsidP="00D919A7">
      <w:pPr>
        <w:keepNext/>
        <w:keepLines/>
        <w:spacing w:before="360" w:after="120" w:line="240" w:lineRule="auto"/>
        <w:ind w:left="567" w:hanging="567"/>
        <w:jc w:val="both"/>
        <w:outlineLvl w:val="0"/>
        <w:rPr>
          <w:rFonts w:eastAsia="Times New Roman" w:cstheme="minorHAnsi"/>
          <w:noProof/>
          <w:color w:val="1F3864"/>
          <w:sz w:val="28"/>
          <w:szCs w:val="28"/>
        </w:rPr>
      </w:pPr>
      <w:bookmarkStart w:id="106" w:name="_Ref454194720"/>
      <w:bookmarkStart w:id="107" w:name="_Ref454197366"/>
      <w:bookmarkStart w:id="108" w:name="_Ref454197369"/>
      <w:bookmarkStart w:id="109" w:name="_Ref454197426"/>
      <w:bookmarkStart w:id="110" w:name="_Toc499220112"/>
      <w:r w:rsidRPr="00DF04A1">
        <w:rPr>
          <w:rFonts w:eastAsia="Times New Roman" w:cstheme="minorHAnsi"/>
          <w:noProof/>
          <w:color w:val="1F3864"/>
          <w:sz w:val="28"/>
          <w:szCs w:val="28"/>
        </w:rPr>
        <w:t>11</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Palveluntuottajan tahallisuus, törkeä huolimattomuus tai konkurssi</w:t>
      </w:r>
      <w:bookmarkEnd w:id="106"/>
      <w:bookmarkEnd w:id="107"/>
      <w:bookmarkEnd w:id="108"/>
      <w:bookmarkEnd w:id="109"/>
      <w:bookmarkEnd w:id="110"/>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11" w:name="_Toc499220113"/>
      <w:r w:rsidRPr="00350F7C">
        <w:rPr>
          <w:rFonts w:eastAsia="Times New Roman" w:cstheme="minorHAnsi"/>
          <w:b/>
          <w:noProof/>
          <w:color w:val="2E74B5"/>
          <w:sz w:val="20"/>
          <w:szCs w:val="20"/>
        </w:rPr>
        <w:t>11.1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Tahallinen tai törkeä huolimattomuus</w:t>
      </w:r>
      <w:bookmarkEnd w:id="111"/>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12" w:name="_Ref454196406"/>
      <w:r w:rsidRPr="00DF04A1">
        <w:rPr>
          <w:rFonts w:eastAsia="Calibri" w:cstheme="minorHAnsi"/>
          <w:noProof/>
          <w:sz w:val="20"/>
          <w:szCs w:val="20"/>
        </w:rPr>
        <w:t>11.1.1</w:t>
      </w:r>
      <w:r w:rsidRPr="00DF04A1">
        <w:rPr>
          <w:rFonts w:eastAsia="Calibri" w:cstheme="minorHAnsi"/>
          <w:noProof/>
          <w:sz w:val="20"/>
          <w:szCs w:val="20"/>
        </w:rPr>
        <w:tab/>
      </w:r>
      <w:r w:rsidR="00E6613E" w:rsidRPr="00DF04A1">
        <w:rPr>
          <w:rFonts w:eastAsia="Calibri" w:cstheme="minorHAnsi"/>
          <w:noProof/>
          <w:sz w:val="20"/>
          <w:szCs w:val="20"/>
        </w:rPr>
        <w:t>Jos joku Palveluntuottajan jäsenyrityksistä syyllistyy tahallisesti tai törkeällä huolimattomuudella tämän sopimuksen tai sen liitteiden vastaiseen tekoon tai laiminlyöntiin</w:t>
      </w:r>
      <w:r w:rsidRPr="00DF04A1">
        <w:rPr>
          <w:rFonts w:eastAsia="Calibri" w:cstheme="minorHAnsi"/>
          <w:noProof/>
          <w:sz w:val="20"/>
          <w:szCs w:val="20"/>
        </w:rPr>
        <w:t>, kuka tahansa muu Palve</w:t>
      </w:r>
      <w:r w:rsidR="00E6613E" w:rsidRPr="00DF04A1">
        <w:rPr>
          <w:rFonts w:eastAsia="Calibri" w:cstheme="minorHAnsi"/>
          <w:noProof/>
          <w:sz w:val="20"/>
          <w:szCs w:val="20"/>
        </w:rPr>
        <w:t>luntuottajan jäsenyritys voi tehdä tästä kirjallisen ilmoituksen AJR:lle. Ilmoituksessa tulee antaa tarkka kuvaus väitetystä laiminlyönnistä.</w:t>
      </w:r>
      <w:bookmarkEnd w:id="112"/>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13" w:name="_Ref454196413"/>
      <w:r w:rsidRPr="00DF04A1">
        <w:rPr>
          <w:rFonts w:eastAsia="Calibri" w:cstheme="minorHAnsi"/>
          <w:noProof/>
          <w:sz w:val="20"/>
          <w:szCs w:val="20"/>
        </w:rPr>
        <w:t>11.1.2</w:t>
      </w:r>
      <w:r w:rsidRPr="00DF04A1">
        <w:rPr>
          <w:rFonts w:eastAsia="Calibri" w:cstheme="minorHAnsi"/>
          <w:noProof/>
          <w:sz w:val="20"/>
          <w:szCs w:val="20"/>
        </w:rPr>
        <w:tab/>
      </w:r>
      <w:r w:rsidR="00E6613E" w:rsidRPr="00DF04A1">
        <w:rPr>
          <w:rFonts w:eastAsia="Calibri" w:cstheme="minorHAnsi"/>
          <w:noProof/>
          <w:sz w:val="20"/>
          <w:szCs w:val="20"/>
        </w:rPr>
        <w:t xml:space="preserve">AJR:n tulee käsitellä ilmoitusta niin pian kuin mahdollista ja joka tapauksessa viimeistään seuraavassa kokouksessaan. AJR:n tulee pyrkiä ratkaisemaan teosta tai laiminlyönnistä aiheutunut tilanne. Jos AJR ei pysty ratkaisemaan ongelmatilannetta, Tilaaja voi käyttää kohdan </w:t>
      </w:r>
      <w:r w:rsidR="00E6613E" w:rsidRPr="00DF04A1">
        <w:rPr>
          <w:rFonts w:eastAsia="Calibri" w:cstheme="minorHAnsi"/>
          <w:noProof/>
          <w:sz w:val="20"/>
          <w:szCs w:val="20"/>
        </w:rPr>
        <w:fldChar w:fldCharType="begin"/>
      </w:r>
      <w:r w:rsidR="00E6613E" w:rsidRPr="00DF04A1">
        <w:rPr>
          <w:rFonts w:eastAsia="Calibri" w:cstheme="minorHAnsi"/>
          <w:noProof/>
          <w:sz w:val="20"/>
          <w:szCs w:val="20"/>
        </w:rPr>
        <w:instrText xml:space="preserve"> REF _Ref454196395 \r \h  \* MERGEFORMAT </w:instrText>
      </w:r>
      <w:r w:rsidR="00E6613E" w:rsidRPr="00DF04A1">
        <w:rPr>
          <w:rFonts w:eastAsia="Calibri" w:cstheme="minorHAnsi"/>
          <w:noProof/>
          <w:sz w:val="20"/>
          <w:szCs w:val="20"/>
        </w:rPr>
      </w:r>
      <w:r w:rsidR="00E6613E" w:rsidRPr="00DF04A1">
        <w:rPr>
          <w:rFonts w:eastAsia="Calibri" w:cstheme="minorHAnsi"/>
          <w:noProof/>
          <w:sz w:val="20"/>
          <w:szCs w:val="20"/>
        </w:rPr>
        <w:fldChar w:fldCharType="separate"/>
      </w:r>
      <w:r w:rsidR="00A376BF">
        <w:rPr>
          <w:rFonts w:eastAsia="Calibri" w:cstheme="minorHAnsi"/>
          <w:noProof/>
          <w:sz w:val="20"/>
          <w:szCs w:val="20"/>
        </w:rPr>
        <w:t>0</w:t>
      </w:r>
      <w:r w:rsidR="00E6613E" w:rsidRPr="00DF04A1">
        <w:rPr>
          <w:rFonts w:eastAsia="Calibri" w:cstheme="minorHAnsi"/>
          <w:noProof/>
          <w:sz w:val="20"/>
          <w:szCs w:val="20"/>
        </w:rPr>
        <w:fldChar w:fldCharType="end"/>
      </w:r>
      <w:r w:rsidR="00E6613E" w:rsidRPr="00DF04A1">
        <w:rPr>
          <w:rFonts w:eastAsia="Calibri" w:cstheme="minorHAnsi"/>
          <w:noProof/>
          <w:sz w:val="20"/>
          <w:szCs w:val="20"/>
        </w:rPr>
        <w:t xml:space="preserve"> mukaisia oikeuksiaan.</w:t>
      </w:r>
      <w:bookmarkEnd w:id="113"/>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14" w:name="_Ref454196033"/>
      <w:bookmarkStart w:id="115" w:name="_Ref454196323"/>
      <w:bookmarkStart w:id="116" w:name="_Toc499220114"/>
      <w:r w:rsidRPr="00350F7C">
        <w:rPr>
          <w:rFonts w:eastAsia="Times New Roman" w:cstheme="minorHAnsi"/>
          <w:b/>
          <w:noProof/>
          <w:color w:val="2E74B5"/>
          <w:sz w:val="20"/>
          <w:szCs w:val="20"/>
        </w:rPr>
        <w:t>11.2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Konkurssi</w:t>
      </w:r>
      <w:bookmarkEnd w:id="114"/>
      <w:bookmarkEnd w:id="115"/>
      <w:bookmarkEnd w:id="116"/>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17" w:name="_Ref454193335"/>
      <w:r w:rsidRPr="00DF04A1">
        <w:rPr>
          <w:rFonts w:eastAsia="Calibri" w:cstheme="minorHAnsi"/>
          <w:noProof/>
          <w:sz w:val="20"/>
          <w:szCs w:val="20"/>
        </w:rPr>
        <w:t>11.2.1</w:t>
      </w:r>
      <w:r w:rsidRPr="00DF04A1">
        <w:rPr>
          <w:rFonts w:eastAsia="Calibri" w:cstheme="minorHAnsi"/>
          <w:noProof/>
          <w:sz w:val="20"/>
          <w:szCs w:val="20"/>
        </w:rPr>
        <w:tab/>
      </w:r>
      <w:r w:rsidR="00E6613E" w:rsidRPr="00DF04A1">
        <w:rPr>
          <w:rFonts w:eastAsia="Calibri" w:cstheme="minorHAnsi"/>
          <w:noProof/>
          <w:sz w:val="20"/>
          <w:szCs w:val="20"/>
        </w:rPr>
        <w:t xml:space="preserve">Jos Palveluntuottajan jäsenyritys asetetaan konkurssiin, Palveluntuottajan jäsenyrityksen katso-taan laiminlyöneen tämän sopimuksen mukaiset velvoitteensa. </w:t>
      </w:r>
      <w:bookmarkEnd w:id="117"/>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18" w:name="_Ref454196395"/>
      <w:bookmarkStart w:id="119" w:name="_Ref454196444"/>
      <w:bookmarkStart w:id="120" w:name="_Toc499220115"/>
      <w:r w:rsidRPr="00350F7C">
        <w:rPr>
          <w:rFonts w:eastAsia="Times New Roman" w:cstheme="minorHAnsi"/>
          <w:b/>
          <w:noProof/>
          <w:color w:val="2E74B5"/>
          <w:sz w:val="20"/>
          <w:szCs w:val="20"/>
        </w:rPr>
        <w:t>11.3</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Tilaajan oikeudet</w:t>
      </w:r>
      <w:bookmarkEnd w:id="118"/>
      <w:bookmarkEnd w:id="119"/>
      <w:bookmarkEnd w:id="120"/>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11.3.1</w:t>
      </w:r>
      <w:r w:rsidRPr="00DF04A1">
        <w:rPr>
          <w:rFonts w:eastAsia="Calibri" w:cstheme="minorHAnsi"/>
          <w:noProof/>
          <w:sz w:val="20"/>
          <w:szCs w:val="20"/>
        </w:rPr>
        <w:tab/>
      </w:r>
      <w:r w:rsidR="00E6613E" w:rsidRPr="00DF04A1">
        <w:rPr>
          <w:rFonts w:eastAsia="Calibri" w:cstheme="minorHAnsi"/>
          <w:noProof/>
          <w:sz w:val="20"/>
          <w:szCs w:val="20"/>
        </w:rPr>
        <w:t xml:space="preserve">Jos Palveluntuottajan jäsenyritys syyllistyy tahallisesti tai törkeällä huolimattomuudella tämän sopimuksen tai sen liitteen vastaiseen tekoon tai laiminlyöntiin tai jos Palveluntuottajan jäsenyritys on asetettu konkurssiin, Tilaajalla on oikeus kirjallisesti ilmoittaa Palveluntuottajalle, että Tilaaja tulee käyttämään oikeuksiaan kohdan </w:t>
      </w:r>
      <w:r w:rsidR="001A4795">
        <w:rPr>
          <w:rFonts w:eastAsia="Calibri" w:cstheme="minorHAnsi"/>
          <w:noProof/>
          <w:sz w:val="20"/>
          <w:szCs w:val="20"/>
        </w:rPr>
        <w:t>11.3.</w:t>
      </w:r>
      <w:r w:rsidR="00E6613E" w:rsidRPr="00DF04A1">
        <w:rPr>
          <w:rFonts w:eastAsia="Calibri" w:cstheme="minorHAnsi"/>
          <w:noProof/>
          <w:sz w:val="20"/>
          <w:szCs w:val="20"/>
        </w:rPr>
        <w:t xml:space="preserve"> mukaisesti. Tilaajan tulee todeta ilmoituksessa, että se on tämän kohdan mukainen ja Tilaajan tulee antaa tarkka kuvaus ilmoituksen kohteena olevasta teosta tai laiminlyönnistä sekä siitä, mitä Palveluntuottajan jäsenyrityksen tulee tehdä korjatakseen tilanteen.</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21" w:name="_Ref454194025"/>
      <w:r w:rsidRPr="00DF04A1">
        <w:rPr>
          <w:rFonts w:eastAsia="Calibri" w:cstheme="minorHAnsi"/>
          <w:noProof/>
          <w:sz w:val="20"/>
          <w:szCs w:val="20"/>
        </w:rPr>
        <w:t>11.3.2</w:t>
      </w:r>
      <w:r w:rsidRPr="00DF04A1">
        <w:rPr>
          <w:rFonts w:eastAsia="Calibri" w:cstheme="minorHAnsi"/>
          <w:noProof/>
          <w:sz w:val="20"/>
          <w:szCs w:val="20"/>
        </w:rPr>
        <w:tab/>
      </w:r>
      <w:r w:rsidR="00E6613E" w:rsidRPr="00DF04A1">
        <w:rPr>
          <w:rFonts w:eastAsia="Calibri" w:cstheme="minorHAnsi"/>
          <w:noProof/>
          <w:sz w:val="20"/>
          <w:szCs w:val="20"/>
        </w:rPr>
        <w:t xml:space="preserve">Tilaajalla ei ole edellä mainittua oikeutta, jos ongelma on saatu korjatuksi kohtien </w:t>
      </w:r>
      <w:r w:rsidR="001A4795">
        <w:rPr>
          <w:rFonts w:eastAsia="Calibri" w:cstheme="minorHAnsi"/>
          <w:noProof/>
          <w:sz w:val="20"/>
          <w:szCs w:val="20"/>
        </w:rPr>
        <w:t>11.1.1.</w:t>
      </w:r>
      <w:r w:rsidR="00E6613E" w:rsidRPr="00DF04A1">
        <w:rPr>
          <w:rFonts w:eastAsia="Calibri" w:cstheme="minorHAnsi"/>
          <w:noProof/>
          <w:sz w:val="20"/>
          <w:szCs w:val="20"/>
        </w:rPr>
        <w:t xml:space="preserve"> ja </w:t>
      </w:r>
      <w:r w:rsidR="001A4795">
        <w:rPr>
          <w:rFonts w:eastAsia="Calibri" w:cstheme="minorHAnsi"/>
          <w:noProof/>
          <w:sz w:val="20"/>
          <w:szCs w:val="20"/>
        </w:rPr>
        <w:t>11.1.2.</w:t>
      </w:r>
      <w:r w:rsidR="00E6613E" w:rsidRPr="00DF04A1">
        <w:rPr>
          <w:rFonts w:eastAsia="Calibri" w:cstheme="minorHAnsi"/>
          <w:noProof/>
          <w:sz w:val="20"/>
          <w:szCs w:val="20"/>
        </w:rPr>
        <w:t xml:space="preserve"> mukaisessa menettelyssä.</w:t>
      </w:r>
      <w:bookmarkEnd w:id="121"/>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11.3.3</w:t>
      </w:r>
      <w:r w:rsidRPr="00DF04A1">
        <w:rPr>
          <w:rFonts w:eastAsia="Calibri" w:cstheme="minorHAnsi"/>
          <w:noProof/>
          <w:sz w:val="20"/>
          <w:szCs w:val="20"/>
        </w:rPr>
        <w:tab/>
      </w:r>
      <w:r w:rsidR="00E6613E" w:rsidRPr="00DF04A1">
        <w:rPr>
          <w:rFonts w:eastAsia="Calibri" w:cstheme="minorHAnsi"/>
          <w:noProof/>
          <w:sz w:val="20"/>
          <w:szCs w:val="20"/>
        </w:rPr>
        <w:t>Jos tahalliseen tai törkeän huolimattomaan tekoon tai tahalliseen tai törkeän huolimattomaan lai-minlyöntiin syyllistynyt Palveluntuottajan jäsenyritys ei</w:t>
      </w:r>
      <w:r w:rsidR="00E6613E" w:rsidRPr="00DF04A1">
        <w:rPr>
          <w:rFonts w:eastAsia="Calibri" w:cstheme="minorHAnsi"/>
          <w:noProof/>
          <w:color w:val="FF0000"/>
          <w:sz w:val="20"/>
          <w:szCs w:val="20"/>
        </w:rPr>
        <w:t xml:space="preserve"> </w:t>
      </w:r>
      <w:r w:rsidR="00E6613E" w:rsidRPr="00DF04A1">
        <w:rPr>
          <w:rFonts w:eastAsia="Calibri" w:cstheme="minorHAnsi"/>
          <w:noProof/>
          <w:sz w:val="20"/>
          <w:szCs w:val="20"/>
        </w:rPr>
        <w:t>(2) päivän kuluessa</w:t>
      </w:r>
      <w:r w:rsidR="00E6613E" w:rsidRPr="00DF04A1">
        <w:rPr>
          <w:rFonts w:eastAsia="Calibri" w:cstheme="minorHAnsi"/>
          <w:noProof/>
          <w:color w:val="FF0000"/>
          <w:sz w:val="20"/>
          <w:szCs w:val="20"/>
        </w:rPr>
        <w:t xml:space="preserve"> </w:t>
      </w:r>
      <w:r w:rsidR="00E6613E" w:rsidRPr="00DF04A1">
        <w:rPr>
          <w:rFonts w:eastAsia="Calibri" w:cstheme="minorHAnsi"/>
          <w:noProof/>
          <w:sz w:val="20"/>
          <w:szCs w:val="20"/>
        </w:rPr>
        <w:t>Tilaajan kirjallisen ilmoituksen saatuaan ryhdy tarvittaviin toimenpiteisiin tilanteen korjaamiseksi, Tilaaja voi ryhtyä seuraaviin toimenpiteisiin:</w:t>
      </w:r>
    </w:p>
    <w:p w:rsidR="00E6613E" w:rsidRPr="00DF04A1" w:rsidRDefault="00E6613E" w:rsidP="00861D75">
      <w:pPr>
        <w:numPr>
          <w:ilvl w:val="0"/>
          <w:numId w:val="107"/>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määrätä kaikki Palvelun TAS-tehtävät pysyvästi lopetettavaksi antamalla irtisanomisilmoituksen Palveluntuottajalle. Samalla Tilaajan tulee antaa yksityiskohtaiset ohjeet TAS-tehtävien lopettamiseksi. Tilaajan tulee ilmoittaa myös, että se tulee toimimaan kohdan </w:t>
      </w:r>
      <w:r w:rsidR="001A4795">
        <w:rPr>
          <w:rFonts w:eastAsia="Calibri" w:cstheme="minorHAnsi"/>
          <w:noProof/>
          <w:sz w:val="20"/>
          <w:szCs w:val="20"/>
        </w:rPr>
        <w:t>11.3.</w:t>
      </w:r>
      <w:r w:rsidRPr="00DF04A1">
        <w:rPr>
          <w:rFonts w:eastAsia="Calibri" w:cstheme="minorHAnsi"/>
          <w:noProof/>
          <w:sz w:val="20"/>
          <w:szCs w:val="20"/>
        </w:rPr>
        <w:t xml:space="preserve"> mukaisesti; tai</w:t>
      </w:r>
    </w:p>
    <w:p w:rsidR="00E6613E" w:rsidRPr="00DF04A1" w:rsidRDefault="00E6613E" w:rsidP="00861D75">
      <w:pPr>
        <w:numPr>
          <w:ilvl w:val="0"/>
          <w:numId w:val="107"/>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yhdessä sopimusta noudattaneiden Palveluntuottajan jäsenyritysten kanssa yksimielisellä päätöksellä </w:t>
      </w:r>
    </w:p>
    <w:p w:rsidR="00E6613E" w:rsidRPr="00DF04A1" w:rsidRDefault="00E6613E" w:rsidP="00861D75">
      <w:pPr>
        <w:numPr>
          <w:ilvl w:val="2"/>
          <w:numId w:val="107"/>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sulkea tahalliseen tai törkeän huolimattomaan tekoon tai laiminlyöntiin syyllistynyt Palveluntuottajan jäsenyritys pois Allianssista. Poissulkemista koskevassa ilmoituksessa tulee todeta ilmoituksen olevan tämän kohdan mukainen ja että tilanteessa tullaan soveltamaan kohtia </w:t>
      </w:r>
      <w:r w:rsidR="001A4795">
        <w:rPr>
          <w:rFonts w:eastAsia="Calibri" w:cstheme="minorHAnsi"/>
          <w:noProof/>
          <w:sz w:val="20"/>
          <w:szCs w:val="20"/>
        </w:rPr>
        <w:t>11.5.</w:t>
      </w:r>
      <w:r w:rsidRPr="00DF04A1">
        <w:rPr>
          <w:rFonts w:eastAsia="Calibri" w:cstheme="minorHAnsi"/>
          <w:noProof/>
          <w:sz w:val="20"/>
          <w:szCs w:val="20"/>
        </w:rPr>
        <w:t xml:space="preserve"> ja</w:t>
      </w:r>
      <w:r w:rsidR="001A4795">
        <w:rPr>
          <w:rFonts w:eastAsia="Calibri" w:cstheme="minorHAnsi"/>
          <w:noProof/>
          <w:sz w:val="20"/>
          <w:szCs w:val="20"/>
        </w:rPr>
        <w:t xml:space="preserve"> 11.6</w:t>
      </w:r>
      <w:r w:rsidRPr="00DF04A1">
        <w:rPr>
          <w:rFonts w:eastAsia="Calibri" w:cstheme="minorHAnsi"/>
          <w:noProof/>
          <w:sz w:val="20"/>
          <w:szCs w:val="20"/>
        </w:rPr>
        <w:t xml:space="preserve">. </w:t>
      </w:r>
    </w:p>
    <w:p w:rsidR="00E6613E" w:rsidRDefault="00E6613E" w:rsidP="00861D75">
      <w:pPr>
        <w:numPr>
          <w:ilvl w:val="2"/>
          <w:numId w:val="107"/>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tehdä järjestelyt, joiden perusteella tahalliseen tai törkeän huolimattomaan tekoon tai laiminlyöntiin syyllistyneen Palveluntuottajan jäsenyrityksen työt jaetaan sopimusta noudattaneille Palveluntuottajien jäsenyrityksille.</w:t>
      </w:r>
    </w:p>
    <w:p w:rsidR="00350F7C" w:rsidRPr="00DF04A1" w:rsidRDefault="00350F7C" w:rsidP="00350F7C">
      <w:pPr>
        <w:tabs>
          <w:tab w:val="left" w:pos="851"/>
        </w:tabs>
        <w:spacing w:line="259" w:lineRule="auto"/>
        <w:ind w:left="2651"/>
        <w:contextualSpacing/>
        <w:rPr>
          <w:rFonts w:eastAsia="Calibri" w:cstheme="minorHAnsi"/>
          <w:noProof/>
          <w:sz w:val="20"/>
          <w:szCs w:val="20"/>
        </w:rPr>
      </w:pP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22" w:name="_Toc499220116"/>
      <w:r w:rsidRPr="00350F7C">
        <w:rPr>
          <w:rFonts w:eastAsia="Times New Roman" w:cstheme="minorHAnsi"/>
          <w:b/>
          <w:noProof/>
          <w:color w:val="2E74B5"/>
          <w:sz w:val="20"/>
          <w:szCs w:val="20"/>
        </w:rPr>
        <w:t>11.4</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Tahallisesta tai törkeästä laiminlyönnistä johtuvat toimenpiteet</w:t>
      </w:r>
      <w:bookmarkEnd w:id="122"/>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11.4.1</w:t>
      </w:r>
      <w:r w:rsidRPr="00DF04A1">
        <w:rPr>
          <w:rFonts w:eastAsia="Calibri" w:cstheme="minorHAnsi"/>
          <w:noProof/>
          <w:sz w:val="20"/>
          <w:szCs w:val="20"/>
        </w:rPr>
        <w:tab/>
      </w:r>
      <w:r w:rsidR="00E6613E" w:rsidRPr="00DF04A1">
        <w:rPr>
          <w:rFonts w:eastAsia="Calibri" w:cstheme="minorHAnsi"/>
          <w:noProof/>
          <w:sz w:val="20"/>
          <w:szCs w:val="20"/>
        </w:rPr>
        <w:t>Vastaanotettuaan ilmoituksen Palveluntuottajan irtisanomisesta Osapuolten tulee t</w:t>
      </w:r>
      <w:r w:rsidRPr="00DF04A1">
        <w:rPr>
          <w:rFonts w:eastAsia="Calibri" w:cstheme="minorHAnsi"/>
          <w:noProof/>
          <w:sz w:val="20"/>
          <w:szCs w:val="20"/>
        </w:rPr>
        <w:t>oimia seuraa</w:t>
      </w:r>
      <w:r w:rsidR="00E6613E" w:rsidRPr="00DF04A1">
        <w:rPr>
          <w:rFonts w:eastAsia="Calibri" w:cstheme="minorHAnsi"/>
          <w:noProof/>
          <w:sz w:val="20"/>
          <w:szCs w:val="20"/>
        </w:rPr>
        <w:t>vasti:</w:t>
      </w:r>
    </w:p>
    <w:p w:rsidR="00E6613E" w:rsidRPr="00DF04A1" w:rsidRDefault="00E6613E" w:rsidP="00861D75">
      <w:pPr>
        <w:numPr>
          <w:ilvl w:val="0"/>
          <w:numId w:val="108"/>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lopettaa Palvelun TAS-tehtävät siten, että kohdissa b ja c sekä kohdassa </w:t>
      </w:r>
      <w:r w:rsidR="001A4795">
        <w:rPr>
          <w:rFonts w:eastAsia="Calibri" w:cstheme="minorHAnsi"/>
          <w:noProof/>
          <w:sz w:val="20"/>
          <w:szCs w:val="20"/>
        </w:rPr>
        <w:t>11.4.2.</w:t>
      </w:r>
      <w:r w:rsidRPr="00DF04A1">
        <w:rPr>
          <w:rFonts w:eastAsia="Calibri" w:cstheme="minorHAnsi"/>
          <w:noProof/>
          <w:sz w:val="20"/>
          <w:szCs w:val="20"/>
        </w:rPr>
        <w:t xml:space="preserve"> esitetyt velvoitteet voidaan toteuttaa,</w:t>
      </w:r>
    </w:p>
    <w:p w:rsidR="00E6613E" w:rsidRPr="00DF04A1" w:rsidRDefault="00E6613E" w:rsidP="00861D75">
      <w:pPr>
        <w:numPr>
          <w:ilvl w:val="0"/>
          <w:numId w:val="108"/>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ryhtyä kaikkiin tarpeellisiin toimenpiteisiin ihmisten ja omaisuuden suojelemiseksi,</w:t>
      </w:r>
    </w:p>
    <w:p w:rsidR="00E6613E" w:rsidRPr="00DF04A1" w:rsidRDefault="00E6613E" w:rsidP="00861D75">
      <w:pPr>
        <w:numPr>
          <w:ilvl w:val="0"/>
          <w:numId w:val="108"/>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suorittaa sellaiset välttämättömät työt, että tehdyt TAS-tehtävät eivät mene hukkaan ja että tehdyt työt voidaan luovuttaa seuraavalle Palveluntuottajalle.</w:t>
      </w:r>
    </w:p>
    <w:p w:rsidR="00D919A7" w:rsidRPr="00DF04A1" w:rsidRDefault="00D919A7" w:rsidP="00D919A7">
      <w:pPr>
        <w:tabs>
          <w:tab w:val="left" w:pos="851"/>
        </w:tabs>
        <w:spacing w:line="259" w:lineRule="auto"/>
        <w:ind w:left="1211"/>
        <w:contextualSpacing/>
        <w:rPr>
          <w:rFonts w:eastAsia="Calibri" w:cstheme="minorHAnsi"/>
          <w:noProof/>
          <w:sz w:val="20"/>
          <w:szCs w:val="20"/>
        </w:rPr>
      </w:pP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23" w:name="_Ref494752443"/>
      <w:r w:rsidRPr="00DF04A1">
        <w:rPr>
          <w:rFonts w:eastAsia="Calibri" w:cstheme="minorHAnsi"/>
          <w:noProof/>
          <w:sz w:val="20"/>
          <w:szCs w:val="20"/>
        </w:rPr>
        <w:t>11.4.2</w:t>
      </w:r>
      <w:r w:rsidRPr="00DF04A1">
        <w:rPr>
          <w:rFonts w:eastAsia="Calibri" w:cstheme="minorHAnsi"/>
          <w:noProof/>
          <w:sz w:val="20"/>
          <w:szCs w:val="20"/>
        </w:rPr>
        <w:tab/>
      </w:r>
      <w:r w:rsidR="00E6613E" w:rsidRPr="00DF04A1">
        <w:rPr>
          <w:rFonts w:eastAsia="Calibri" w:cstheme="minorHAnsi"/>
          <w:noProof/>
          <w:sz w:val="20"/>
          <w:szCs w:val="20"/>
        </w:rPr>
        <w:t>Palveluntuottajan tulee irtisanomisilmoituksen vastaanottamisen jälkeen toimia seuraavasti:</w:t>
      </w:r>
      <w:bookmarkEnd w:id="123"/>
    </w:p>
    <w:p w:rsidR="00E6613E" w:rsidRPr="00DF04A1" w:rsidRDefault="00E6613E" w:rsidP="00861D75">
      <w:pPr>
        <w:numPr>
          <w:ilvl w:val="0"/>
          <w:numId w:val="109"/>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huolellisesti säilyttää ja palauttaa Tilaajalle kaikki Toteutusvaiheessa laaditut suunnitelmat ja muut asiakirjat, työvälineet, materiaalit ja muu hallussaan oleva omaisuus, jonka Tilaaja omistaa,</w:t>
      </w:r>
    </w:p>
    <w:p w:rsidR="00E6613E" w:rsidRPr="00DF04A1" w:rsidRDefault="00E6613E" w:rsidP="00861D75">
      <w:pPr>
        <w:numPr>
          <w:ilvl w:val="0"/>
          <w:numId w:val="109"/>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vetää Palvelusta pois henkilöstö, kalusto ja laitteet lukuun ottamatta kohdan </w:t>
      </w:r>
      <w:r w:rsidR="001A4795">
        <w:rPr>
          <w:rFonts w:eastAsia="Calibri" w:cstheme="minorHAnsi"/>
          <w:noProof/>
          <w:sz w:val="20"/>
          <w:szCs w:val="20"/>
        </w:rPr>
        <w:t>10.3.1.</w:t>
      </w:r>
      <w:r w:rsidRPr="00DF04A1">
        <w:rPr>
          <w:rFonts w:eastAsia="Calibri" w:cstheme="minorHAnsi"/>
          <w:noProof/>
          <w:sz w:val="20"/>
          <w:szCs w:val="20"/>
        </w:rPr>
        <w:t xml:space="preserve"> </w:t>
      </w:r>
      <w:r w:rsidRPr="00DF04A1">
        <w:rPr>
          <w:rFonts w:eastAsia="Calibri" w:cstheme="minorHAnsi"/>
          <w:noProof/>
          <w:sz w:val="20"/>
          <w:szCs w:val="20"/>
        </w:rPr>
        <w:fldChar w:fldCharType="begin"/>
      </w:r>
      <w:r w:rsidRPr="00DF04A1">
        <w:rPr>
          <w:rFonts w:eastAsia="Calibri" w:cstheme="minorHAnsi"/>
          <w:noProof/>
          <w:sz w:val="20"/>
          <w:szCs w:val="20"/>
        </w:rPr>
        <w:instrText xml:space="preserve"> REF _Ref454196205 \r \h  \* MERGEFORMAT </w:instrText>
      </w:r>
      <w:r w:rsidRPr="00DF04A1">
        <w:rPr>
          <w:rFonts w:eastAsia="Calibri" w:cstheme="minorHAnsi"/>
          <w:noProof/>
          <w:sz w:val="20"/>
          <w:szCs w:val="20"/>
        </w:rPr>
      </w:r>
      <w:r w:rsidRPr="00DF04A1">
        <w:rPr>
          <w:rFonts w:eastAsia="Calibri" w:cstheme="minorHAnsi"/>
          <w:noProof/>
          <w:sz w:val="20"/>
          <w:szCs w:val="20"/>
        </w:rPr>
        <w:fldChar w:fldCharType="separate"/>
      </w:r>
      <w:r w:rsidR="00A376BF">
        <w:rPr>
          <w:rFonts w:eastAsia="Calibri" w:cstheme="minorHAnsi"/>
          <w:noProof/>
          <w:sz w:val="20"/>
          <w:szCs w:val="20"/>
        </w:rPr>
        <w:t>b)</w:t>
      </w:r>
      <w:r w:rsidRPr="00DF04A1">
        <w:rPr>
          <w:rFonts w:eastAsia="Calibri" w:cstheme="minorHAnsi"/>
          <w:noProof/>
          <w:sz w:val="20"/>
          <w:szCs w:val="20"/>
        </w:rPr>
        <w:fldChar w:fldCharType="end"/>
      </w:r>
      <w:r w:rsidRPr="00DF04A1">
        <w:rPr>
          <w:rFonts w:eastAsia="Calibri" w:cstheme="minorHAnsi"/>
          <w:noProof/>
          <w:sz w:val="20"/>
          <w:szCs w:val="20"/>
        </w:rPr>
        <w:t xml:space="preserve"> vaatimusten täyttämistä varten tarvittavaa henkilöstöä, laitteita ja kalustoa.</w:t>
      </w:r>
    </w:p>
    <w:p w:rsidR="00E6613E" w:rsidRPr="00DF04A1" w:rsidRDefault="00E6613E" w:rsidP="00861D75">
      <w:pPr>
        <w:numPr>
          <w:ilvl w:val="0"/>
          <w:numId w:val="109"/>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Tilaajan niin vaatiessa viipymättä siirtää Tilaajalle tämän sopimuksen mukaisten velvoitteiden toimittamiseksi tekemänsä alihankintasopimukset.</w:t>
      </w:r>
    </w:p>
    <w:p w:rsidR="00E6613E" w:rsidRDefault="00E6613E" w:rsidP="00861D75">
      <w:pPr>
        <w:numPr>
          <w:ilvl w:val="0"/>
          <w:numId w:val="109"/>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kaikin mahdollisin kohtuudella käytettävissä olevin keinoin minimoida Tilaajalle aiheutuvia kustannuksia</w:t>
      </w:r>
    </w:p>
    <w:p w:rsidR="00350F7C" w:rsidRPr="00DF04A1" w:rsidRDefault="00350F7C" w:rsidP="00350F7C">
      <w:pPr>
        <w:tabs>
          <w:tab w:val="left" w:pos="851"/>
        </w:tabs>
        <w:spacing w:line="259" w:lineRule="auto"/>
        <w:ind w:left="1211"/>
        <w:contextualSpacing/>
        <w:rPr>
          <w:rFonts w:eastAsia="Calibri" w:cstheme="minorHAnsi"/>
          <w:noProof/>
          <w:sz w:val="20"/>
          <w:szCs w:val="20"/>
        </w:rPr>
      </w:pP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24" w:name="_Ref454196455"/>
      <w:bookmarkStart w:id="125" w:name="_Toc499220117"/>
      <w:r w:rsidRPr="00350F7C">
        <w:rPr>
          <w:rFonts w:eastAsia="Times New Roman" w:cstheme="minorHAnsi"/>
          <w:b/>
          <w:noProof/>
          <w:color w:val="2E74B5"/>
          <w:sz w:val="20"/>
          <w:szCs w:val="20"/>
        </w:rPr>
        <w:t>11.5</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Irtisanomiseen liittyvät oikeudet, maksut ja vastuut</w:t>
      </w:r>
      <w:bookmarkEnd w:id="124"/>
      <w:bookmarkEnd w:id="125"/>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11.5.1</w:t>
      </w:r>
      <w:r w:rsidRPr="00DF04A1">
        <w:rPr>
          <w:rFonts w:eastAsia="Calibri" w:cstheme="minorHAnsi"/>
          <w:noProof/>
          <w:sz w:val="20"/>
          <w:szCs w:val="20"/>
        </w:rPr>
        <w:tab/>
      </w:r>
      <w:r w:rsidR="00E6613E" w:rsidRPr="00DF04A1">
        <w:rPr>
          <w:rFonts w:eastAsia="Calibri" w:cstheme="minorHAnsi"/>
          <w:noProof/>
          <w:sz w:val="20"/>
          <w:szCs w:val="20"/>
        </w:rPr>
        <w:t xml:space="preserve">Jos irtisanominen tapahtuu kohdan </w:t>
      </w:r>
      <w:r w:rsidR="001A4795">
        <w:rPr>
          <w:rFonts w:eastAsia="Calibri" w:cstheme="minorHAnsi"/>
          <w:noProof/>
          <w:sz w:val="20"/>
          <w:szCs w:val="20"/>
        </w:rPr>
        <w:t>11.3.2.</w:t>
      </w:r>
      <w:r w:rsidR="00E6613E" w:rsidRPr="00DF04A1">
        <w:rPr>
          <w:rFonts w:eastAsia="Calibri" w:cstheme="minorHAnsi"/>
          <w:noProof/>
          <w:sz w:val="20"/>
          <w:szCs w:val="20"/>
        </w:rPr>
        <w:t xml:space="preserve"> mukaisesti, Palveluntuottajan jäsenyrityksellä on oikeus korvauksiin ja maksuihin seuraavasti:</w:t>
      </w:r>
    </w:p>
    <w:p w:rsidR="00E6613E" w:rsidRPr="00DF04A1" w:rsidRDefault="001D354C" w:rsidP="00861D75">
      <w:pPr>
        <w:numPr>
          <w:ilvl w:val="0"/>
          <w:numId w:val="110"/>
        </w:numPr>
        <w:tabs>
          <w:tab w:val="left" w:pos="851"/>
        </w:tabs>
        <w:spacing w:line="259" w:lineRule="auto"/>
        <w:contextualSpacing/>
        <w:rPr>
          <w:rFonts w:eastAsia="Calibri" w:cstheme="minorHAnsi"/>
          <w:noProof/>
          <w:sz w:val="20"/>
          <w:szCs w:val="20"/>
        </w:rPr>
      </w:pPr>
      <w:r>
        <w:rPr>
          <w:rFonts w:eastAsia="Calibri" w:cstheme="minorHAnsi"/>
          <w:noProof/>
          <w:sz w:val="20"/>
          <w:szCs w:val="20"/>
        </w:rPr>
        <w:t>TAS:n liitteenä 1</w:t>
      </w:r>
      <w:r w:rsidR="00E6613E" w:rsidRPr="00DF04A1">
        <w:rPr>
          <w:rFonts w:eastAsia="Calibri" w:cstheme="minorHAnsi"/>
          <w:noProof/>
          <w:sz w:val="20"/>
          <w:szCs w:val="20"/>
        </w:rPr>
        <w:t xml:space="preserve"> olevan kaupallisen mallin mukaiset korvaukset ja maksut </w:t>
      </w:r>
    </w:p>
    <w:p w:rsidR="00E6613E" w:rsidRPr="00DF04A1" w:rsidRDefault="00E6613E" w:rsidP="00861D75">
      <w:pPr>
        <w:numPr>
          <w:ilvl w:val="0"/>
          <w:numId w:val="110"/>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arvonlisävero kulloinkin voimassa olevien säännösten mukaisesti</w:t>
      </w:r>
    </w:p>
    <w:p w:rsidR="00E6613E" w:rsidRDefault="00E6613E" w:rsidP="00861D75">
      <w:pPr>
        <w:numPr>
          <w:ilvl w:val="0"/>
          <w:numId w:val="110"/>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korvaus, jonka Tilaaja on velvollinen suorittamaan Palveluntuottajan jäsenyritykselle tämän sopimuksen perusteella.</w:t>
      </w:r>
    </w:p>
    <w:p w:rsidR="00350F7C" w:rsidRPr="00DF04A1" w:rsidRDefault="00350F7C" w:rsidP="00350F7C">
      <w:pPr>
        <w:tabs>
          <w:tab w:val="left" w:pos="851"/>
        </w:tabs>
        <w:spacing w:line="259" w:lineRule="auto"/>
        <w:ind w:left="1211"/>
        <w:contextualSpacing/>
        <w:rPr>
          <w:rFonts w:eastAsia="Calibri" w:cstheme="minorHAnsi"/>
          <w:noProof/>
          <w:sz w:val="20"/>
          <w:szCs w:val="20"/>
        </w:rPr>
      </w:pP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26" w:name="_Ref454196465"/>
      <w:bookmarkStart w:id="127" w:name="_Toc499220118"/>
      <w:r w:rsidRPr="00350F7C">
        <w:rPr>
          <w:rFonts w:eastAsia="Times New Roman" w:cstheme="minorHAnsi"/>
          <w:b/>
          <w:noProof/>
          <w:color w:val="2E74B5"/>
          <w:sz w:val="20"/>
          <w:szCs w:val="20"/>
        </w:rPr>
        <w:t>11.6</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Poissulkemisesta johtuvat toimenpiteet</w:t>
      </w:r>
      <w:bookmarkEnd w:id="126"/>
      <w:bookmarkEnd w:id="127"/>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11.6.1</w:t>
      </w:r>
      <w:r w:rsidRPr="00DF04A1">
        <w:rPr>
          <w:rFonts w:eastAsia="Calibri" w:cstheme="minorHAnsi"/>
          <w:noProof/>
          <w:sz w:val="20"/>
          <w:szCs w:val="20"/>
        </w:rPr>
        <w:tab/>
      </w:r>
      <w:r w:rsidR="00E6613E" w:rsidRPr="00DF04A1">
        <w:rPr>
          <w:rFonts w:eastAsia="Calibri" w:cstheme="minorHAnsi"/>
          <w:noProof/>
          <w:sz w:val="20"/>
          <w:szCs w:val="20"/>
        </w:rPr>
        <w:t xml:space="preserve">Laiminlyöneen Palveluntuottajan jäsenyrityksen poissulkemista koskevan ilmoituksen jälkeen: </w:t>
      </w:r>
    </w:p>
    <w:p w:rsidR="00E6613E" w:rsidRPr="00DF04A1" w:rsidRDefault="00E6613E" w:rsidP="00861D75">
      <w:pPr>
        <w:numPr>
          <w:ilvl w:val="0"/>
          <w:numId w:val="111"/>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laiminlyöneen Palveluntuottajan jäsenyrityksen ei katsota enää olevan osa AJR:ää tai muuten Allianssia. AJR:ssä ja Allianssissa ei voida Palveluntuottajan jäsenyrityksen poissulkemisen jälkeen tehdä takautuvasti tai muutoin kyseisen Palveluntuottajan jäsenyrityksen etuihin, oikeuksiin tai vastuisiin liittyviä päätöksiä.</w:t>
      </w:r>
    </w:p>
    <w:p w:rsidR="00E6613E" w:rsidRPr="00DF04A1" w:rsidRDefault="00E6613E" w:rsidP="00861D75">
      <w:pPr>
        <w:numPr>
          <w:ilvl w:val="0"/>
          <w:numId w:val="111"/>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laiminlyöneen Palveluntuottajan jäsenyrityksen tulee AJR:n niin vaatiessa heti korvauksetta siirtää Tilaajalle tai muille Palveluntuottajan jäsenyrityksille tämän sopimuksen mukaisten velvoitteiden toimittamiseksi tekemänsä alihankintasopimukset. </w:t>
      </w:r>
    </w:p>
    <w:p w:rsidR="00E6613E" w:rsidRPr="00DF04A1" w:rsidRDefault="00E6613E" w:rsidP="00861D75">
      <w:pPr>
        <w:numPr>
          <w:ilvl w:val="0"/>
          <w:numId w:val="111"/>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AJR:n niin vaatiessa viivytyksettä toimittaa Tilaajalle kaikki hallussaan olevat asiakirjat ja tiedot (myös sähköisesti tallennetut tiedostot), jotka liittyvät Palveluun.</w:t>
      </w:r>
    </w:p>
    <w:p w:rsidR="00E6613E" w:rsidRPr="00DF04A1" w:rsidRDefault="00E6613E" w:rsidP="00861D75">
      <w:pPr>
        <w:numPr>
          <w:ilvl w:val="0"/>
          <w:numId w:val="111"/>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laiminlyöneen Palveluntuottajan jäsenyrityksen tulee AJR:n antamien määräysten mukaisesti poistaa kohtuullisessa ajassa palvelusta kalusto ja laitteet sekä muu omaisuus. Jos laiminlyönyt Palveluntuottajan jäsenyritys ei noudata edellä mainittua velvoitetta, sopimusta noudattaneet Palveluntuottajan jäsenyritykset voivat antaa laiminlyöneelle Palveluntuottajan jäsenyritykselle kirjallisen ilmoituksen, että nämä voivat poistaa ja/tai myydä laiminlyöneen Palveluntuottajan jäsenyrityksen kaluston, laitteet ja muun omaisuuden, ellei laiminlyönyt Palveluntuottajan jäsenyritys 60 päivän</w:t>
      </w:r>
      <w:r w:rsidRPr="00DF04A1">
        <w:rPr>
          <w:rFonts w:eastAsia="Calibri" w:cstheme="minorHAnsi"/>
          <w:noProof/>
          <w:color w:val="FF0000"/>
          <w:sz w:val="20"/>
          <w:szCs w:val="20"/>
        </w:rPr>
        <w:t xml:space="preserve"> </w:t>
      </w:r>
      <w:r w:rsidRPr="00DF04A1">
        <w:rPr>
          <w:rFonts w:eastAsia="Calibri" w:cstheme="minorHAnsi"/>
          <w:noProof/>
          <w:sz w:val="20"/>
          <w:szCs w:val="20"/>
        </w:rPr>
        <w:t>kuluessa ole poistanut näitä Palveluun liittyvistä tiloista.</w:t>
      </w:r>
    </w:p>
    <w:p w:rsidR="00E6613E" w:rsidRPr="00DF04A1" w:rsidRDefault="00E6613E" w:rsidP="00861D75">
      <w:pPr>
        <w:numPr>
          <w:ilvl w:val="0"/>
          <w:numId w:val="111"/>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sopimusta noudattaneet Palveluntuottajan jäsenyritykset voivat ryhtyä kaikkiin tarpeellisiin toimenpiteisiin Palvelun TAS-tehtävien suorittamiseksi laiminlyöneen Palveluntuottajan jäsenyrityksen puolesta.</w:t>
      </w:r>
    </w:p>
    <w:p w:rsidR="00D919A7" w:rsidRPr="00DF04A1" w:rsidRDefault="00D919A7" w:rsidP="00D919A7">
      <w:pPr>
        <w:tabs>
          <w:tab w:val="left" w:pos="851"/>
        </w:tabs>
        <w:spacing w:line="259" w:lineRule="auto"/>
        <w:ind w:left="1211"/>
        <w:contextualSpacing/>
        <w:rPr>
          <w:rFonts w:eastAsia="Calibri" w:cstheme="minorHAnsi"/>
          <w:noProof/>
          <w:sz w:val="20"/>
          <w:szCs w:val="20"/>
        </w:rPr>
      </w:pP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28" w:name="_Toc499220119"/>
      <w:r w:rsidRPr="00350F7C">
        <w:rPr>
          <w:rFonts w:eastAsia="Times New Roman" w:cstheme="minorHAnsi"/>
          <w:b/>
          <w:noProof/>
          <w:color w:val="2E74B5"/>
          <w:sz w:val="20"/>
          <w:szCs w:val="20"/>
        </w:rPr>
        <w:t>11.7</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Poissulkemiseen liittyvät oikeudet, maksut ja vastuut</w:t>
      </w:r>
      <w:bookmarkEnd w:id="128"/>
      <w:r w:rsidR="00E6613E" w:rsidRPr="00350F7C">
        <w:rPr>
          <w:rFonts w:eastAsia="Times New Roman" w:cstheme="minorHAnsi"/>
          <w:b/>
          <w:noProof/>
          <w:color w:val="2E74B5"/>
          <w:sz w:val="20"/>
          <w:szCs w:val="20"/>
        </w:rPr>
        <w:t xml:space="preserve"> </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11.7.1</w:t>
      </w:r>
      <w:r w:rsidRPr="00DF04A1">
        <w:rPr>
          <w:rFonts w:eastAsia="Calibri" w:cstheme="minorHAnsi"/>
          <w:noProof/>
          <w:sz w:val="20"/>
          <w:szCs w:val="20"/>
        </w:rPr>
        <w:tab/>
      </w:r>
      <w:r w:rsidR="00E6613E" w:rsidRPr="00DF04A1">
        <w:rPr>
          <w:rFonts w:eastAsia="Calibri" w:cstheme="minorHAnsi"/>
          <w:noProof/>
          <w:sz w:val="20"/>
          <w:szCs w:val="20"/>
        </w:rPr>
        <w:t xml:space="preserve">Tilaajan tehtyä ilmoituksen laiminlyöneen Palveluntuottajan jäsenyrityksen poissulkemisesta, sopimusta noudattaneiden Palveluntuottajan jäsenyritysten oikeudet kohdan </w:t>
      </w:r>
      <w:r w:rsidR="001A4795">
        <w:rPr>
          <w:rFonts w:eastAsia="Calibri" w:cstheme="minorHAnsi"/>
          <w:noProof/>
          <w:sz w:val="20"/>
          <w:szCs w:val="20"/>
        </w:rPr>
        <w:t>5.2.2.</w:t>
      </w:r>
      <w:r w:rsidR="00E6613E" w:rsidRPr="00DF04A1">
        <w:rPr>
          <w:rFonts w:eastAsia="Calibri" w:cstheme="minorHAnsi"/>
          <w:noProof/>
          <w:sz w:val="20"/>
          <w:szCs w:val="20"/>
        </w:rPr>
        <w:t xml:space="preserve"> mukaisesti pysyvät muuttumattomina, ellei AJR (jossa laiminlyönyt Palveluntuottajan jäsenyritys ei ole enää mukana) muuta päätä. </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11.7.2</w:t>
      </w:r>
      <w:r w:rsidRPr="00DF04A1">
        <w:rPr>
          <w:rFonts w:eastAsia="Calibri" w:cstheme="minorHAnsi"/>
          <w:noProof/>
          <w:sz w:val="20"/>
          <w:szCs w:val="20"/>
        </w:rPr>
        <w:tab/>
      </w:r>
      <w:r w:rsidR="00E6613E" w:rsidRPr="00DF04A1">
        <w:rPr>
          <w:rFonts w:eastAsia="Calibri" w:cstheme="minorHAnsi"/>
          <w:noProof/>
          <w:sz w:val="20"/>
          <w:szCs w:val="20"/>
        </w:rPr>
        <w:t>Jos Tilaaja tekee ilmoituksen laiminlyöneen Palveluntuottajan jäsenyrityksen poissulkemisesta, laiminlyöneellä Palveluntuottajan jäsenyrityksellä on oikeus korvauksiin ja maksuihin seuraavasti:</w:t>
      </w:r>
    </w:p>
    <w:p w:rsidR="00E6613E" w:rsidRPr="00DF04A1" w:rsidRDefault="00E6613E" w:rsidP="00861D75">
      <w:pPr>
        <w:numPr>
          <w:ilvl w:val="0"/>
          <w:numId w:val="112"/>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TAS:n liitteenä 1 olevan kaupallisen mallin mukaiset korvaukset ja maksut </w:t>
      </w:r>
    </w:p>
    <w:p w:rsidR="00E6613E" w:rsidRPr="00DF04A1" w:rsidRDefault="00E6613E" w:rsidP="00861D75">
      <w:pPr>
        <w:numPr>
          <w:ilvl w:val="0"/>
          <w:numId w:val="112"/>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arvonlisävero kulloinkin voimassa olevien säännösten mukaisesti</w:t>
      </w:r>
    </w:p>
    <w:p w:rsidR="00E6613E" w:rsidRPr="00DF04A1" w:rsidRDefault="00E6613E" w:rsidP="00861D75">
      <w:pPr>
        <w:numPr>
          <w:ilvl w:val="0"/>
          <w:numId w:val="112"/>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korvaus, jonka Tilaaja on velvollinen suorittamaan Palveluntuottajan jäsenyritykselle tämän sopimuksen perusteella.</w:t>
      </w:r>
    </w:p>
    <w:p w:rsidR="00D919A7" w:rsidRPr="00DF04A1" w:rsidRDefault="00D919A7" w:rsidP="00D919A7">
      <w:pPr>
        <w:tabs>
          <w:tab w:val="left" w:pos="851"/>
        </w:tabs>
        <w:spacing w:line="259" w:lineRule="auto"/>
        <w:ind w:left="1211"/>
        <w:contextualSpacing/>
        <w:rPr>
          <w:rFonts w:eastAsia="Calibri" w:cstheme="minorHAnsi"/>
          <w:noProof/>
          <w:sz w:val="20"/>
          <w:szCs w:val="20"/>
        </w:rPr>
      </w:pP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29" w:name="_Ref459277990"/>
      <w:r w:rsidRPr="00DF04A1">
        <w:rPr>
          <w:rFonts w:eastAsia="Calibri" w:cstheme="minorHAnsi"/>
          <w:noProof/>
          <w:sz w:val="20"/>
          <w:szCs w:val="20"/>
        </w:rPr>
        <w:t>11.7.3</w:t>
      </w:r>
      <w:r w:rsidRPr="00DF04A1">
        <w:rPr>
          <w:rFonts w:eastAsia="Calibri" w:cstheme="minorHAnsi"/>
          <w:noProof/>
          <w:sz w:val="20"/>
          <w:szCs w:val="20"/>
        </w:rPr>
        <w:tab/>
      </w:r>
      <w:r w:rsidR="00E6613E" w:rsidRPr="00DF04A1">
        <w:rPr>
          <w:rFonts w:eastAsia="Calibri" w:cstheme="minorHAnsi"/>
          <w:noProof/>
          <w:sz w:val="20"/>
          <w:szCs w:val="20"/>
        </w:rPr>
        <w:t>Riippumatta muista tämän sopimuksen ehdoista Tilaajalla on oikeus saada laiminlyöneeltä Palve-luntuottajan jäsenyritykseltä kaikki kustannukset, menetykset ja vahingot, jotka ovat aiheutuneet Tilaajalle ja sopimusta noudattaneille Palveluntuottajien jäsenyrityksille laiminlyöneen Palvelun-tuottajan jäsenyrityksen tahallisesta tai törkeän huolimattomasta teosta tai laiminlyönnistä tai konkurssista.</w:t>
      </w:r>
      <w:bookmarkEnd w:id="129"/>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11.7.4</w:t>
      </w:r>
      <w:r w:rsidRPr="00DF04A1">
        <w:rPr>
          <w:rFonts w:eastAsia="Calibri" w:cstheme="minorHAnsi"/>
          <w:noProof/>
          <w:sz w:val="20"/>
          <w:szCs w:val="20"/>
        </w:rPr>
        <w:tab/>
      </w:r>
      <w:r w:rsidR="00E6613E" w:rsidRPr="00DF04A1">
        <w:rPr>
          <w:rFonts w:eastAsia="Calibri" w:cstheme="minorHAnsi"/>
          <w:noProof/>
          <w:sz w:val="20"/>
          <w:szCs w:val="20"/>
        </w:rPr>
        <w:t xml:space="preserve">Jos Tilaaja saa suorituksia takaisin laiminlyöneeltä Palveluntuottajan jäsenyritykseltä kohdan </w:t>
      </w:r>
      <w:r w:rsidR="001A4795">
        <w:rPr>
          <w:rFonts w:eastAsia="Calibri" w:cstheme="minorHAnsi"/>
          <w:noProof/>
          <w:sz w:val="20"/>
          <w:szCs w:val="20"/>
        </w:rPr>
        <w:t>11.7.3.</w:t>
      </w:r>
      <w:r w:rsidR="00E6613E" w:rsidRPr="00DF04A1">
        <w:rPr>
          <w:rFonts w:eastAsia="Calibri" w:cstheme="minorHAnsi"/>
          <w:noProof/>
          <w:sz w:val="20"/>
          <w:szCs w:val="20"/>
        </w:rPr>
        <w:t xml:space="preserve"> mukaan, tullaan nämä suoritukset ottamaan huomioon toteutuneissa kustannuksissa.</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11.7.5</w:t>
      </w:r>
      <w:r w:rsidRPr="00DF04A1">
        <w:rPr>
          <w:rFonts w:eastAsia="Calibri" w:cstheme="minorHAnsi"/>
          <w:noProof/>
          <w:sz w:val="20"/>
          <w:szCs w:val="20"/>
        </w:rPr>
        <w:tab/>
      </w:r>
      <w:r w:rsidR="00E6613E" w:rsidRPr="00DF04A1">
        <w:rPr>
          <w:rFonts w:eastAsia="Calibri" w:cstheme="minorHAnsi"/>
          <w:noProof/>
          <w:sz w:val="20"/>
          <w:szCs w:val="20"/>
        </w:rPr>
        <w:t>Riippumatta muista tämän sopimuksen ehdoista jokaisella so</w:t>
      </w:r>
      <w:r w:rsidR="00BA2055" w:rsidRPr="00DF04A1">
        <w:rPr>
          <w:rFonts w:eastAsia="Calibri" w:cstheme="minorHAnsi"/>
          <w:noProof/>
          <w:sz w:val="20"/>
          <w:szCs w:val="20"/>
        </w:rPr>
        <w:t>pimusta noudattaneella Palvelun</w:t>
      </w:r>
      <w:r w:rsidR="00E6613E" w:rsidRPr="00DF04A1">
        <w:rPr>
          <w:rFonts w:eastAsia="Calibri" w:cstheme="minorHAnsi"/>
          <w:noProof/>
          <w:sz w:val="20"/>
          <w:szCs w:val="20"/>
        </w:rPr>
        <w:t>tuottajan jäsenyrityksellä on oikeus saada korvaus sopimusta laiminlyöneeltä Palveluntuottajan jäsenyritykseltä kaikista kustannuksista, menetyksistä ja vahingoista, jotka johtuvat laiminlyöneen Palveluntuottajan jäsenyrityksen tahallisesta tai törkeän huolimattomasta teosta tai laiminlyönnistä tai konkurssista.</w:t>
      </w:r>
    </w:p>
    <w:p w:rsidR="00E6613E" w:rsidRPr="00DF04A1" w:rsidRDefault="00D919A7" w:rsidP="00D919A7">
      <w:pPr>
        <w:keepNext/>
        <w:keepLines/>
        <w:spacing w:before="360" w:after="120" w:line="240" w:lineRule="auto"/>
        <w:ind w:left="567" w:hanging="567"/>
        <w:jc w:val="both"/>
        <w:outlineLvl w:val="0"/>
        <w:rPr>
          <w:rFonts w:eastAsia="Times New Roman" w:cstheme="minorHAnsi"/>
          <w:noProof/>
          <w:color w:val="1F3864"/>
          <w:sz w:val="28"/>
          <w:szCs w:val="28"/>
        </w:rPr>
      </w:pPr>
      <w:bookmarkStart w:id="130" w:name="_Ref454194729"/>
      <w:bookmarkStart w:id="131" w:name="_Ref454197432"/>
      <w:bookmarkStart w:id="132" w:name="_Toc499220120"/>
      <w:r w:rsidRPr="00DF04A1">
        <w:rPr>
          <w:rFonts w:eastAsia="Times New Roman" w:cstheme="minorHAnsi"/>
          <w:noProof/>
          <w:color w:val="1F3864"/>
          <w:sz w:val="28"/>
          <w:szCs w:val="28"/>
        </w:rPr>
        <w:t>12</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Tilaajan tahallinen tai törkeä huolimattomuus</w:t>
      </w:r>
      <w:bookmarkEnd w:id="130"/>
      <w:bookmarkEnd w:id="131"/>
      <w:bookmarkEnd w:id="132"/>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33" w:name="_Toc499220121"/>
      <w:r w:rsidRPr="00350F7C">
        <w:rPr>
          <w:rFonts w:eastAsia="Times New Roman" w:cstheme="minorHAnsi"/>
          <w:b/>
          <w:noProof/>
          <w:color w:val="2E74B5"/>
          <w:sz w:val="20"/>
          <w:szCs w:val="20"/>
        </w:rPr>
        <w:t>12.1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Ilmoitus Tilaajan laiminlyönnistä</w:t>
      </w:r>
      <w:bookmarkEnd w:id="133"/>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34" w:name="_Ref454196986"/>
      <w:r w:rsidRPr="00DF04A1">
        <w:rPr>
          <w:rFonts w:eastAsia="Calibri" w:cstheme="minorHAnsi"/>
          <w:noProof/>
          <w:sz w:val="20"/>
          <w:szCs w:val="20"/>
        </w:rPr>
        <w:t>12.1.1</w:t>
      </w:r>
      <w:r w:rsidRPr="00DF04A1">
        <w:rPr>
          <w:rFonts w:eastAsia="Calibri" w:cstheme="minorHAnsi"/>
          <w:noProof/>
          <w:sz w:val="20"/>
          <w:szCs w:val="20"/>
        </w:rPr>
        <w:tab/>
      </w:r>
      <w:r w:rsidR="00E6613E" w:rsidRPr="00DF04A1">
        <w:rPr>
          <w:rFonts w:eastAsia="Calibri" w:cstheme="minorHAnsi"/>
          <w:noProof/>
          <w:sz w:val="20"/>
          <w:szCs w:val="20"/>
        </w:rPr>
        <w:t>Jos Tilaaja syyllistyy tahalliseen tai törkeän huolimattomaan tekoon tai laiminlyöntiin, kuka tahansa Palveluntuottajan jäsenyritys voi antaa kirjallisen ilmoituksen Tilaajalle ja kaikille muille Palveluntuottajan jäsenyrityksille siitä, että se tulee käyttämään oikeuksiaan kohdan</w:t>
      </w:r>
      <w:r w:rsidR="001A4795">
        <w:rPr>
          <w:rFonts w:eastAsia="Calibri" w:cstheme="minorHAnsi"/>
          <w:noProof/>
          <w:sz w:val="20"/>
          <w:szCs w:val="20"/>
        </w:rPr>
        <w:t>12</w:t>
      </w:r>
      <w:r w:rsidR="00E6613E" w:rsidRPr="00DF04A1">
        <w:rPr>
          <w:rFonts w:eastAsia="Calibri" w:cstheme="minorHAnsi"/>
          <w:noProof/>
          <w:sz w:val="20"/>
          <w:szCs w:val="20"/>
        </w:rPr>
        <w:t>.</w:t>
      </w:r>
      <w:r w:rsidR="001A4795">
        <w:rPr>
          <w:rFonts w:eastAsia="Calibri" w:cstheme="minorHAnsi"/>
          <w:noProof/>
          <w:sz w:val="20"/>
          <w:szCs w:val="20"/>
        </w:rPr>
        <w:t>1.2</w:t>
      </w:r>
      <w:r w:rsidR="00E6613E" w:rsidRPr="00DF04A1">
        <w:rPr>
          <w:rFonts w:eastAsia="Calibri" w:cstheme="minorHAnsi"/>
          <w:noProof/>
          <w:sz w:val="20"/>
          <w:szCs w:val="20"/>
        </w:rPr>
        <w:t xml:space="preserve"> mukaisesti 30 päivän kuluessa ilmoituksen jättämisestä, ellei laiminlyöntiä ole korjattu sinä aikana.</w:t>
      </w:r>
      <w:bookmarkEnd w:id="134"/>
      <w:r w:rsidR="00E6613E" w:rsidRPr="00DF04A1">
        <w:rPr>
          <w:rFonts w:eastAsia="Calibri" w:cstheme="minorHAnsi"/>
          <w:noProof/>
          <w:sz w:val="20"/>
          <w:szCs w:val="20"/>
        </w:rPr>
        <w:t xml:space="preserve"> </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35" w:name="_Ref454196969"/>
      <w:r w:rsidRPr="00DF04A1">
        <w:rPr>
          <w:rFonts w:eastAsia="Calibri" w:cstheme="minorHAnsi"/>
          <w:noProof/>
          <w:sz w:val="20"/>
          <w:szCs w:val="20"/>
        </w:rPr>
        <w:t>12.1.2</w:t>
      </w:r>
      <w:r w:rsidRPr="00DF04A1">
        <w:rPr>
          <w:rFonts w:eastAsia="Calibri" w:cstheme="minorHAnsi"/>
          <w:noProof/>
          <w:sz w:val="20"/>
          <w:szCs w:val="20"/>
        </w:rPr>
        <w:tab/>
      </w:r>
      <w:r w:rsidR="00E6613E" w:rsidRPr="00DF04A1">
        <w:rPr>
          <w:rFonts w:eastAsia="Calibri" w:cstheme="minorHAnsi"/>
          <w:noProof/>
          <w:sz w:val="20"/>
          <w:szCs w:val="20"/>
        </w:rPr>
        <w:t xml:space="preserve">Jos Tilaaja ei ole 30 päivän kuluessa kohdan </w:t>
      </w:r>
      <w:r w:rsidR="001A4795">
        <w:rPr>
          <w:rFonts w:eastAsia="Calibri" w:cstheme="minorHAnsi"/>
          <w:noProof/>
          <w:sz w:val="20"/>
          <w:szCs w:val="20"/>
        </w:rPr>
        <w:t>12.1.1.</w:t>
      </w:r>
      <w:r w:rsidR="00E6613E" w:rsidRPr="00DF04A1">
        <w:rPr>
          <w:rFonts w:eastAsia="Calibri" w:cstheme="minorHAnsi"/>
          <w:noProof/>
          <w:sz w:val="20"/>
          <w:szCs w:val="20"/>
        </w:rPr>
        <w:t xml:space="preserve"> mukaisen ilmoituksen vastaanottamisesta ole korjannut tahallista tai törkeän huolimatonta tekoaan tai laiminlyöntiään, vahinkoa kärsinyt Palveluntuottajan jäsenyritys voi milloin tahansa käyttää kaikkia tai joitakin seuraavista oikeuksista:</w:t>
      </w:r>
      <w:bookmarkEnd w:id="135"/>
    </w:p>
    <w:p w:rsidR="00E6613E" w:rsidRPr="00DF04A1" w:rsidRDefault="00E6613E" w:rsidP="00861D75">
      <w:pPr>
        <w:numPr>
          <w:ilvl w:val="0"/>
          <w:numId w:val="113"/>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kokonaan tai osaksi keskeyttää Palvelun TAS-tehtävät mukaan lukien kalusto ja laitteiden poistamisen Palveluun liittyvistä tiloista siihen asti, kun tahallinen tai törkeän huolimaton teko tai laiminlyönti on korjattu, ja</w:t>
      </w:r>
    </w:p>
    <w:p w:rsidR="00E6613E" w:rsidRPr="00DF04A1" w:rsidRDefault="00E6613E" w:rsidP="00861D75">
      <w:pPr>
        <w:numPr>
          <w:ilvl w:val="0"/>
          <w:numId w:val="113"/>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kuitata muista tämän sopimuksen mukaisista Tilaajan maksu</w:t>
      </w:r>
      <w:r w:rsidR="001A4795">
        <w:rPr>
          <w:rFonts w:eastAsia="Calibri" w:cstheme="minorHAnsi"/>
          <w:noProof/>
          <w:sz w:val="20"/>
          <w:szCs w:val="20"/>
        </w:rPr>
        <w:t>ista mikä tahansa kustannus, me</w:t>
      </w:r>
      <w:r w:rsidRPr="00DF04A1">
        <w:rPr>
          <w:rFonts w:eastAsia="Calibri" w:cstheme="minorHAnsi"/>
          <w:noProof/>
          <w:sz w:val="20"/>
          <w:szCs w:val="20"/>
        </w:rPr>
        <w:t>netys tai vahinko, joka on aiheutunut vahinkoa kärsineelle Palveluntuottajan jäsenyritykselle Tilaajan tahallisesta tai törkeän huolimattomasta teosta tai laiminlyönnistä.</w:t>
      </w:r>
    </w:p>
    <w:p w:rsidR="00D919A7" w:rsidRPr="00DF04A1" w:rsidRDefault="00D919A7" w:rsidP="00D919A7">
      <w:pPr>
        <w:tabs>
          <w:tab w:val="left" w:pos="851"/>
        </w:tabs>
        <w:spacing w:line="259" w:lineRule="auto"/>
        <w:ind w:left="1211"/>
        <w:contextualSpacing/>
        <w:rPr>
          <w:rFonts w:eastAsia="Calibri" w:cstheme="minorHAnsi"/>
          <w:noProof/>
          <w:sz w:val="20"/>
          <w:szCs w:val="20"/>
        </w:rPr>
      </w:pP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36" w:name="_Ref454196127"/>
      <w:bookmarkStart w:id="137" w:name="_Toc499220122"/>
      <w:r w:rsidRPr="00350F7C">
        <w:rPr>
          <w:rFonts w:eastAsia="Times New Roman" w:cstheme="minorHAnsi"/>
          <w:b/>
          <w:noProof/>
          <w:color w:val="2E74B5"/>
          <w:sz w:val="20"/>
          <w:szCs w:val="20"/>
        </w:rPr>
        <w:t>12.2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Palveluntuottajan tekemä irtisanominen</w:t>
      </w:r>
      <w:bookmarkEnd w:id="136"/>
      <w:bookmarkEnd w:id="137"/>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12.2.1</w:t>
      </w:r>
      <w:r w:rsidRPr="00DF04A1">
        <w:rPr>
          <w:rFonts w:eastAsia="Calibri" w:cstheme="minorHAnsi"/>
          <w:noProof/>
          <w:sz w:val="20"/>
          <w:szCs w:val="20"/>
        </w:rPr>
        <w:tab/>
      </w:r>
      <w:r w:rsidR="00E6613E" w:rsidRPr="00DF04A1">
        <w:rPr>
          <w:rFonts w:eastAsia="Calibri" w:cstheme="minorHAnsi"/>
          <w:noProof/>
          <w:sz w:val="20"/>
          <w:szCs w:val="20"/>
        </w:rPr>
        <w:t>Jos Tilaaja ei ole 30 päivän</w:t>
      </w:r>
      <w:r w:rsidR="00E6613E" w:rsidRPr="00DF04A1">
        <w:rPr>
          <w:rFonts w:eastAsia="Calibri" w:cstheme="minorHAnsi"/>
          <w:noProof/>
          <w:color w:val="FF0000"/>
          <w:sz w:val="20"/>
          <w:szCs w:val="20"/>
        </w:rPr>
        <w:t xml:space="preserve"> </w:t>
      </w:r>
      <w:r w:rsidR="00E6613E" w:rsidRPr="00DF04A1">
        <w:rPr>
          <w:rFonts w:eastAsia="Calibri" w:cstheme="minorHAnsi"/>
          <w:noProof/>
          <w:sz w:val="20"/>
          <w:szCs w:val="20"/>
        </w:rPr>
        <w:t>kuluessa laiminlyöntiään koskevan ilmoituksen vastaanottamisesta korjannut tekoaan tai laiminlyöntiään, vahinkoa kärsinyt Palveluntuottajan jäsenyritys voi tehdä kirjallisen ilmoituksen Tilaajalle ja muille Palveluntuottajan jäsenyrityksille siitä, että se tulee irtisanomaan sopimuksen omalta osaltaan. Tämän irtisanomisilmoituksen jälkeen vahinkoa kärsinyt Palveluntuottajan jäsenyritys on vapautettu velvollisuuksistaan Palvelun TAS-tehtävien suorittamisesta.</w:t>
      </w: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38" w:name="_Toc499220123"/>
      <w:r w:rsidRPr="00350F7C">
        <w:rPr>
          <w:rFonts w:eastAsia="Times New Roman" w:cstheme="minorHAnsi"/>
          <w:b/>
          <w:noProof/>
          <w:color w:val="2E74B5"/>
          <w:sz w:val="20"/>
          <w:szCs w:val="20"/>
        </w:rPr>
        <w:t>12.3</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Irtisanomisesta seuraavat toimenpiteet</w:t>
      </w:r>
      <w:bookmarkEnd w:id="138"/>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12.3.1</w:t>
      </w:r>
      <w:r w:rsidRPr="00DF04A1">
        <w:rPr>
          <w:rFonts w:eastAsia="Calibri" w:cstheme="minorHAnsi"/>
          <w:noProof/>
          <w:sz w:val="20"/>
          <w:szCs w:val="20"/>
        </w:rPr>
        <w:tab/>
      </w:r>
      <w:r w:rsidR="00E6613E" w:rsidRPr="00DF04A1">
        <w:rPr>
          <w:rFonts w:eastAsia="Calibri" w:cstheme="minorHAnsi"/>
          <w:noProof/>
          <w:sz w:val="20"/>
          <w:szCs w:val="20"/>
        </w:rPr>
        <w:t>Vahinkoa kärsineen Palveluntuottajan jäsenyrityksen tehtyä irtisanomisilmoituksensa jäljellä olevat osapuolet voivat tehdä järjestelyjä vahinkoa kärsineelle osapuolelle kuuluneiden palveluiden suorittamisesta.</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39" w:name="_Ref454194043"/>
      <w:r w:rsidRPr="00DF04A1">
        <w:rPr>
          <w:rFonts w:eastAsia="Calibri" w:cstheme="minorHAnsi"/>
          <w:noProof/>
          <w:sz w:val="20"/>
          <w:szCs w:val="20"/>
        </w:rPr>
        <w:t>12.3.2</w:t>
      </w:r>
      <w:r w:rsidRPr="00DF04A1">
        <w:rPr>
          <w:rFonts w:eastAsia="Calibri" w:cstheme="minorHAnsi"/>
          <w:noProof/>
          <w:sz w:val="20"/>
          <w:szCs w:val="20"/>
        </w:rPr>
        <w:tab/>
      </w:r>
      <w:r w:rsidR="00E6613E" w:rsidRPr="00DF04A1">
        <w:rPr>
          <w:rFonts w:eastAsia="Calibri" w:cstheme="minorHAnsi"/>
          <w:noProof/>
          <w:sz w:val="20"/>
          <w:szCs w:val="20"/>
        </w:rPr>
        <w:t>Vahinkoa kärsineen Palveluntuottajan jäsenyrityksen irtisanomisilmoituksen jälkeen toimitaan seuraavasti:</w:t>
      </w:r>
      <w:bookmarkEnd w:id="139"/>
    </w:p>
    <w:p w:rsidR="00E6613E" w:rsidRPr="00DF04A1" w:rsidRDefault="00E6613E" w:rsidP="00861D75">
      <w:pPr>
        <w:numPr>
          <w:ilvl w:val="0"/>
          <w:numId w:val="114"/>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Vahinkoa kärsinyt Palveluntuottajan jäsenyritys ei ole enää</w:t>
      </w:r>
      <w:r w:rsidR="00D919A7" w:rsidRPr="00DF04A1">
        <w:rPr>
          <w:rFonts w:eastAsia="Calibri" w:cstheme="minorHAnsi"/>
          <w:noProof/>
          <w:sz w:val="20"/>
          <w:szCs w:val="20"/>
        </w:rPr>
        <w:t xml:space="preserve"> AJR:n jäsen eikä tämä taho muu</w:t>
      </w:r>
      <w:r w:rsidRPr="00DF04A1">
        <w:rPr>
          <w:rFonts w:eastAsia="Calibri" w:cstheme="minorHAnsi"/>
          <w:noProof/>
          <w:sz w:val="20"/>
          <w:szCs w:val="20"/>
        </w:rPr>
        <w:t>toinkaan osallistu Allianssin toimintaan. AJR:ssä ja Allianssissa ei voida Palveluntuottajan jäsenyrityksen vetäytymisen jälkeen tehdä takautuvasti tai muutoin kyseisen Palveluntuottajan jäsenyrityksen etuihin, oikeuksiin tai vastuisiin liittyviä päätöksiä.</w:t>
      </w:r>
    </w:p>
    <w:p w:rsidR="00E6613E" w:rsidRPr="00DF04A1" w:rsidRDefault="00E6613E" w:rsidP="00861D75">
      <w:pPr>
        <w:numPr>
          <w:ilvl w:val="0"/>
          <w:numId w:val="114"/>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vahinkoa kärsineen Palveluntuottajan jäsenyrityksen tulee heti AJR:n niin vaatiessa siirtää Tilaajalle tai jollekin muulle Palveluntuottajan jäsenyritykselle ilman maksua oikeudet, joita vahinkoa kärsineellä Palveluntuottajan jäsenyrityksellä on tätä Palvelua koskien ulkopuolisten toimittajien kanssa.</w:t>
      </w:r>
    </w:p>
    <w:p w:rsidR="00E6613E" w:rsidRPr="00DF04A1" w:rsidRDefault="00E6613E" w:rsidP="00861D75">
      <w:pPr>
        <w:numPr>
          <w:ilvl w:val="0"/>
          <w:numId w:val="114"/>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Tilaajan niin vaatiessa viivytyksettä toimittaa Tilaajalle kaikki hallussaan olevat asiakirjat ja tiedot (myös sähköisesti tallennetut tiedostot), jotka liittyvät Palvelun TAS-tehtävien suorittamiseen.</w:t>
      </w:r>
    </w:p>
    <w:p w:rsidR="00E6613E" w:rsidRPr="00DF04A1" w:rsidRDefault="00E6613E" w:rsidP="00861D75">
      <w:pPr>
        <w:numPr>
          <w:ilvl w:val="0"/>
          <w:numId w:val="114"/>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vahinkoa kärsineen Palveluntuottajan jäsenyrityksen tulee Tilaajan niin määrätessä poistaa Palveluun liittyvistä tiloista kaikki työvälineet ja muu Palveluntuottajan jäsenyritykselle kuuluva omaisuus, jonka vahinkoa kärsinyt Palveluntuottajan jäsenyritys on toimittanut.</w:t>
      </w:r>
    </w:p>
    <w:p w:rsidR="00D919A7" w:rsidRPr="00DF04A1" w:rsidRDefault="00D919A7" w:rsidP="00D919A7">
      <w:pPr>
        <w:tabs>
          <w:tab w:val="left" w:pos="851"/>
        </w:tabs>
        <w:spacing w:line="259" w:lineRule="auto"/>
        <w:ind w:left="1211"/>
        <w:contextualSpacing/>
        <w:rPr>
          <w:rFonts w:eastAsia="Calibri" w:cstheme="minorHAnsi"/>
          <w:noProof/>
          <w:sz w:val="20"/>
          <w:szCs w:val="20"/>
        </w:rPr>
      </w:pP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40" w:name="_Toc499220124"/>
      <w:r w:rsidRPr="00350F7C">
        <w:rPr>
          <w:rFonts w:eastAsia="Times New Roman" w:cstheme="minorHAnsi"/>
          <w:b/>
          <w:noProof/>
          <w:color w:val="2E74B5"/>
          <w:sz w:val="20"/>
          <w:szCs w:val="20"/>
        </w:rPr>
        <w:t>12.4</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Palveluntuottajan tekemään irtisanomiseen liittyvät oikeudet, maksut ja vastuut</w:t>
      </w:r>
      <w:bookmarkEnd w:id="140"/>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12.4.1</w:t>
      </w:r>
      <w:r w:rsidRPr="00DF04A1">
        <w:rPr>
          <w:rFonts w:eastAsia="Calibri" w:cstheme="minorHAnsi"/>
          <w:noProof/>
          <w:sz w:val="20"/>
          <w:szCs w:val="20"/>
        </w:rPr>
        <w:tab/>
      </w:r>
      <w:r w:rsidR="00E6613E" w:rsidRPr="00DF04A1">
        <w:rPr>
          <w:rFonts w:eastAsia="Calibri" w:cstheme="minorHAnsi"/>
          <w:noProof/>
          <w:sz w:val="20"/>
          <w:szCs w:val="20"/>
        </w:rPr>
        <w:t>Kun vahinkoa kärsinyt Palveluntuottajan jäsenyritys on tehnyt irti</w:t>
      </w:r>
      <w:r w:rsidRPr="00DF04A1">
        <w:rPr>
          <w:rFonts w:eastAsia="Calibri" w:cstheme="minorHAnsi"/>
          <w:noProof/>
          <w:sz w:val="20"/>
          <w:szCs w:val="20"/>
        </w:rPr>
        <w:t>sanomisilmoituksen, sillä on oi</w:t>
      </w:r>
      <w:r w:rsidR="00E6613E" w:rsidRPr="00DF04A1">
        <w:rPr>
          <w:rFonts w:eastAsia="Calibri" w:cstheme="minorHAnsi"/>
          <w:noProof/>
          <w:sz w:val="20"/>
          <w:szCs w:val="20"/>
        </w:rPr>
        <w:t>keus korvauksiin ja maksuihin Tilaajalta seuraavasti:</w:t>
      </w:r>
    </w:p>
    <w:p w:rsidR="00E6613E" w:rsidRPr="00DF04A1" w:rsidRDefault="00E6613E" w:rsidP="00861D75">
      <w:pPr>
        <w:numPr>
          <w:ilvl w:val="0"/>
          <w:numId w:val="115"/>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TAS:n liitteenä 1 olevan kaupallisen mallin mukaiset korvaukset ja maksut</w:t>
      </w:r>
    </w:p>
    <w:p w:rsidR="00E6613E" w:rsidRPr="00DF04A1" w:rsidRDefault="00E6613E" w:rsidP="00861D75">
      <w:pPr>
        <w:numPr>
          <w:ilvl w:val="0"/>
          <w:numId w:val="115"/>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arvonlisävero kulloinkin voimassa olevien säännösten mukaisesti</w:t>
      </w:r>
    </w:p>
    <w:p w:rsidR="00E6613E" w:rsidRPr="00DF04A1" w:rsidRDefault="00E6613E" w:rsidP="00861D75">
      <w:pPr>
        <w:numPr>
          <w:ilvl w:val="0"/>
          <w:numId w:val="115"/>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korvaus, jonka Tilaaja on velvollinen suorittamaan Palveluntuottajan jäsenyritykselle tämän sopimuksen perusteella</w:t>
      </w:r>
    </w:p>
    <w:p w:rsidR="00E6613E" w:rsidRPr="00DF04A1" w:rsidRDefault="00D919A7" w:rsidP="00E6613E">
      <w:pPr>
        <w:keepNext/>
        <w:keepLines/>
        <w:spacing w:before="360" w:after="120" w:line="240" w:lineRule="auto"/>
        <w:ind w:left="709" w:hanging="851"/>
        <w:jc w:val="both"/>
        <w:outlineLvl w:val="0"/>
        <w:rPr>
          <w:rFonts w:eastAsia="Times New Roman" w:cstheme="minorHAnsi"/>
          <w:noProof/>
          <w:color w:val="1F3864"/>
          <w:sz w:val="28"/>
          <w:szCs w:val="28"/>
        </w:rPr>
      </w:pPr>
      <w:bookmarkStart w:id="141" w:name="_Toc499220125"/>
      <w:r w:rsidRPr="00DF04A1">
        <w:rPr>
          <w:rFonts w:eastAsia="Times New Roman" w:cstheme="minorHAnsi"/>
          <w:noProof/>
          <w:color w:val="1F3864"/>
          <w:sz w:val="28"/>
          <w:szCs w:val="28"/>
        </w:rPr>
        <w:t>13</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Tilaajavastuulain velvoitteet ja tiedonantovelvollisuus</w:t>
      </w:r>
      <w:bookmarkEnd w:id="141"/>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13.1.1</w:t>
      </w:r>
      <w:r w:rsidRPr="00DF04A1">
        <w:rPr>
          <w:rFonts w:eastAsia="Calibri" w:cstheme="minorHAnsi"/>
          <w:noProof/>
          <w:sz w:val="20"/>
          <w:szCs w:val="20"/>
        </w:rPr>
        <w:tab/>
      </w:r>
      <w:r w:rsidR="00E6613E" w:rsidRPr="00DF04A1">
        <w:rPr>
          <w:rFonts w:eastAsia="Calibri" w:cstheme="minorHAnsi"/>
          <w:noProof/>
          <w:sz w:val="20"/>
          <w:szCs w:val="20"/>
        </w:rPr>
        <w:t xml:space="preserve">Tilaaja tarkastaa kaikilta Palveluntuottajilta Tilaajan selvitysvelvollisuudesta ja vastuusta ulkopuolista työvoimaa käytettäessä annetussa laissa (1233/2006,”tilaajavastuulaki”) tarkoitetut tiedot ennen sopimuksen tekemistä sekä tämän jälkeen vähintään 12 kuukauden välein. </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42" w:name="_Ref454192905"/>
      <w:r w:rsidRPr="00DF04A1">
        <w:rPr>
          <w:rFonts w:eastAsia="Calibri" w:cstheme="minorHAnsi"/>
          <w:noProof/>
          <w:sz w:val="20"/>
          <w:szCs w:val="20"/>
        </w:rPr>
        <w:t>13.1.2</w:t>
      </w:r>
      <w:r w:rsidRPr="00DF04A1">
        <w:rPr>
          <w:rFonts w:eastAsia="Calibri" w:cstheme="minorHAnsi"/>
          <w:noProof/>
          <w:sz w:val="20"/>
          <w:szCs w:val="20"/>
        </w:rPr>
        <w:tab/>
      </w:r>
      <w:r w:rsidR="00E6613E" w:rsidRPr="00DF04A1">
        <w:rPr>
          <w:rFonts w:eastAsia="Calibri" w:cstheme="minorHAnsi"/>
          <w:noProof/>
          <w:sz w:val="20"/>
          <w:szCs w:val="20"/>
        </w:rPr>
        <w:t xml:space="preserve">Allianssin Osapuolet tarkastavat vastaavat tiedot kaikilta alihankkijoilta ja muilta ulkopuolisilta sopimuskumppaneilta, joiden kanssa tehtäviin sopimuksiin tulee sovellettavaksi tilaajavastuulaki, ennen hankintasopimuksen tekemistä sekä tämän jälkeen jatkuvaluonteisesti Tilaajavastuu.fi –portaalin Valvojapalvelusta Allianssin Kehitysvaiheessa laaditun hankintasuunnitelman mukaisesti. </w:t>
      </w:r>
      <w:bookmarkEnd w:id="142"/>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13.1.3</w:t>
      </w:r>
      <w:r w:rsidRPr="00DF04A1">
        <w:rPr>
          <w:rFonts w:eastAsia="Calibri" w:cstheme="minorHAnsi"/>
          <w:noProof/>
          <w:sz w:val="20"/>
          <w:szCs w:val="20"/>
        </w:rPr>
        <w:tab/>
      </w:r>
      <w:r w:rsidR="00E6613E" w:rsidRPr="00DF04A1">
        <w:rPr>
          <w:rFonts w:eastAsia="Calibri" w:cstheme="minorHAnsi"/>
          <w:noProof/>
          <w:sz w:val="20"/>
          <w:szCs w:val="20"/>
        </w:rPr>
        <w:t xml:space="preserve">Tietojen tarkastamisen yhteydessä vieraskieliset todistukset ja selvitykset tulee toimittaa sekä alkuperäiskielisinä että suomenkielelle käännettyinä. Käännösten tulee olla virallisen kielenkääntäjän laatimia ja ulkomaisten viranomaisen antamien todistusten asianmukaisesti legalisoituja. </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13.1.4</w:t>
      </w:r>
      <w:r w:rsidRPr="00DF04A1">
        <w:rPr>
          <w:rFonts w:eastAsia="Calibri" w:cstheme="minorHAnsi"/>
          <w:noProof/>
          <w:sz w:val="20"/>
          <w:szCs w:val="20"/>
        </w:rPr>
        <w:tab/>
      </w:r>
      <w:r w:rsidR="00E6613E" w:rsidRPr="00DF04A1">
        <w:rPr>
          <w:rFonts w:eastAsia="Calibri" w:cstheme="minorHAnsi"/>
          <w:noProof/>
          <w:sz w:val="20"/>
          <w:szCs w:val="20"/>
        </w:rPr>
        <w:t>Tiedot tarkastetaan myös Tilaajavastuu.fi -portaalin Valvoja-palvelusta tai muusta vastaavasta palvelusta, mikäli Palveluntuottajan, alihankkijan tai muun ulkopuolisen sopimuskumppanin tiedot ovat palvelun kautta tarkistettavissa.</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13.1.5</w:t>
      </w:r>
      <w:r w:rsidRPr="00DF04A1">
        <w:rPr>
          <w:rFonts w:eastAsia="Calibri" w:cstheme="minorHAnsi"/>
          <w:noProof/>
          <w:sz w:val="20"/>
          <w:szCs w:val="20"/>
        </w:rPr>
        <w:tab/>
      </w:r>
      <w:r w:rsidR="00E6613E" w:rsidRPr="00DF04A1">
        <w:rPr>
          <w:rFonts w:eastAsia="Calibri" w:cstheme="minorHAnsi"/>
          <w:noProof/>
          <w:sz w:val="20"/>
          <w:szCs w:val="20"/>
        </w:rPr>
        <w:t xml:space="preserve">Edellä olevat ehdot sisällytetään kaikkiin niihin Palvelussa tehtäviin sopimuksiin, joihin tilaajavastuulaki tulee sovellettavaksi. </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13.1.6</w:t>
      </w:r>
      <w:r w:rsidRPr="00DF04A1">
        <w:rPr>
          <w:rFonts w:eastAsia="Calibri" w:cstheme="minorHAnsi"/>
          <w:noProof/>
          <w:sz w:val="20"/>
          <w:szCs w:val="20"/>
        </w:rPr>
        <w:tab/>
      </w:r>
      <w:r w:rsidR="00E6613E" w:rsidRPr="00DF04A1">
        <w:rPr>
          <w:rFonts w:eastAsia="Calibri" w:cstheme="minorHAnsi"/>
          <w:noProof/>
          <w:sz w:val="20"/>
          <w:szCs w:val="20"/>
        </w:rPr>
        <w:t>Palveluntuottajan tulee ilmoittaa verottajalle yhteisen työpaikan (</w:t>
      </w:r>
      <w:r w:rsidRPr="00DF04A1">
        <w:rPr>
          <w:rFonts w:eastAsia="Calibri" w:cstheme="minorHAnsi"/>
          <w:noProof/>
          <w:sz w:val="20"/>
          <w:szCs w:val="20"/>
        </w:rPr>
        <w:t>tässä ________________ hyvinvointikeskus</w:t>
      </w:r>
      <w:r w:rsidR="00E6613E" w:rsidRPr="00DF04A1">
        <w:rPr>
          <w:rFonts w:eastAsia="Calibri" w:cstheme="minorHAnsi"/>
          <w:noProof/>
          <w:sz w:val="20"/>
          <w:szCs w:val="20"/>
        </w:rPr>
        <w:t>) tiedot siten kuin verotusmenettelystä annetun lain muuttamisesta 363/2013 ja työturvallisuuslain muuttamisesta 364/2013 on säädetty (Palveluntuottajan ilmoitusvelvollisuus). Mikäli Palveluntuottaja toimii alihankinnoissa myös tilaajana, tulee Palveluntuottajan noudattaa em. säädösten velvoitteita tilaajan ilmoitusvelvollisuudesta.</w:t>
      </w:r>
    </w:p>
    <w:p w:rsidR="00E6613E" w:rsidRPr="00DF04A1" w:rsidRDefault="00D919A7" w:rsidP="00D919A7">
      <w:pPr>
        <w:keepNext/>
        <w:keepLines/>
        <w:spacing w:before="360" w:after="120" w:line="240" w:lineRule="auto"/>
        <w:ind w:left="567" w:hanging="567"/>
        <w:jc w:val="both"/>
        <w:outlineLvl w:val="0"/>
        <w:rPr>
          <w:rFonts w:eastAsia="Times New Roman" w:cstheme="minorHAnsi"/>
          <w:noProof/>
          <w:color w:val="1F3864"/>
          <w:sz w:val="28"/>
          <w:szCs w:val="28"/>
        </w:rPr>
      </w:pPr>
      <w:bookmarkStart w:id="143" w:name="_Toc499220126"/>
      <w:r w:rsidRPr="00DF04A1">
        <w:rPr>
          <w:rFonts w:eastAsia="Times New Roman" w:cstheme="minorHAnsi"/>
          <w:noProof/>
          <w:color w:val="1F3864"/>
          <w:sz w:val="28"/>
          <w:szCs w:val="28"/>
        </w:rPr>
        <w:t>14</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Luottamuksellisuus</w:t>
      </w:r>
      <w:bookmarkEnd w:id="143"/>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14.1.1</w:t>
      </w:r>
      <w:r w:rsidRPr="00DF04A1">
        <w:rPr>
          <w:rFonts w:eastAsia="Calibri" w:cstheme="minorHAnsi"/>
          <w:noProof/>
          <w:sz w:val="20"/>
          <w:szCs w:val="20"/>
        </w:rPr>
        <w:tab/>
      </w:r>
      <w:r w:rsidR="00E6613E" w:rsidRPr="00DF04A1">
        <w:rPr>
          <w:rFonts w:eastAsia="Calibri" w:cstheme="minorHAnsi"/>
          <w:noProof/>
          <w:sz w:val="20"/>
          <w:szCs w:val="20"/>
        </w:rPr>
        <w:t>Osapuolet sitoutuvat pitämään luottamuksellisina kaikki tämän sopimuksen kautta saamansa tiedot, jotka voivat sisältää Osapuolten liike- ja ammattisalaisuuksia. Luottamuksellisuus ei koske seuraavia poikkeuksia:</w:t>
      </w:r>
    </w:p>
    <w:p w:rsidR="00E6613E" w:rsidRPr="00DF04A1" w:rsidRDefault="00E6613E" w:rsidP="00861D75">
      <w:pPr>
        <w:numPr>
          <w:ilvl w:val="0"/>
          <w:numId w:val="116"/>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tietoja, jotka ovat julkisessa tiedossa tai jotka olisi voitu saada laillisesti tietoon, vaikka Osapuoli ei olisi Osallisena tässä sopimuksessa;</w:t>
      </w:r>
    </w:p>
    <w:p w:rsidR="00E6613E" w:rsidRPr="00DF04A1" w:rsidRDefault="00E6613E" w:rsidP="00861D75">
      <w:pPr>
        <w:numPr>
          <w:ilvl w:val="0"/>
          <w:numId w:val="116"/>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tietoja, jotka olivat Osapuolen hallussa jo ennen kuin toinen tämän sopimuksen Osapuoli luovutti saman tiedon;</w:t>
      </w:r>
    </w:p>
    <w:p w:rsidR="00E6613E" w:rsidRPr="00DF04A1" w:rsidRDefault="00E6613E" w:rsidP="00861D75">
      <w:pPr>
        <w:numPr>
          <w:ilvl w:val="0"/>
          <w:numId w:val="116"/>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tietoja, joiden ilmaisemiseen tai luovuttamiseen muut Osapuolet ovat etukäteen antaneet kirjallisen suostumuksen,</w:t>
      </w:r>
    </w:p>
    <w:p w:rsidR="00E6613E" w:rsidRPr="00DF04A1" w:rsidRDefault="00E6613E" w:rsidP="00861D75">
      <w:pPr>
        <w:numPr>
          <w:ilvl w:val="0"/>
          <w:numId w:val="116"/>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tietoja, jotka Osapuoli joutuu ilmaisemaan tai luovuttamaan häntä velvoittavan lainsäädännön tai viranomaisen antaman määräyksen tai päätöksen nojalla.</w:t>
      </w:r>
    </w:p>
    <w:p w:rsidR="00D919A7" w:rsidRPr="00DF04A1" w:rsidRDefault="00D919A7" w:rsidP="00D919A7">
      <w:pPr>
        <w:tabs>
          <w:tab w:val="left" w:pos="851"/>
        </w:tabs>
        <w:spacing w:line="259" w:lineRule="auto"/>
        <w:ind w:left="1211"/>
        <w:contextualSpacing/>
        <w:rPr>
          <w:rFonts w:eastAsia="Calibri" w:cstheme="minorHAnsi"/>
          <w:noProof/>
          <w:sz w:val="20"/>
          <w:szCs w:val="20"/>
        </w:rPr>
      </w:pP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44" w:name="_Ref454195192"/>
      <w:r w:rsidRPr="00DF04A1">
        <w:rPr>
          <w:rFonts w:eastAsia="Calibri" w:cstheme="minorHAnsi"/>
          <w:noProof/>
          <w:sz w:val="20"/>
          <w:szCs w:val="20"/>
        </w:rPr>
        <w:t>14.1.2</w:t>
      </w:r>
      <w:r w:rsidRPr="00DF04A1">
        <w:rPr>
          <w:rFonts w:eastAsia="Calibri" w:cstheme="minorHAnsi"/>
          <w:noProof/>
          <w:sz w:val="20"/>
          <w:szCs w:val="20"/>
        </w:rPr>
        <w:tab/>
      </w:r>
      <w:r w:rsidR="00E6613E" w:rsidRPr="00DF04A1">
        <w:rPr>
          <w:rFonts w:eastAsia="Calibri" w:cstheme="minorHAnsi"/>
          <w:noProof/>
          <w:sz w:val="20"/>
          <w:szCs w:val="20"/>
        </w:rPr>
        <w:t xml:space="preserve">Osapuolet sitoutuvat kaikin tavoin varmistamaan, että Osapuolten työntekijät, alihankkijat ja muut edustajat mukaan lukien Allianssin talousasiantuntija tulevat noudattamaan edellä mainittuja luottamuksellisuutta koskevia ehtoja. Osapuolet varmistavat, että luottamuksellista tietoa käsittelevät henkilöt allekirjoittavat salassapitosopimuksen, mikäli toinen tämän sopimuksen Osapuoli sitä vaatii. </w:t>
      </w:r>
      <w:bookmarkEnd w:id="144"/>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14.1.3</w:t>
      </w:r>
      <w:r w:rsidRPr="00DF04A1">
        <w:rPr>
          <w:rFonts w:eastAsia="Calibri" w:cstheme="minorHAnsi"/>
          <w:noProof/>
          <w:sz w:val="20"/>
          <w:szCs w:val="20"/>
        </w:rPr>
        <w:tab/>
      </w:r>
      <w:r w:rsidR="00E6613E" w:rsidRPr="00DF04A1">
        <w:rPr>
          <w:rFonts w:eastAsia="Calibri" w:cstheme="minorHAnsi"/>
          <w:noProof/>
          <w:sz w:val="20"/>
          <w:szCs w:val="20"/>
        </w:rPr>
        <w:t>Palvelusta annetaan tietoa julkisuuteen Allianssin johtamisjärje</w:t>
      </w:r>
      <w:r w:rsidR="00BA2055" w:rsidRPr="00DF04A1">
        <w:rPr>
          <w:rFonts w:eastAsia="Calibri" w:cstheme="minorHAnsi"/>
          <w:noProof/>
          <w:sz w:val="20"/>
          <w:szCs w:val="20"/>
        </w:rPr>
        <w:t>stelmän viestintää koskevien me</w:t>
      </w:r>
      <w:r w:rsidR="00E6613E" w:rsidRPr="00DF04A1">
        <w:rPr>
          <w:rFonts w:eastAsia="Calibri" w:cstheme="minorHAnsi"/>
          <w:noProof/>
          <w:sz w:val="20"/>
          <w:szCs w:val="20"/>
        </w:rPr>
        <w:t>nettelytapojen mukaisesti. Osapuolet varmistavat, että Osapuolten työntekijät, alihankkijat ja muut edustajat toimivat edellä olevan mukaisesti.</w:t>
      </w:r>
    </w:p>
    <w:p w:rsidR="00E6613E" w:rsidRPr="00DF04A1" w:rsidRDefault="00D919A7" w:rsidP="00D919A7">
      <w:pPr>
        <w:keepNext/>
        <w:keepLines/>
        <w:spacing w:before="360" w:after="120" w:line="240" w:lineRule="auto"/>
        <w:ind w:left="567" w:hanging="567"/>
        <w:jc w:val="both"/>
        <w:outlineLvl w:val="0"/>
        <w:rPr>
          <w:rFonts w:eastAsia="Times New Roman" w:cstheme="minorHAnsi"/>
          <w:noProof/>
          <w:color w:val="1F3864"/>
          <w:sz w:val="28"/>
          <w:szCs w:val="28"/>
        </w:rPr>
      </w:pPr>
      <w:bookmarkStart w:id="145" w:name="_Ref494831596"/>
      <w:bookmarkStart w:id="146" w:name="_Ref494831602"/>
      <w:bookmarkStart w:id="147" w:name="_Toc499220127"/>
      <w:r w:rsidRPr="00DF04A1">
        <w:rPr>
          <w:rFonts w:eastAsia="Times New Roman" w:cstheme="minorHAnsi"/>
          <w:noProof/>
          <w:color w:val="1F3864"/>
          <w:sz w:val="28"/>
          <w:szCs w:val="28"/>
        </w:rPr>
        <w:t>15</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Erimielisyyksien ratkaiseminen</w:t>
      </w:r>
      <w:bookmarkEnd w:id="145"/>
      <w:bookmarkEnd w:id="146"/>
      <w:bookmarkEnd w:id="147"/>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48" w:name="_Ref454197203"/>
      <w:bookmarkStart w:id="149" w:name="_Toc499220128"/>
      <w:r w:rsidRPr="00350F7C">
        <w:rPr>
          <w:rFonts w:eastAsia="Times New Roman" w:cstheme="minorHAnsi"/>
          <w:b/>
          <w:noProof/>
          <w:color w:val="2E74B5"/>
          <w:sz w:val="20"/>
          <w:szCs w:val="20"/>
        </w:rPr>
        <w:t>15.1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Erimielisyyksien välttäminen ja ratkaiseminen</w:t>
      </w:r>
      <w:bookmarkEnd w:id="148"/>
      <w:bookmarkEnd w:id="149"/>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15.1.1</w:t>
      </w:r>
      <w:r w:rsidRPr="00DF04A1">
        <w:rPr>
          <w:rFonts w:eastAsia="Calibri" w:cstheme="minorHAnsi"/>
          <w:noProof/>
          <w:sz w:val="20"/>
          <w:szCs w:val="20"/>
        </w:rPr>
        <w:tab/>
      </w:r>
      <w:r w:rsidR="00E6613E" w:rsidRPr="00DF04A1">
        <w:rPr>
          <w:rFonts w:eastAsia="Calibri" w:cstheme="minorHAnsi"/>
          <w:noProof/>
          <w:sz w:val="20"/>
          <w:szCs w:val="20"/>
        </w:rPr>
        <w:t>Osapuolet ovat sitoutuneet välttämään riitoja sovittelemalla ka</w:t>
      </w:r>
      <w:r w:rsidRPr="00DF04A1">
        <w:rPr>
          <w:rFonts w:eastAsia="Calibri" w:cstheme="minorHAnsi"/>
          <w:noProof/>
          <w:sz w:val="20"/>
          <w:szCs w:val="20"/>
        </w:rPr>
        <w:t>ikki erimielisyydet hyvässä hen</w:t>
      </w:r>
      <w:r w:rsidR="00E6613E" w:rsidRPr="00DF04A1">
        <w:rPr>
          <w:rFonts w:eastAsia="Calibri" w:cstheme="minorHAnsi"/>
          <w:noProof/>
          <w:sz w:val="20"/>
          <w:szCs w:val="20"/>
        </w:rPr>
        <w:t xml:space="preserve">gessä tämän sopimuksen kohdan </w:t>
      </w:r>
      <w:r w:rsidR="00E6613E" w:rsidRPr="00DF04A1">
        <w:rPr>
          <w:rFonts w:eastAsia="Calibri" w:cstheme="minorHAnsi"/>
          <w:noProof/>
          <w:sz w:val="20"/>
          <w:szCs w:val="20"/>
        </w:rPr>
        <w:fldChar w:fldCharType="begin"/>
      </w:r>
      <w:r w:rsidR="00E6613E" w:rsidRPr="00DF04A1">
        <w:rPr>
          <w:rFonts w:eastAsia="Calibri" w:cstheme="minorHAnsi"/>
          <w:noProof/>
          <w:sz w:val="20"/>
          <w:szCs w:val="20"/>
        </w:rPr>
        <w:instrText xml:space="preserve"> REF _Ref454197187 \r \h  \* MERGEFORMAT </w:instrText>
      </w:r>
      <w:r w:rsidR="00E6613E" w:rsidRPr="00DF04A1">
        <w:rPr>
          <w:rFonts w:eastAsia="Calibri" w:cstheme="minorHAnsi"/>
          <w:noProof/>
          <w:sz w:val="20"/>
          <w:szCs w:val="20"/>
        </w:rPr>
      </w:r>
      <w:r w:rsidR="00E6613E" w:rsidRPr="00DF04A1">
        <w:rPr>
          <w:rFonts w:eastAsia="Calibri" w:cstheme="minorHAnsi"/>
          <w:noProof/>
          <w:sz w:val="20"/>
          <w:szCs w:val="20"/>
        </w:rPr>
        <w:fldChar w:fldCharType="separate"/>
      </w:r>
      <w:r w:rsidR="00A376BF">
        <w:rPr>
          <w:rFonts w:eastAsia="Calibri" w:cstheme="minorHAnsi"/>
          <w:noProof/>
          <w:sz w:val="20"/>
          <w:szCs w:val="20"/>
        </w:rPr>
        <w:t>0</w:t>
      </w:r>
      <w:r w:rsidR="00E6613E" w:rsidRPr="00DF04A1">
        <w:rPr>
          <w:rFonts w:eastAsia="Calibri" w:cstheme="minorHAnsi"/>
          <w:noProof/>
          <w:sz w:val="20"/>
          <w:szCs w:val="20"/>
        </w:rPr>
        <w:fldChar w:fldCharType="end"/>
      </w:r>
      <w:r w:rsidR="00E6613E" w:rsidRPr="00DF04A1">
        <w:rPr>
          <w:rFonts w:eastAsia="Calibri" w:cstheme="minorHAnsi"/>
          <w:noProof/>
          <w:sz w:val="20"/>
          <w:szCs w:val="20"/>
        </w:rPr>
        <w:t xml:space="preserve"> mukaisesti. </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15.1.2</w:t>
      </w:r>
      <w:r w:rsidRPr="00DF04A1">
        <w:rPr>
          <w:rFonts w:eastAsia="Calibri" w:cstheme="minorHAnsi"/>
          <w:noProof/>
          <w:sz w:val="20"/>
          <w:szCs w:val="20"/>
        </w:rPr>
        <w:tab/>
      </w:r>
      <w:r w:rsidR="00E6613E" w:rsidRPr="00DF04A1">
        <w:rPr>
          <w:rFonts w:eastAsia="Calibri" w:cstheme="minorHAnsi"/>
          <w:noProof/>
          <w:sz w:val="20"/>
          <w:szCs w:val="20"/>
        </w:rPr>
        <w:t>Osapuolen täytyy välittömästi erimielisyyden ilmetessä ilmoittaa siitä toiselle Osapuolelle, ja jos erimielisyyttä ei saada ratkaistua 30 päivän sisällä ilmoituksesta, siirretään s</w:t>
      </w:r>
      <w:r w:rsidRPr="00DF04A1">
        <w:rPr>
          <w:rFonts w:eastAsia="Calibri" w:cstheme="minorHAnsi"/>
          <w:noProof/>
          <w:sz w:val="20"/>
          <w:szCs w:val="20"/>
        </w:rPr>
        <w:t>e Allianssin johtoryh</w:t>
      </w:r>
      <w:r w:rsidR="00E6613E" w:rsidRPr="00DF04A1">
        <w:rPr>
          <w:rFonts w:eastAsia="Calibri" w:cstheme="minorHAnsi"/>
          <w:noProof/>
          <w:sz w:val="20"/>
          <w:szCs w:val="20"/>
        </w:rPr>
        <w:t>män ratkaistavaksi. Tämän jälkeen:</w:t>
      </w:r>
    </w:p>
    <w:p w:rsidR="00E6613E" w:rsidRPr="00DF04A1" w:rsidRDefault="00E6613E" w:rsidP="00861D75">
      <w:pPr>
        <w:numPr>
          <w:ilvl w:val="0"/>
          <w:numId w:val="117"/>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AJR:n pitää ratkaista erimielisyys hankkeen parhaaksi -periaatteella ja AJR:n tulee päästä erimielisyydestä yksimieliseen päätökseen.  </w:t>
      </w:r>
    </w:p>
    <w:p w:rsidR="00E6613E" w:rsidRPr="00DF04A1" w:rsidRDefault="00E6613E" w:rsidP="00861D75">
      <w:pPr>
        <w:numPr>
          <w:ilvl w:val="0"/>
          <w:numId w:val="117"/>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AJR voi päättää mitä tahansa toimenpiteitä, jotka se katsoo tarpeelliseksi yksimieliseen päätökseen pääsemiseksi mukaan lukien sovittelijan tai konsultin palkkaaminen.</w:t>
      </w:r>
    </w:p>
    <w:p w:rsidR="00E6613E" w:rsidRPr="00DF04A1" w:rsidRDefault="00E6613E" w:rsidP="00861D75">
      <w:pPr>
        <w:numPr>
          <w:ilvl w:val="0"/>
          <w:numId w:val="117"/>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AJR:n tulee tehdä päätös kaikista erimielisyyksistä, jotka toimitetaan sen käsiteltäväksi, ja sen tulee antaa tieto päätöksestä jokaiselle osapuolelle kirjallisesti 30 päivän sisällä erimielisyyden ilmaantumisesta. </w:t>
      </w:r>
    </w:p>
    <w:p w:rsidR="00E6613E" w:rsidRPr="00DF04A1" w:rsidRDefault="00E6613E" w:rsidP="00861D75">
      <w:pPr>
        <w:numPr>
          <w:ilvl w:val="0"/>
          <w:numId w:val="117"/>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AJR:n päätös on lopullinen ja se sitoo kaikkia Osapuolia.</w:t>
      </w:r>
    </w:p>
    <w:p w:rsidR="00D919A7" w:rsidRPr="00DF04A1" w:rsidRDefault="00D919A7" w:rsidP="00D919A7">
      <w:pPr>
        <w:tabs>
          <w:tab w:val="left" w:pos="851"/>
        </w:tabs>
        <w:spacing w:line="259" w:lineRule="auto"/>
        <w:ind w:left="1211"/>
        <w:contextualSpacing/>
        <w:rPr>
          <w:rFonts w:eastAsia="Calibri" w:cstheme="minorHAnsi"/>
          <w:noProof/>
          <w:sz w:val="20"/>
          <w:szCs w:val="20"/>
        </w:rPr>
      </w:pPr>
    </w:p>
    <w:p w:rsidR="00E6613E" w:rsidRPr="00350F7C" w:rsidRDefault="00D919A7"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50" w:name="_Toc499220129"/>
      <w:r w:rsidRPr="00350F7C">
        <w:rPr>
          <w:rFonts w:eastAsia="Times New Roman" w:cstheme="minorHAnsi"/>
          <w:b/>
          <w:noProof/>
          <w:color w:val="2E74B5"/>
          <w:sz w:val="20"/>
          <w:szCs w:val="20"/>
        </w:rPr>
        <w:t>15.2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Oikeuskeinojen käyttö</w:t>
      </w:r>
      <w:bookmarkEnd w:id="150"/>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bookmarkStart w:id="151" w:name="_Ref454197270"/>
      <w:r w:rsidRPr="00DF04A1">
        <w:rPr>
          <w:rFonts w:eastAsia="Calibri" w:cstheme="minorHAnsi"/>
          <w:noProof/>
          <w:sz w:val="20"/>
          <w:szCs w:val="20"/>
        </w:rPr>
        <w:t>15.2.1</w:t>
      </w:r>
      <w:r w:rsidRPr="00DF04A1">
        <w:rPr>
          <w:rFonts w:eastAsia="Calibri" w:cstheme="minorHAnsi"/>
          <w:noProof/>
          <w:sz w:val="20"/>
          <w:szCs w:val="20"/>
        </w:rPr>
        <w:tab/>
      </w:r>
      <w:r w:rsidR="00E6613E" w:rsidRPr="00DF04A1">
        <w:rPr>
          <w:rFonts w:eastAsia="Calibri" w:cstheme="minorHAnsi"/>
          <w:noProof/>
          <w:sz w:val="20"/>
          <w:szCs w:val="20"/>
        </w:rPr>
        <w:t xml:space="preserve">Riippumatta siitä, mitä erimielisyyksien ratkaisemisesta todetaan kohdassa </w:t>
      </w:r>
      <w:r w:rsidR="00E6613E" w:rsidRPr="00DF04A1">
        <w:rPr>
          <w:rFonts w:eastAsia="Calibri" w:cstheme="minorHAnsi"/>
          <w:noProof/>
          <w:sz w:val="20"/>
          <w:szCs w:val="20"/>
        </w:rPr>
        <w:fldChar w:fldCharType="begin"/>
      </w:r>
      <w:r w:rsidR="00E6613E" w:rsidRPr="00DF04A1">
        <w:rPr>
          <w:rFonts w:eastAsia="Calibri" w:cstheme="minorHAnsi"/>
          <w:noProof/>
          <w:sz w:val="20"/>
          <w:szCs w:val="20"/>
        </w:rPr>
        <w:instrText xml:space="preserve"> REF _Ref454197203 \r \h  \* MERGEFORMAT </w:instrText>
      </w:r>
      <w:r w:rsidR="00E6613E" w:rsidRPr="00DF04A1">
        <w:rPr>
          <w:rFonts w:eastAsia="Calibri" w:cstheme="minorHAnsi"/>
          <w:noProof/>
          <w:sz w:val="20"/>
          <w:szCs w:val="20"/>
        </w:rPr>
      </w:r>
      <w:r w:rsidR="00E6613E" w:rsidRPr="00DF04A1">
        <w:rPr>
          <w:rFonts w:eastAsia="Calibri" w:cstheme="minorHAnsi"/>
          <w:noProof/>
          <w:sz w:val="20"/>
          <w:szCs w:val="20"/>
        </w:rPr>
        <w:fldChar w:fldCharType="separate"/>
      </w:r>
      <w:r w:rsidR="00A376BF">
        <w:rPr>
          <w:rFonts w:eastAsia="Calibri" w:cstheme="minorHAnsi"/>
          <w:noProof/>
          <w:sz w:val="20"/>
          <w:szCs w:val="20"/>
        </w:rPr>
        <w:t>0</w:t>
      </w:r>
      <w:r w:rsidR="00E6613E" w:rsidRPr="00DF04A1">
        <w:rPr>
          <w:rFonts w:eastAsia="Calibri" w:cstheme="minorHAnsi"/>
          <w:noProof/>
          <w:sz w:val="20"/>
          <w:szCs w:val="20"/>
        </w:rPr>
        <w:fldChar w:fldCharType="end"/>
      </w:r>
      <w:r w:rsidRPr="00DF04A1">
        <w:rPr>
          <w:rFonts w:eastAsia="Calibri" w:cstheme="minorHAnsi"/>
          <w:noProof/>
          <w:sz w:val="20"/>
          <w:szCs w:val="20"/>
        </w:rPr>
        <w:t>, kumpikin Osa</w:t>
      </w:r>
      <w:r w:rsidR="00E6613E" w:rsidRPr="00DF04A1">
        <w:rPr>
          <w:rFonts w:eastAsia="Calibri" w:cstheme="minorHAnsi"/>
          <w:noProof/>
          <w:sz w:val="20"/>
          <w:szCs w:val="20"/>
        </w:rPr>
        <w:t>puoli on velvollinen korvaamaan toiselle Osapuolelle kaikki kustannukset, menetykset ja vahingot, jotka hän törkeällä huolimattomuudellaan tai tahallisuudellaan aiheuttaa toiselle Osapuolelle.</w:t>
      </w:r>
      <w:bookmarkEnd w:id="151"/>
      <w:r w:rsidR="00E6613E" w:rsidRPr="00DF04A1">
        <w:rPr>
          <w:rFonts w:eastAsia="Calibri" w:cstheme="minorHAnsi"/>
          <w:noProof/>
          <w:sz w:val="20"/>
          <w:szCs w:val="20"/>
        </w:rPr>
        <w:t xml:space="preserve"> </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15.2.2</w:t>
      </w:r>
      <w:r w:rsidRPr="00DF04A1">
        <w:rPr>
          <w:rFonts w:eastAsia="Calibri" w:cstheme="minorHAnsi"/>
          <w:noProof/>
          <w:sz w:val="20"/>
          <w:szCs w:val="20"/>
        </w:rPr>
        <w:tab/>
      </w:r>
      <w:r w:rsidR="00E6613E" w:rsidRPr="00DF04A1">
        <w:rPr>
          <w:rFonts w:eastAsia="Calibri" w:cstheme="minorHAnsi"/>
          <w:noProof/>
          <w:sz w:val="20"/>
          <w:szCs w:val="20"/>
        </w:rPr>
        <w:t xml:space="preserve">Osapuolilla ei ole missään muussa kuin tässä kohdassa ja kohdassa 18 tarkoitetussa tapauksessa oikeutta saattaa tätä sopimusta koskevaa asiaa välimiesmenettelyssä tai tuomioistuimessa ratkaistavaksi. </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15.2.3</w:t>
      </w:r>
      <w:r w:rsidRPr="00DF04A1">
        <w:rPr>
          <w:rFonts w:eastAsia="Calibri" w:cstheme="minorHAnsi"/>
          <w:noProof/>
          <w:sz w:val="20"/>
          <w:szCs w:val="20"/>
        </w:rPr>
        <w:tab/>
      </w:r>
      <w:r w:rsidR="00E6613E" w:rsidRPr="00DF04A1">
        <w:rPr>
          <w:rFonts w:eastAsia="Calibri" w:cstheme="minorHAnsi"/>
          <w:noProof/>
          <w:sz w:val="20"/>
          <w:szCs w:val="20"/>
        </w:rPr>
        <w:t xml:space="preserve">Jos asia joudutaan tässä kohdassa tai kohdassa </w:t>
      </w:r>
      <w:r w:rsidR="00E6613E" w:rsidRPr="00DF04A1">
        <w:rPr>
          <w:rFonts w:eastAsia="Calibri" w:cstheme="minorHAnsi"/>
          <w:noProof/>
          <w:sz w:val="20"/>
          <w:szCs w:val="20"/>
        </w:rPr>
        <w:fldChar w:fldCharType="begin"/>
      </w:r>
      <w:r w:rsidR="00E6613E" w:rsidRPr="00DF04A1">
        <w:rPr>
          <w:rFonts w:eastAsia="Calibri" w:cstheme="minorHAnsi"/>
          <w:noProof/>
          <w:sz w:val="20"/>
          <w:szCs w:val="20"/>
        </w:rPr>
        <w:instrText xml:space="preserve"> REF _Ref454197255 \r \h  \* MERGEFORMAT </w:instrText>
      </w:r>
      <w:r w:rsidR="00E6613E" w:rsidRPr="00DF04A1">
        <w:rPr>
          <w:rFonts w:eastAsia="Calibri" w:cstheme="minorHAnsi"/>
          <w:noProof/>
          <w:sz w:val="20"/>
          <w:szCs w:val="20"/>
        </w:rPr>
      </w:r>
      <w:r w:rsidR="00E6613E" w:rsidRPr="00DF04A1">
        <w:rPr>
          <w:rFonts w:eastAsia="Calibri" w:cstheme="minorHAnsi"/>
          <w:noProof/>
          <w:sz w:val="20"/>
          <w:szCs w:val="20"/>
        </w:rPr>
        <w:fldChar w:fldCharType="separate"/>
      </w:r>
      <w:r w:rsidR="00A376BF">
        <w:rPr>
          <w:rFonts w:eastAsia="Calibri" w:cstheme="minorHAnsi"/>
          <w:noProof/>
          <w:sz w:val="20"/>
          <w:szCs w:val="20"/>
        </w:rPr>
        <w:t>0</w:t>
      </w:r>
      <w:r w:rsidR="00E6613E" w:rsidRPr="00DF04A1">
        <w:rPr>
          <w:rFonts w:eastAsia="Calibri" w:cstheme="minorHAnsi"/>
          <w:noProof/>
          <w:sz w:val="20"/>
          <w:szCs w:val="20"/>
        </w:rPr>
        <w:fldChar w:fldCharType="end"/>
      </w:r>
      <w:r w:rsidR="00E6613E" w:rsidRPr="00DF04A1">
        <w:rPr>
          <w:rFonts w:eastAsia="Calibri" w:cstheme="minorHAnsi"/>
          <w:noProof/>
          <w:sz w:val="20"/>
          <w:szCs w:val="20"/>
        </w:rPr>
        <w:t xml:space="preserve"> tarkoitetussa tapauksessa saattamaan tuomioistuimen käsiteltäväksi, asia ratkaistaan välimiesmenettelyssä Keskuskauppakamarin välityslautakunnan sääntöjen mukaisesti. Välimiesmenettelyssä käytetään yhtä väli</w:t>
      </w:r>
      <w:r w:rsidRPr="00DF04A1">
        <w:rPr>
          <w:rFonts w:eastAsia="Calibri" w:cstheme="minorHAnsi"/>
          <w:noProof/>
          <w:sz w:val="20"/>
          <w:szCs w:val="20"/>
        </w:rPr>
        <w:t>miestä ja se käydään _________________________</w:t>
      </w:r>
      <w:r w:rsidR="00E6613E" w:rsidRPr="00DF04A1">
        <w:rPr>
          <w:rFonts w:eastAsia="Calibri" w:cstheme="minorHAnsi"/>
          <w:noProof/>
          <w:sz w:val="20"/>
          <w:szCs w:val="20"/>
        </w:rPr>
        <w:t xml:space="preserve"> suomen kielellä.</w:t>
      </w:r>
    </w:p>
    <w:p w:rsidR="00E6613E" w:rsidRPr="00DF04A1" w:rsidRDefault="00D919A7" w:rsidP="00D919A7">
      <w:pPr>
        <w:keepNext/>
        <w:keepLines/>
        <w:spacing w:before="360" w:after="120" w:line="240" w:lineRule="auto"/>
        <w:ind w:left="567" w:hanging="567"/>
        <w:jc w:val="both"/>
        <w:outlineLvl w:val="0"/>
        <w:rPr>
          <w:rFonts w:eastAsia="Times New Roman" w:cstheme="minorHAnsi"/>
          <w:noProof/>
          <w:color w:val="1F3864"/>
          <w:sz w:val="28"/>
          <w:szCs w:val="28"/>
        </w:rPr>
      </w:pPr>
      <w:bookmarkStart w:id="152" w:name="_Ref454197255"/>
      <w:bookmarkStart w:id="153" w:name="_Toc499220130"/>
      <w:r w:rsidRPr="00DF04A1">
        <w:rPr>
          <w:rFonts w:eastAsia="Times New Roman" w:cstheme="minorHAnsi"/>
          <w:noProof/>
          <w:color w:val="1F3864"/>
          <w:sz w:val="28"/>
          <w:szCs w:val="28"/>
        </w:rPr>
        <w:t>16</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Vahingonkorvaus</w:t>
      </w:r>
      <w:bookmarkEnd w:id="152"/>
      <w:bookmarkEnd w:id="153"/>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16.1.1</w:t>
      </w:r>
      <w:r w:rsidRPr="00DF04A1">
        <w:rPr>
          <w:rFonts w:eastAsia="Calibri" w:cstheme="minorHAnsi"/>
          <w:noProof/>
          <w:sz w:val="20"/>
          <w:szCs w:val="20"/>
        </w:rPr>
        <w:tab/>
      </w:r>
      <w:r w:rsidR="00E6613E" w:rsidRPr="00DF04A1">
        <w:rPr>
          <w:rFonts w:eastAsia="Calibri" w:cstheme="minorHAnsi"/>
          <w:noProof/>
          <w:sz w:val="20"/>
          <w:szCs w:val="20"/>
        </w:rPr>
        <w:t>Riippumatta tämän sopimuksen muista ehdoista osapuolella on erillinen ja itsenäinen oikeus vaatia toiselta Osapuolelta vahingonkorvausta, jos vahinko on aiheutettu tahallaan tai törkeällä huolimattomuudella.  Osapuolella on erillinen ja itsenäinen oikeus vaatia toiselta Osapuolelta vahingonkorvausta myös silloin, jos vahinko on aiheutettu immateriaalioikeuksien loukkauksella tai vakuutusten laiminlyönnillä.</w:t>
      </w:r>
    </w:p>
    <w:p w:rsidR="00E6613E" w:rsidRPr="00DF04A1" w:rsidRDefault="00D919A7"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16.1.2</w:t>
      </w:r>
      <w:r w:rsidRPr="00DF04A1">
        <w:rPr>
          <w:rFonts w:eastAsia="Calibri" w:cstheme="minorHAnsi"/>
          <w:noProof/>
          <w:sz w:val="20"/>
          <w:szCs w:val="20"/>
        </w:rPr>
        <w:tab/>
      </w:r>
      <w:r w:rsidR="00E6613E" w:rsidRPr="00DF04A1">
        <w:rPr>
          <w:rFonts w:eastAsia="Calibri" w:cstheme="minorHAnsi"/>
          <w:noProof/>
          <w:sz w:val="20"/>
          <w:szCs w:val="20"/>
        </w:rPr>
        <w:t xml:space="preserve">Tässä sopimuskohdassa ja kohdassa </w:t>
      </w:r>
      <w:r w:rsidR="00E6613E" w:rsidRPr="00DF04A1">
        <w:rPr>
          <w:rFonts w:eastAsia="Calibri" w:cstheme="minorHAnsi"/>
          <w:noProof/>
          <w:sz w:val="20"/>
          <w:szCs w:val="20"/>
        </w:rPr>
        <w:fldChar w:fldCharType="begin"/>
      </w:r>
      <w:r w:rsidR="00E6613E" w:rsidRPr="00DF04A1">
        <w:rPr>
          <w:rFonts w:eastAsia="Calibri" w:cstheme="minorHAnsi"/>
          <w:noProof/>
          <w:sz w:val="20"/>
          <w:szCs w:val="20"/>
        </w:rPr>
        <w:instrText xml:space="preserve"> REF _Ref454197270 \r \h  \* MERGEFORMAT </w:instrText>
      </w:r>
      <w:r w:rsidR="00E6613E" w:rsidRPr="00DF04A1">
        <w:rPr>
          <w:rFonts w:eastAsia="Calibri" w:cstheme="minorHAnsi"/>
          <w:noProof/>
          <w:sz w:val="20"/>
          <w:szCs w:val="20"/>
        </w:rPr>
      </w:r>
      <w:r w:rsidR="00E6613E" w:rsidRPr="00DF04A1">
        <w:rPr>
          <w:rFonts w:eastAsia="Calibri" w:cstheme="minorHAnsi"/>
          <w:noProof/>
          <w:sz w:val="20"/>
          <w:szCs w:val="20"/>
        </w:rPr>
        <w:fldChar w:fldCharType="separate"/>
      </w:r>
      <w:r w:rsidR="00A376BF">
        <w:rPr>
          <w:rFonts w:eastAsia="Calibri" w:cstheme="minorHAnsi"/>
          <w:noProof/>
          <w:sz w:val="20"/>
          <w:szCs w:val="20"/>
        </w:rPr>
        <w:t>0</w:t>
      </w:r>
      <w:r w:rsidR="00E6613E" w:rsidRPr="00DF04A1">
        <w:rPr>
          <w:rFonts w:eastAsia="Calibri" w:cstheme="minorHAnsi"/>
          <w:noProof/>
          <w:sz w:val="20"/>
          <w:szCs w:val="20"/>
        </w:rPr>
        <w:fldChar w:fldCharType="end"/>
      </w:r>
      <w:r w:rsidR="00E6613E" w:rsidRPr="00DF04A1">
        <w:rPr>
          <w:rFonts w:eastAsia="Calibri" w:cstheme="minorHAnsi"/>
          <w:noProof/>
          <w:sz w:val="20"/>
          <w:szCs w:val="20"/>
        </w:rPr>
        <w:t xml:space="preserve"> tarkoitetusta vahingonkorvausvastuusta osapuolet ovat vapaita eikä vaatimuksia voida enää esittää, kun on kulunut 10 vuotta tämän sopimuksen kohdan 21.5 mukaisesta päättymisestä.</w:t>
      </w:r>
    </w:p>
    <w:p w:rsidR="00E6613E" w:rsidRPr="00DF04A1" w:rsidRDefault="00040A1F" w:rsidP="00040A1F">
      <w:pPr>
        <w:keepNext/>
        <w:keepLines/>
        <w:spacing w:before="360" w:after="120" w:line="240" w:lineRule="auto"/>
        <w:ind w:left="567" w:hanging="567"/>
        <w:jc w:val="both"/>
        <w:outlineLvl w:val="0"/>
        <w:rPr>
          <w:rFonts w:eastAsia="Times New Roman" w:cstheme="minorHAnsi"/>
          <w:noProof/>
          <w:color w:val="1F3864"/>
          <w:sz w:val="28"/>
          <w:szCs w:val="28"/>
        </w:rPr>
      </w:pPr>
      <w:bookmarkStart w:id="154" w:name="_Toc499220131"/>
      <w:r w:rsidRPr="00DF04A1">
        <w:rPr>
          <w:rFonts w:eastAsia="Times New Roman" w:cstheme="minorHAnsi"/>
          <w:noProof/>
          <w:color w:val="1F3864"/>
          <w:sz w:val="28"/>
          <w:szCs w:val="28"/>
        </w:rPr>
        <w:t>17</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Ylivoimainen este</w:t>
      </w:r>
      <w:bookmarkEnd w:id="154"/>
    </w:p>
    <w:p w:rsidR="00E6613E" w:rsidRPr="00350F7C" w:rsidRDefault="00040A1F"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55" w:name="_Toc499220132"/>
      <w:r w:rsidRPr="00350F7C">
        <w:rPr>
          <w:rFonts w:eastAsia="Times New Roman" w:cstheme="minorHAnsi"/>
          <w:b/>
          <w:noProof/>
          <w:color w:val="2E74B5"/>
          <w:sz w:val="20"/>
          <w:szCs w:val="20"/>
        </w:rPr>
        <w:t>17.1</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Ylivoimainen este</w:t>
      </w:r>
      <w:bookmarkEnd w:id="155"/>
    </w:p>
    <w:p w:rsidR="00E6613E" w:rsidRPr="00DF04A1" w:rsidRDefault="00E6613E" w:rsidP="00861D75">
      <w:pPr>
        <w:numPr>
          <w:ilvl w:val="0"/>
          <w:numId w:val="118"/>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Sellainen poikkeuksellinen olosuhde, jota tarkoitetaan puolustustila- tai valmiuslaissa tai siihen verrattava seikka, joka aiheuttaa Palveluntuottajalle huomattavia vaikeuksia saada työntekijöitä tai joka muutoin olennaisesti estää sopimusvelvoitteiden suorittamisen</w:t>
      </w:r>
    </w:p>
    <w:p w:rsidR="00E6613E" w:rsidRPr="00DF04A1" w:rsidRDefault="00E6613E" w:rsidP="00861D75">
      <w:pPr>
        <w:numPr>
          <w:ilvl w:val="0"/>
          <w:numId w:val="118"/>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Palveluntuottajan, Aliallianssikumppanin, näiden alihankkijan taikka edellä mainittuun alenevassa sopimussuhteessa olevien tahojen suoritusta estävä lakko tai saarto, tai työnantajajärjestöjen hyväksymä tai päättämä työsulku tai muu niihin verrattava suoritusta olennaisesti estävä työtaistelutoimenpide. Sellaista lakkoa tai saartoa, joka on aiheutunut siitä, että Palveluntuottaja, Aliallianssikumppani tai alihankkija on jättänyt täyttämättä työntekijöilleen, näiden järjestöille tai työnantajaliitoille sopimukseen tai lakiin perustuvan velvollisuutensa, ei ole pidettävä ylivoimaisena esteenä</w:t>
      </w:r>
    </w:p>
    <w:p w:rsidR="00E6613E" w:rsidRPr="00DF04A1" w:rsidRDefault="00E6613E" w:rsidP="00861D75">
      <w:pPr>
        <w:numPr>
          <w:ilvl w:val="0"/>
          <w:numId w:val="118"/>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 xml:space="preserve">Luonnonkatastrofit (joihin ei kuitenkaan lueta poikkeuksellisiakaan sääolosuhteita) </w:t>
      </w:r>
    </w:p>
    <w:p w:rsidR="00040A1F" w:rsidRDefault="00E6613E" w:rsidP="00861D75">
      <w:pPr>
        <w:numPr>
          <w:ilvl w:val="0"/>
          <w:numId w:val="118"/>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Sopimusvelvoitteita olennaisesti estävä radioaktiivinen laskeuma tai kemiallinen tai biologinen saastuminen, joka johtuu sellaisesta ulkopuolisesta tekijästä, joka ei johdu Palveluntuottajasta, Aliallianssikumppanista, alihankkijasta tai näiden työntekijöistä, tai johon Palveluntuottaja ei pysty vaikuttamaan.</w:t>
      </w:r>
      <w:bookmarkStart w:id="156" w:name="_Toc499220133"/>
    </w:p>
    <w:p w:rsidR="00A66027" w:rsidRPr="00A66027" w:rsidRDefault="00A66027" w:rsidP="00A66027">
      <w:pPr>
        <w:tabs>
          <w:tab w:val="left" w:pos="851"/>
        </w:tabs>
        <w:spacing w:line="259" w:lineRule="auto"/>
        <w:ind w:left="1211"/>
        <w:contextualSpacing/>
        <w:rPr>
          <w:rFonts w:eastAsia="Calibri" w:cstheme="minorHAnsi"/>
          <w:noProof/>
          <w:sz w:val="20"/>
          <w:szCs w:val="20"/>
        </w:rPr>
      </w:pPr>
    </w:p>
    <w:p w:rsidR="00E6613E" w:rsidRPr="00350F7C" w:rsidRDefault="00040A1F"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r w:rsidRPr="00350F7C">
        <w:rPr>
          <w:rFonts w:eastAsia="Times New Roman" w:cstheme="minorHAnsi"/>
          <w:b/>
          <w:noProof/>
          <w:color w:val="2E74B5"/>
          <w:sz w:val="20"/>
          <w:szCs w:val="20"/>
        </w:rPr>
        <w:t>17.2</w:t>
      </w:r>
      <w:r w:rsidRPr="00350F7C">
        <w:rPr>
          <w:rFonts w:eastAsia="Times New Roman" w:cstheme="minorHAnsi"/>
          <w:b/>
          <w:noProof/>
          <w:color w:val="2E74B5"/>
          <w:sz w:val="20"/>
          <w:szCs w:val="20"/>
        </w:rPr>
        <w:tab/>
      </w:r>
      <w:r w:rsidR="00E6613E" w:rsidRPr="00350F7C">
        <w:rPr>
          <w:rFonts w:eastAsia="Times New Roman" w:cstheme="minorHAnsi"/>
          <w:b/>
          <w:noProof/>
          <w:color w:val="2E74B5"/>
          <w:sz w:val="20"/>
          <w:szCs w:val="20"/>
        </w:rPr>
        <w:t>Ylivoimaisten esteiden vaikutukset</w:t>
      </w:r>
      <w:bookmarkEnd w:id="156"/>
    </w:p>
    <w:p w:rsidR="00E6613E" w:rsidRPr="00DF04A1" w:rsidRDefault="00040A1F" w:rsidP="000E1E98">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17.2.1</w:t>
      </w:r>
      <w:r w:rsidRPr="00DF04A1">
        <w:rPr>
          <w:rFonts w:eastAsia="Calibri" w:cstheme="minorHAnsi"/>
          <w:noProof/>
          <w:sz w:val="20"/>
          <w:szCs w:val="20"/>
        </w:rPr>
        <w:tab/>
      </w:r>
      <w:r w:rsidR="00E6613E" w:rsidRPr="00DF04A1">
        <w:rPr>
          <w:rFonts w:eastAsia="Calibri" w:cstheme="minorHAnsi"/>
          <w:noProof/>
          <w:sz w:val="20"/>
          <w:szCs w:val="20"/>
        </w:rPr>
        <w:t>Ylivoimaisesta esteestä aiheutuvat vaikutukset Tilaajan tai Palveluntuottajan tämän sopimuksen mukaisten tehtävien suorittamiselle, aikataululle, kustannuksille, tavoitteille ja maksuille otetaan huomioon siinä laajuudessa kuin AJR päättää.</w:t>
      </w:r>
    </w:p>
    <w:p w:rsidR="00E6613E" w:rsidRPr="00DF04A1" w:rsidRDefault="00040A1F" w:rsidP="00040A1F">
      <w:pPr>
        <w:keepNext/>
        <w:keepLines/>
        <w:spacing w:before="360" w:after="120" w:line="240" w:lineRule="auto"/>
        <w:ind w:left="567" w:hanging="567"/>
        <w:jc w:val="both"/>
        <w:outlineLvl w:val="0"/>
        <w:rPr>
          <w:rFonts w:eastAsia="Times New Roman" w:cstheme="minorHAnsi"/>
          <w:noProof/>
          <w:color w:val="1F3864"/>
          <w:sz w:val="28"/>
          <w:szCs w:val="28"/>
        </w:rPr>
      </w:pPr>
      <w:bookmarkStart w:id="157" w:name="_Toc499220134"/>
      <w:r w:rsidRPr="00DF04A1">
        <w:rPr>
          <w:rFonts w:eastAsia="Times New Roman" w:cstheme="minorHAnsi"/>
          <w:noProof/>
          <w:color w:val="1F3864"/>
          <w:sz w:val="28"/>
          <w:szCs w:val="28"/>
        </w:rPr>
        <w:t>18</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Muut ehdot</w:t>
      </w:r>
      <w:bookmarkEnd w:id="157"/>
    </w:p>
    <w:p w:rsidR="00E6613E" w:rsidRPr="00A66027" w:rsidRDefault="00040A1F"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58" w:name="_Ref494785286"/>
      <w:bookmarkStart w:id="159" w:name="_Toc499220135"/>
      <w:r w:rsidRPr="00A66027">
        <w:rPr>
          <w:rFonts w:eastAsia="Times New Roman" w:cstheme="minorHAnsi"/>
          <w:b/>
          <w:noProof/>
          <w:color w:val="2E74B5"/>
          <w:sz w:val="20"/>
          <w:szCs w:val="20"/>
        </w:rPr>
        <w:t>18.1</w:t>
      </w:r>
      <w:r w:rsidRPr="00A66027">
        <w:rPr>
          <w:rFonts w:eastAsia="Times New Roman" w:cstheme="minorHAnsi"/>
          <w:b/>
          <w:noProof/>
          <w:color w:val="2E74B5"/>
          <w:sz w:val="20"/>
          <w:szCs w:val="20"/>
        </w:rPr>
        <w:tab/>
      </w:r>
      <w:r w:rsidR="00E6613E" w:rsidRPr="00A66027">
        <w:rPr>
          <w:rFonts w:eastAsia="Times New Roman" w:cstheme="minorHAnsi"/>
          <w:b/>
          <w:noProof/>
          <w:color w:val="2E74B5"/>
          <w:sz w:val="20"/>
          <w:szCs w:val="20"/>
        </w:rPr>
        <w:t>Palveluun liittyvien tilojen hallinta ja hoitaminen</w:t>
      </w:r>
      <w:bookmarkEnd w:id="158"/>
      <w:bookmarkEnd w:id="159"/>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18.1.1</w:t>
      </w:r>
      <w:r w:rsidRPr="00DF04A1">
        <w:rPr>
          <w:rFonts w:eastAsia="Calibri" w:cstheme="minorHAnsi"/>
          <w:noProof/>
          <w:sz w:val="20"/>
          <w:szCs w:val="20"/>
        </w:rPr>
        <w:tab/>
      </w:r>
      <w:r w:rsidR="00E6613E" w:rsidRPr="00DF04A1">
        <w:rPr>
          <w:rFonts w:eastAsia="Calibri" w:cstheme="minorHAnsi"/>
          <w:noProof/>
          <w:sz w:val="20"/>
          <w:szCs w:val="20"/>
        </w:rPr>
        <w:t>Tilaaja antaa Palveluntuottajalle Palvelun tuottamiseksi vastikkeettoman käyttöoikeuden Tesoman hyvinvointikeskuksen tiloihin. Mikäli hyvinvointikeskuksen tilojen käyttö ei ole mahdollista, Tilaaja järjestää vastaavat tilat ja antaa ne vastikkeetta Palveluntuottajan käyttöön Palvelun tuottamiseksi.</w:t>
      </w:r>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18.1.2</w:t>
      </w:r>
      <w:r w:rsidRPr="00DF04A1">
        <w:rPr>
          <w:rFonts w:eastAsia="Calibri" w:cstheme="minorHAnsi"/>
          <w:noProof/>
          <w:sz w:val="20"/>
          <w:szCs w:val="20"/>
        </w:rPr>
        <w:tab/>
      </w:r>
      <w:r w:rsidR="00E6613E" w:rsidRPr="00DF04A1">
        <w:rPr>
          <w:rFonts w:eastAsia="Calibri" w:cstheme="minorHAnsi"/>
          <w:noProof/>
          <w:sz w:val="20"/>
          <w:szCs w:val="20"/>
        </w:rPr>
        <w:t>Tesoman hyvinvointipalveluihin kuuluvien tehostetun palveluasumisen ja palvelutalon tilojen hallinnasta sovitaan erikseen.</w:t>
      </w:r>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18.1.3</w:t>
      </w:r>
      <w:r w:rsidRPr="00DF04A1">
        <w:rPr>
          <w:rFonts w:eastAsia="Calibri" w:cstheme="minorHAnsi"/>
          <w:noProof/>
          <w:sz w:val="20"/>
          <w:szCs w:val="20"/>
        </w:rPr>
        <w:tab/>
      </w:r>
      <w:r w:rsidR="00E6613E" w:rsidRPr="00DF04A1">
        <w:rPr>
          <w:rFonts w:eastAsia="Calibri" w:cstheme="minorHAnsi"/>
          <w:noProof/>
          <w:sz w:val="20"/>
          <w:szCs w:val="20"/>
        </w:rPr>
        <w:t xml:space="preserve">Tilaaja varmistaa pääsyn hyvinvointipalveluihin liittyviin Tampereen kaupungin omistamiin tai vuokraamiin tiloihin, jotta Palveluntuottaja voi tuottaa Palvelut tämän sopimuksen mukaisesti. Osapuolet sopivat, että: </w:t>
      </w:r>
    </w:p>
    <w:p w:rsidR="00E6613E" w:rsidRPr="00DF04A1" w:rsidRDefault="00E6613E" w:rsidP="00861D75">
      <w:pPr>
        <w:numPr>
          <w:ilvl w:val="0"/>
          <w:numId w:val="96"/>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Hyvinvointipalveluihin liittyvien tilojen hallinta ja pääsy tiloihin saattaa olla rajoitettu Tilaajan määräyksestä,</w:t>
      </w:r>
    </w:p>
    <w:p w:rsidR="00E6613E" w:rsidRPr="00DF04A1" w:rsidRDefault="00E6613E" w:rsidP="00861D75">
      <w:pPr>
        <w:numPr>
          <w:ilvl w:val="0"/>
          <w:numId w:val="96"/>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Allianssin käytössä olevat hyvinvointipalveluihin liittyvät tilat pidetään turvallisina ja siisteinä.</w:t>
      </w:r>
    </w:p>
    <w:p w:rsidR="00040A1F" w:rsidRPr="00DF04A1" w:rsidRDefault="00040A1F" w:rsidP="00040A1F">
      <w:pPr>
        <w:tabs>
          <w:tab w:val="left" w:pos="851"/>
        </w:tabs>
        <w:spacing w:line="259" w:lineRule="auto"/>
        <w:ind w:left="1211"/>
        <w:contextualSpacing/>
        <w:rPr>
          <w:rFonts w:eastAsia="Calibri" w:cstheme="minorHAnsi"/>
          <w:noProof/>
          <w:sz w:val="20"/>
          <w:szCs w:val="20"/>
        </w:rPr>
      </w:pPr>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18.1.4</w:t>
      </w:r>
      <w:r w:rsidRPr="00DF04A1">
        <w:rPr>
          <w:rFonts w:eastAsia="Calibri" w:cstheme="minorHAnsi"/>
          <w:noProof/>
          <w:sz w:val="20"/>
          <w:szCs w:val="20"/>
        </w:rPr>
        <w:tab/>
      </w:r>
      <w:r w:rsidR="00E6613E" w:rsidRPr="00DF04A1">
        <w:rPr>
          <w:rFonts w:eastAsia="Calibri" w:cstheme="minorHAnsi"/>
          <w:noProof/>
          <w:sz w:val="20"/>
          <w:szCs w:val="20"/>
        </w:rPr>
        <w:t>Tilojen käytöstä mahdolliseen arvonlisäverolliseen toimintaan sovitaan erikseen.</w:t>
      </w:r>
    </w:p>
    <w:p w:rsidR="00E6613E" w:rsidRPr="00A66027" w:rsidRDefault="00040A1F"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60" w:name="_Ref494785288"/>
      <w:bookmarkStart w:id="161" w:name="_Toc499220136"/>
      <w:r w:rsidRPr="00A66027">
        <w:rPr>
          <w:rFonts w:eastAsia="Times New Roman" w:cstheme="minorHAnsi"/>
          <w:b/>
          <w:noProof/>
          <w:color w:val="2E74B5"/>
          <w:sz w:val="20"/>
          <w:szCs w:val="20"/>
        </w:rPr>
        <w:t>18.2</w:t>
      </w:r>
      <w:r w:rsidRPr="00A66027">
        <w:rPr>
          <w:rFonts w:eastAsia="Times New Roman" w:cstheme="minorHAnsi"/>
          <w:b/>
          <w:noProof/>
          <w:color w:val="2E74B5"/>
          <w:sz w:val="20"/>
          <w:szCs w:val="20"/>
        </w:rPr>
        <w:tab/>
      </w:r>
      <w:r w:rsidR="00E6613E" w:rsidRPr="00A66027">
        <w:rPr>
          <w:rFonts w:eastAsia="Times New Roman" w:cstheme="minorHAnsi"/>
          <w:b/>
          <w:noProof/>
          <w:color w:val="2E74B5"/>
          <w:sz w:val="20"/>
          <w:szCs w:val="20"/>
        </w:rPr>
        <w:t>Tavoitekustannuksen ylitykseen liittyvän sanktion poistuminen</w:t>
      </w:r>
      <w:bookmarkEnd w:id="160"/>
      <w:bookmarkEnd w:id="161"/>
    </w:p>
    <w:p w:rsidR="00E6613E" w:rsidRPr="00DF04A1" w:rsidRDefault="00E6613E" w:rsidP="00E6613E">
      <w:pPr>
        <w:tabs>
          <w:tab w:val="left" w:pos="851"/>
        </w:tabs>
        <w:spacing w:line="259" w:lineRule="auto"/>
        <w:ind w:left="709"/>
        <w:rPr>
          <w:rFonts w:eastAsia="Calibri" w:cstheme="minorHAnsi"/>
          <w:noProof/>
          <w:sz w:val="20"/>
          <w:szCs w:val="20"/>
        </w:rPr>
      </w:pPr>
      <w:r w:rsidRPr="00DF04A1">
        <w:rPr>
          <w:rFonts w:eastAsia="Calibri" w:cstheme="minorHAnsi"/>
          <w:noProof/>
          <w:sz w:val="20"/>
          <w:szCs w:val="20"/>
        </w:rPr>
        <w:t>AJR:llä on velvollisuus tuoda Tilaajan tietoon riski Tavoitekustannuksen ylityksestä ja esittää Tilaajalle ratkaisu- tai toimenpide-ehdotus riskin poistamiseksi tai pienentämiseksi. Tampereen kaupunki Tilaajana on velvollinen reagoimaan AJR:n ilmoitukseen. Jos tilannetta ei AJR:n ehdottamalla tavalla korjata, Palveluntuottajalle ei aiheudu sanktiota mahdollisesta Tavoitekustannuksen ylityksestä.</w:t>
      </w:r>
    </w:p>
    <w:p w:rsidR="00E6613E" w:rsidRPr="00A66027" w:rsidRDefault="00040A1F" w:rsidP="00E6613E">
      <w:pPr>
        <w:keepNext/>
        <w:keepLines/>
        <w:numPr>
          <w:ilvl w:val="1"/>
          <w:numId w:val="0"/>
        </w:numPr>
        <w:tabs>
          <w:tab w:val="left" w:pos="0"/>
        </w:tabs>
        <w:spacing w:before="160" w:after="120" w:line="259" w:lineRule="auto"/>
        <w:ind w:left="709" w:hanging="709"/>
        <w:jc w:val="both"/>
        <w:outlineLvl w:val="1"/>
        <w:rPr>
          <w:rFonts w:eastAsia="Times New Roman" w:cstheme="minorHAnsi"/>
          <w:b/>
          <w:noProof/>
          <w:color w:val="2E74B5"/>
          <w:sz w:val="20"/>
          <w:szCs w:val="20"/>
        </w:rPr>
      </w:pPr>
      <w:bookmarkStart w:id="162" w:name="_Ref494832787"/>
      <w:bookmarkStart w:id="163" w:name="_Ref494832788"/>
      <w:bookmarkStart w:id="164" w:name="_Toc499220137"/>
      <w:r w:rsidRPr="00A66027">
        <w:rPr>
          <w:rFonts w:eastAsia="Times New Roman" w:cstheme="minorHAnsi"/>
          <w:b/>
          <w:noProof/>
          <w:color w:val="2E74B5"/>
          <w:sz w:val="20"/>
          <w:szCs w:val="20"/>
        </w:rPr>
        <w:t>18.3</w:t>
      </w:r>
      <w:r w:rsidRPr="00A66027">
        <w:rPr>
          <w:rFonts w:eastAsia="Times New Roman" w:cstheme="minorHAnsi"/>
          <w:b/>
          <w:noProof/>
          <w:color w:val="2E74B5"/>
          <w:sz w:val="20"/>
          <w:szCs w:val="20"/>
        </w:rPr>
        <w:tab/>
      </w:r>
      <w:r w:rsidR="00E6613E" w:rsidRPr="00A66027">
        <w:rPr>
          <w:rFonts w:eastAsia="Times New Roman" w:cstheme="minorHAnsi"/>
          <w:b/>
          <w:noProof/>
          <w:color w:val="2E74B5"/>
          <w:sz w:val="20"/>
          <w:szCs w:val="20"/>
        </w:rPr>
        <w:t>Palveluntuottajan oikeus toiminnallisiin valintoihin palveluissa</w:t>
      </w:r>
      <w:bookmarkEnd w:id="162"/>
      <w:bookmarkEnd w:id="163"/>
      <w:bookmarkEnd w:id="164"/>
    </w:p>
    <w:p w:rsidR="00E6613E" w:rsidRPr="00DF04A1" w:rsidRDefault="00E6613E" w:rsidP="00E6613E">
      <w:pPr>
        <w:tabs>
          <w:tab w:val="left" w:pos="851"/>
        </w:tabs>
        <w:spacing w:line="259" w:lineRule="auto"/>
        <w:ind w:left="709"/>
        <w:rPr>
          <w:rFonts w:eastAsia="Calibri" w:cstheme="minorHAnsi"/>
          <w:noProof/>
          <w:sz w:val="20"/>
          <w:szCs w:val="20"/>
        </w:rPr>
      </w:pPr>
      <w:r w:rsidRPr="00DF04A1">
        <w:rPr>
          <w:rFonts w:eastAsia="Calibri" w:cstheme="minorHAnsi"/>
          <w:noProof/>
          <w:sz w:val="20"/>
          <w:szCs w:val="20"/>
        </w:rPr>
        <w:t>Palveluntuottajalla on AJR:n hyväksynnällä oikeus tehdä kaikkien vastuul</w:t>
      </w:r>
      <w:r w:rsidR="00BA2055" w:rsidRPr="00DF04A1">
        <w:rPr>
          <w:rFonts w:eastAsia="Calibri" w:cstheme="minorHAnsi"/>
          <w:noProof/>
          <w:sz w:val="20"/>
          <w:szCs w:val="20"/>
        </w:rPr>
        <w:t>leen kuuluvien palvelujen (esimerkiksi</w:t>
      </w:r>
      <w:r w:rsidRPr="00DF04A1">
        <w:rPr>
          <w:rFonts w:eastAsia="Calibri" w:cstheme="minorHAnsi"/>
          <w:noProof/>
          <w:sz w:val="20"/>
          <w:szCs w:val="20"/>
        </w:rPr>
        <w:t xml:space="preserve"> terveysasema, aikuisten suun terveydenhuolto, tehostettu palveluasuminen, palvelutalon kotihoito, tukipalvelut kuten laboratoriopalvelut ja kuvantaminen) osalta haluamansa toiminnalliset valinnat koskien palvelun tuottamistapaa ja tuottajaa. Valinnat eivät voi olla ristiriidassa palvelujen järjestäjän asettamien vaatimusten ja Tilaajan kokonaistaloudellisen edun kanssa.</w:t>
      </w:r>
    </w:p>
    <w:p w:rsidR="00E6613E" w:rsidRPr="00A66027" w:rsidRDefault="00040A1F"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65" w:name="_Toc499220138"/>
      <w:r w:rsidRPr="00A66027">
        <w:rPr>
          <w:rFonts w:eastAsia="Times New Roman" w:cstheme="minorHAnsi"/>
          <w:b/>
          <w:noProof/>
          <w:color w:val="2E74B5"/>
          <w:sz w:val="20"/>
          <w:szCs w:val="20"/>
        </w:rPr>
        <w:t>18.4</w:t>
      </w:r>
      <w:r w:rsidRPr="00A66027">
        <w:rPr>
          <w:rFonts w:eastAsia="Times New Roman" w:cstheme="minorHAnsi"/>
          <w:b/>
          <w:noProof/>
          <w:color w:val="2E74B5"/>
          <w:sz w:val="20"/>
          <w:szCs w:val="20"/>
        </w:rPr>
        <w:tab/>
      </w:r>
      <w:r w:rsidR="00E6613E" w:rsidRPr="00A66027">
        <w:rPr>
          <w:rFonts w:eastAsia="Times New Roman" w:cstheme="minorHAnsi"/>
          <w:b/>
          <w:noProof/>
          <w:color w:val="2E74B5"/>
          <w:sz w:val="20"/>
          <w:szCs w:val="20"/>
        </w:rPr>
        <w:t>Tilaajan ICT-ratkaisujen käyttöoikeus Palveluntuottajalla</w:t>
      </w:r>
      <w:bookmarkEnd w:id="165"/>
    </w:p>
    <w:p w:rsidR="00E6613E" w:rsidRPr="00DF04A1" w:rsidRDefault="00E6613E" w:rsidP="00E6613E">
      <w:pPr>
        <w:tabs>
          <w:tab w:val="left" w:pos="851"/>
        </w:tabs>
        <w:spacing w:line="259" w:lineRule="auto"/>
        <w:ind w:left="709"/>
        <w:rPr>
          <w:rFonts w:eastAsia="Calibri" w:cstheme="minorHAnsi"/>
          <w:noProof/>
          <w:sz w:val="20"/>
          <w:szCs w:val="20"/>
        </w:rPr>
      </w:pPr>
      <w:r w:rsidRPr="00DF04A1">
        <w:rPr>
          <w:rFonts w:eastAsia="Calibri" w:cstheme="minorHAnsi"/>
          <w:noProof/>
          <w:sz w:val="20"/>
          <w:szCs w:val="20"/>
        </w:rPr>
        <w:t>Tilaaja tarjoaa Palveluntuottajan käyttöön Tampereen kaupungin järjestämisvastuulla olevan Palvelun tuottamisessa tarvittavat ICT-ratkaisut, esimerkiksi potilas- ja asiakastietojärjestelmät.</w:t>
      </w:r>
    </w:p>
    <w:p w:rsidR="00E6613E" w:rsidRPr="00A66027" w:rsidRDefault="00040A1F"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66" w:name="_Ref495518377"/>
      <w:bookmarkStart w:id="167" w:name="_Toc499220139"/>
      <w:r w:rsidRPr="00A66027">
        <w:rPr>
          <w:rFonts w:eastAsia="Times New Roman" w:cstheme="minorHAnsi"/>
          <w:b/>
          <w:noProof/>
          <w:color w:val="2E74B5"/>
          <w:sz w:val="20"/>
          <w:szCs w:val="20"/>
        </w:rPr>
        <w:t>18.5</w:t>
      </w:r>
      <w:r w:rsidRPr="00A66027">
        <w:rPr>
          <w:rFonts w:eastAsia="Times New Roman" w:cstheme="minorHAnsi"/>
          <w:b/>
          <w:noProof/>
          <w:color w:val="2E74B5"/>
          <w:sz w:val="20"/>
          <w:szCs w:val="20"/>
        </w:rPr>
        <w:tab/>
      </w:r>
      <w:r w:rsidR="00E6613E" w:rsidRPr="00A66027">
        <w:rPr>
          <w:rFonts w:eastAsia="Times New Roman" w:cstheme="minorHAnsi"/>
          <w:b/>
          <w:noProof/>
          <w:color w:val="2E74B5"/>
          <w:sz w:val="20"/>
          <w:szCs w:val="20"/>
        </w:rPr>
        <w:t>Oikeuksien ja velvollisuuksien siirtäminen</w:t>
      </w:r>
      <w:bookmarkEnd w:id="166"/>
      <w:bookmarkEnd w:id="167"/>
      <w:r w:rsidR="00E6613E" w:rsidRPr="00A66027">
        <w:rPr>
          <w:rFonts w:eastAsia="Times New Roman" w:cstheme="minorHAnsi"/>
          <w:b/>
          <w:noProof/>
          <w:color w:val="2E74B5"/>
          <w:sz w:val="20"/>
          <w:szCs w:val="20"/>
        </w:rPr>
        <w:t xml:space="preserve"> </w:t>
      </w:r>
    </w:p>
    <w:p w:rsidR="00040A1F" w:rsidRPr="00DF04A1" w:rsidRDefault="00E6613E" w:rsidP="00E6613E">
      <w:pPr>
        <w:tabs>
          <w:tab w:val="left" w:pos="851"/>
        </w:tabs>
        <w:spacing w:line="259" w:lineRule="auto"/>
        <w:ind w:left="709"/>
        <w:rPr>
          <w:rFonts w:eastAsia="Calibri" w:cstheme="minorHAnsi"/>
          <w:noProof/>
          <w:sz w:val="20"/>
          <w:szCs w:val="20"/>
        </w:rPr>
      </w:pPr>
      <w:r w:rsidRPr="00DF04A1">
        <w:rPr>
          <w:rFonts w:eastAsia="Calibri" w:cstheme="minorHAnsi"/>
          <w:noProof/>
          <w:sz w:val="20"/>
          <w:szCs w:val="20"/>
        </w:rPr>
        <w:t>Tilaajalla on oikeus siirtää sopimus vain sellaiselle Tilaajan sijaan tulleelle taholle, jolle Tampereen kaupungin tehtävät lainsäädännöllä siirtyvät kokonaan tai osittain. Muutoin Tilaajalla on oikeus sopimuksen siirtämiseen vain Palveluntuotta</w:t>
      </w:r>
      <w:r w:rsidR="00040A1F" w:rsidRPr="00DF04A1">
        <w:rPr>
          <w:rFonts w:eastAsia="Calibri" w:cstheme="minorHAnsi"/>
          <w:noProof/>
          <w:sz w:val="20"/>
          <w:szCs w:val="20"/>
        </w:rPr>
        <w:t>jan kanssa yhdessä sovittaessa.</w:t>
      </w:r>
    </w:p>
    <w:p w:rsidR="00E6613E" w:rsidRPr="00DF04A1" w:rsidRDefault="00E6613E" w:rsidP="00E6613E">
      <w:pPr>
        <w:tabs>
          <w:tab w:val="left" w:pos="851"/>
        </w:tabs>
        <w:spacing w:line="259" w:lineRule="auto"/>
        <w:ind w:left="709"/>
        <w:rPr>
          <w:rFonts w:eastAsia="Calibri" w:cstheme="minorHAnsi"/>
          <w:noProof/>
          <w:sz w:val="20"/>
          <w:szCs w:val="20"/>
        </w:rPr>
      </w:pPr>
      <w:r w:rsidRPr="00DF04A1">
        <w:rPr>
          <w:rFonts w:eastAsia="Calibri" w:cstheme="minorHAnsi"/>
          <w:noProof/>
          <w:sz w:val="20"/>
          <w:szCs w:val="20"/>
        </w:rPr>
        <w:t>Selvyyden vuoksi todetaan, että vaikka koko sopimus tai sen kohteena olevien tehtävien järjestämis- tai tuotantovastuu siirtyisi lainsäädännön johdosta uudelle järjestämis- tai tuotantovastuussa olevalle taholle, sopimuksen kesto tai palvelujen sisältö eivät muutu, vaan sopimus siirtyy sellaisenaan. Tilaaja sitoutuu ilmoittamaan Palveluntuottajalle em. olosuhdemuutoksia koskevista suunnitelmista ja päätöksistä heti niistä tiedon saatuaan.</w:t>
      </w:r>
    </w:p>
    <w:p w:rsidR="00E6613E" w:rsidRPr="00DF04A1" w:rsidRDefault="00E6613E" w:rsidP="00E6613E">
      <w:pPr>
        <w:tabs>
          <w:tab w:val="left" w:pos="851"/>
        </w:tabs>
        <w:spacing w:line="259" w:lineRule="auto"/>
        <w:ind w:left="709"/>
        <w:rPr>
          <w:rFonts w:eastAsia="Calibri" w:cstheme="minorHAnsi"/>
          <w:noProof/>
          <w:sz w:val="20"/>
          <w:szCs w:val="20"/>
        </w:rPr>
      </w:pPr>
      <w:r w:rsidRPr="00DF04A1">
        <w:rPr>
          <w:rFonts w:eastAsia="Calibri" w:cstheme="minorHAnsi"/>
          <w:noProof/>
          <w:sz w:val="20"/>
          <w:szCs w:val="20"/>
        </w:rPr>
        <w:t>Palveluntuottaja ei saa siirtää tätä sopimusta kolmannelle ilman Tilaajan kirjallista suostumusta. Toinen Sopimusosapuoli ei saa evätä siirtoa ilman painavaa perustetta.</w:t>
      </w:r>
    </w:p>
    <w:p w:rsidR="00E6613E" w:rsidRPr="00DF04A1" w:rsidRDefault="00E6613E" w:rsidP="00E6613E">
      <w:pPr>
        <w:tabs>
          <w:tab w:val="left" w:pos="851"/>
        </w:tabs>
        <w:spacing w:line="259" w:lineRule="auto"/>
        <w:ind w:left="709"/>
        <w:rPr>
          <w:rFonts w:eastAsia="Calibri" w:cstheme="minorHAnsi"/>
          <w:noProof/>
          <w:sz w:val="20"/>
          <w:szCs w:val="20"/>
        </w:rPr>
      </w:pPr>
      <w:r w:rsidRPr="00DF04A1">
        <w:rPr>
          <w:rFonts w:eastAsia="Calibri" w:cstheme="minorHAnsi"/>
          <w:noProof/>
          <w:sz w:val="20"/>
          <w:szCs w:val="20"/>
        </w:rPr>
        <w:t>Kesken sopimuskauden tapahtuvan sote-uudistuksen vaikutus huomioidaan bonuksia/sanktioita määriteltäessä yhdessä maakunnan kanssa.</w:t>
      </w:r>
    </w:p>
    <w:p w:rsidR="00E6613E" w:rsidRPr="00A66027" w:rsidRDefault="00040A1F"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68" w:name="_Toc499220140"/>
      <w:r w:rsidRPr="00A66027">
        <w:rPr>
          <w:rFonts w:eastAsia="Times New Roman" w:cstheme="minorHAnsi"/>
          <w:b/>
          <w:noProof/>
          <w:color w:val="2E74B5"/>
          <w:sz w:val="20"/>
          <w:szCs w:val="20"/>
        </w:rPr>
        <w:t>18.6</w:t>
      </w:r>
      <w:r w:rsidRPr="00A66027">
        <w:rPr>
          <w:rFonts w:eastAsia="Times New Roman" w:cstheme="minorHAnsi"/>
          <w:b/>
          <w:noProof/>
          <w:color w:val="2E74B5"/>
          <w:sz w:val="20"/>
          <w:szCs w:val="20"/>
        </w:rPr>
        <w:tab/>
      </w:r>
      <w:r w:rsidR="00E6613E" w:rsidRPr="00A66027">
        <w:rPr>
          <w:rFonts w:eastAsia="Times New Roman" w:cstheme="minorHAnsi"/>
          <w:b/>
          <w:noProof/>
          <w:color w:val="2E74B5"/>
          <w:sz w:val="20"/>
          <w:szCs w:val="20"/>
        </w:rPr>
        <w:t>Sopimuksen määräävyys ja asiakirjojen pätevyysjärjestys</w:t>
      </w:r>
      <w:bookmarkEnd w:id="168"/>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18.6.1</w:t>
      </w:r>
      <w:r w:rsidRPr="00DF04A1">
        <w:rPr>
          <w:rFonts w:eastAsia="Calibri" w:cstheme="minorHAnsi"/>
          <w:noProof/>
          <w:sz w:val="20"/>
          <w:szCs w:val="20"/>
        </w:rPr>
        <w:tab/>
      </w:r>
      <w:r w:rsidR="00E6613E" w:rsidRPr="00DF04A1">
        <w:rPr>
          <w:rFonts w:eastAsia="Calibri" w:cstheme="minorHAnsi"/>
          <w:noProof/>
          <w:sz w:val="20"/>
          <w:szCs w:val="20"/>
        </w:rPr>
        <w:t>Tämä sopimus liitteineen sisältää kaikki oikeudet ja velvoitteet, joihin Osapuolet ovat sitoutuneet Palvelun TAS-tehtävien toteuttamisessa. Osapuolet tiedostavat, että tämän sopimuksen liitteet ovat olennainen osa tätä sopimusta.</w:t>
      </w:r>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18.6.2</w:t>
      </w:r>
      <w:r w:rsidRPr="00DF04A1">
        <w:rPr>
          <w:rFonts w:eastAsia="Calibri" w:cstheme="minorHAnsi"/>
          <w:noProof/>
          <w:sz w:val="20"/>
          <w:szCs w:val="20"/>
        </w:rPr>
        <w:tab/>
      </w:r>
      <w:r w:rsidR="00E6613E" w:rsidRPr="00DF04A1">
        <w:rPr>
          <w:rFonts w:eastAsia="Calibri" w:cstheme="minorHAnsi"/>
          <w:noProof/>
          <w:sz w:val="20"/>
          <w:szCs w:val="20"/>
        </w:rPr>
        <w:t>Tämän sopimuksen ehtoja voidaan muuttaa ainoastaan kirjallisesti AJR:n yksimielisellä päätöksellä.</w:t>
      </w:r>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b/>
          <w:bCs/>
          <w:noProof/>
          <w:sz w:val="20"/>
          <w:szCs w:val="20"/>
        </w:rPr>
      </w:pPr>
      <w:r w:rsidRPr="00DF04A1">
        <w:rPr>
          <w:rFonts w:eastAsia="Calibri" w:cstheme="minorHAnsi"/>
          <w:noProof/>
          <w:sz w:val="20"/>
          <w:szCs w:val="20"/>
        </w:rPr>
        <w:t>18.6.3</w:t>
      </w:r>
      <w:r w:rsidRPr="00DF04A1">
        <w:rPr>
          <w:rFonts w:eastAsia="Calibri" w:cstheme="minorHAnsi"/>
          <w:noProof/>
          <w:sz w:val="20"/>
          <w:szCs w:val="20"/>
        </w:rPr>
        <w:tab/>
      </w:r>
      <w:r w:rsidR="00E6613E" w:rsidRPr="00DF04A1">
        <w:rPr>
          <w:rFonts w:eastAsia="Calibri" w:cstheme="minorHAnsi"/>
          <w:noProof/>
          <w:sz w:val="20"/>
          <w:szCs w:val="20"/>
        </w:rPr>
        <w:t>Tämän sopimuksen ehdot muodostavat yksinomaiset ehdot Tilaajan ja Palveluntuottajan välisessä sopimussuhteessa. Tämän sopimuksen ehtoja eivät ole JYSE 2014 -ehdot, eikä niitä sovelleta tämän sopimuksen tulkinnassa.</w:t>
      </w:r>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18.6.4</w:t>
      </w:r>
      <w:r w:rsidRPr="00DF04A1">
        <w:rPr>
          <w:rFonts w:eastAsia="Calibri" w:cstheme="minorHAnsi"/>
          <w:noProof/>
          <w:sz w:val="20"/>
          <w:szCs w:val="20"/>
        </w:rPr>
        <w:tab/>
      </w:r>
      <w:r w:rsidR="00E6613E" w:rsidRPr="00DF04A1">
        <w:rPr>
          <w:rFonts w:eastAsia="Calibri" w:cstheme="minorHAnsi"/>
          <w:noProof/>
          <w:sz w:val="20"/>
          <w:szCs w:val="20"/>
        </w:rPr>
        <w:t>Toteutusvaiheen tehtäviä suoritettaessa Osapuolet noudattavat tätä Sopimusta ja sen liitteitä seuraavassa pätevyysjärjestyksessä:</w:t>
      </w:r>
    </w:p>
    <w:p w:rsidR="00E6613E" w:rsidRPr="00DF04A1" w:rsidRDefault="00E6613E" w:rsidP="00861D75">
      <w:pPr>
        <w:numPr>
          <w:ilvl w:val="0"/>
          <w:numId w:val="119"/>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Tämä Sopimus</w:t>
      </w:r>
    </w:p>
    <w:p w:rsidR="00E6613E" w:rsidRPr="00DF04A1" w:rsidRDefault="00E6613E" w:rsidP="00861D75">
      <w:pPr>
        <w:numPr>
          <w:ilvl w:val="0"/>
          <w:numId w:val="119"/>
        </w:numPr>
        <w:tabs>
          <w:tab w:val="left" w:pos="851"/>
        </w:tabs>
        <w:spacing w:line="259" w:lineRule="auto"/>
        <w:contextualSpacing/>
        <w:rPr>
          <w:rFonts w:eastAsia="Calibri" w:cstheme="minorHAnsi"/>
          <w:noProof/>
          <w:sz w:val="20"/>
          <w:szCs w:val="20"/>
        </w:rPr>
      </w:pPr>
      <w:r w:rsidRPr="00DF04A1">
        <w:rPr>
          <w:rFonts w:eastAsia="Calibri" w:cstheme="minorHAnsi"/>
          <w:noProof/>
          <w:sz w:val="20"/>
          <w:szCs w:val="20"/>
        </w:rPr>
        <w:t>Allianssin toteutusvaiheen kaupallinen malli</w:t>
      </w:r>
    </w:p>
    <w:p w:rsidR="00E6613E" w:rsidRPr="00DF04A1" w:rsidRDefault="00E6613E" w:rsidP="00861D75">
      <w:pPr>
        <w:numPr>
          <w:ilvl w:val="0"/>
          <w:numId w:val="119"/>
        </w:numPr>
        <w:tabs>
          <w:tab w:val="left" w:pos="851"/>
        </w:tabs>
        <w:spacing w:after="0" w:line="259" w:lineRule="auto"/>
        <w:contextualSpacing/>
        <w:rPr>
          <w:rFonts w:eastAsia="Calibri" w:cstheme="minorHAnsi"/>
          <w:noProof/>
          <w:sz w:val="20"/>
          <w:szCs w:val="20"/>
        </w:rPr>
      </w:pPr>
      <w:r w:rsidRPr="00DF04A1">
        <w:rPr>
          <w:rFonts w:eastAsia="Calibri" w:cstheme="minorHAnsi"/>
          <w:noProof/>
          <w:sz w:val="20"/>
          <w:szCs w:val="20"/>
        </w:rPr>
        <w:t>1. sopimusjakson tavoitekustannus</w:t>
      </w:r>
    </w:p>
    <w:p w:rsidR="00E6613E" w:rsidRPr="00DF04A1" w:rsidRDefault="00E6613E" w:rsidP="00861D75">
      <w:pPr>
        <w:numPr>
          <w:ilvl w:val="0"/>
          <w:numId w:val="119"/>
        </w:numPr>
        <w:tabs>
          <w:tab w:val="left" w:pos="851"/>
        </w:tabs>
        <w:spacing w:after="0" w:line="259" w:lineRule="auto"/>
        <w:contextualSpacing/>
        <w:rPr>
          <w:rFonts w:eastAsia="Calibri" w:cstheme="minorHAnsi"/>
          <w:noProof/>
          <w:sz w:val="20"/>
          <w:szCs w:val="20"/>
        </w:rPr>
      </w:pPr>
      <w:r w:rsidRPr="00DF04A1">
        <w:rPr>
          <w:rFonts w:eastAsia="Calibri" w:cstheme="minorHAnsi"/>
          <w:noProof/>
          <w:sz w:val="20"/>
          <w:szCs w:val="20"/>
        </w:rPr>
        <w:t>Sopimuskauden tavoitebudjetti</w:t>
      </w:r>
    </w:p>
    <w:p w:rsidR="00E6613E" w:rsidRPr="00DF04A1" w:rsidRDefault="00E6613E" w:rsidP="00861D75">
      <w:pPr>
        <w:numPr>
          <w:ilvl w:val="0"/>
          <w:numId w:val="119"/>
        </w:numPr>
        <w:tabs>
          <w:tab w:val="left" w:pos="851"/>
        </w:tabs>
        <w:spacing w:after="0" w:line="259" w:lineRule="auto"/>
        <w:contextualSpacing/>
        <w:rPr>
          <w:rFonts w:eastAsia="Calibri" w:cstheme="minorHAnsi"/>
          <w:noProof/>
          <w:sz w:val="20"/>
          <w:szCs w:val="20"/>
        </w:rPr>
      </w:pPr>
      <w:r w:rsidRPr="00DF04A1">
        <w:rPr>
          <w:rFonts w:eastAsia="Calibri" w:cstheme="minorHAnsi"/>
          <w:noProof/>
          <w:sz w:val="20"/>
          <w:szCs w:val="20"/>
        </w:rPr>
        <w:t>Allianssin korvattavat kustannukset</w:t>
      </w:r>
    </w:p>
    <w:p w:rsidR="00E6613E" w:rsidRPr="00DF04A1" w:rsidRDefault="00E6613E" w:rsidP="00861D75">
      <w:pPr>
        <w:numPr>
          <w:ilvl w:val="0"/>
          <w:numId w:val="119"/>
        </w:numPr>
        <w:tabs>
          <w:tab w:val="left" w:pos="851"/>
        </w:tabs>
        <w:spacing w:after="0" w:line="259" w:lineRule="auto"/>
        <w:contextualSpacing/>
        <w:rPr>
          <w:rFonts w:eastAsia="Calibri" w:cstheme="minorHAnsi"/>
          <w:noProof/>
          <w:sz w:val="20"/>
          <w:szCs w:val="20"/>
        </w:rPr>
      </w:pPr>
      <w:r w:rsidRPr="00DF04A1">
        <w:rPr>
          <w:rFonts w:eastAsia="Calibri" w:cstheme="minorHAnsi"/>
          <w:noProof/>
          <w:sz w:val="20"/>
          <w:szCs w:val="20"/>
        </w:rPr>
        <w:t>1. sopimusjakson tavoitteet ja mittarit</w:t>
      </w:r>
    </w:p>
    <w:p w:rsidR="00E6613E" w:rsidRPr="00DF04A1" w:rsidRDefault="00E6613E" w:rsidP="00861D75">
      <w:pPr>
        <w:numPr>
          <w:ilvl w:val="0"/>
          <w:numId w:val="119"/>
        </w:numPr>
        <w:tabs>
          <w:tab w:val="left" w:pos="851"/>
        </w:tabs>
        <w:spacing w:after="0" w:line="259" w:lineRule="auto"/>
        <w:contextualSpacing/>
        <w:rPr>
          <w:rFonts w:eastAsia="Calibri" w:cstheme="minorHAnsi"/>
          <w:noProof/>
          <w:sz w:val="20"/>
          <w:szCs w:val="20"/>
        </w:rPr>
      </w:pPr>
      <w:r w:rsidRPr="00DF04A1">
        <w:rPr>
          <w:rFonts w:eastAsia="Calibri" w:cstheme="minorHAnsi"/>
          <w:noProof/>
          <w:sz w:val="20"/>
          <w:szCs w:val="20"/>
        </w:rPr>
        <w:t>Palvelusuunnitelma</w:t>
      </w:r>
    </w:p>
    <w:p w:rsidR="00E6613E" w:rsidRPr="00DF04A1" w:rsidRDefault="00E6613E" w:rsidP="00861D75">
      <w:pPr>
        <w:numPr>
          <w:ilvl w:val="0"/>
          <w:numId w:val="119"/>
        </w:numPr>
        <w:tabs>
          <w:tab w:val="left" w:pos="851"/>
        </w:tabs>
        <w:spacing w:after="0" w:line="259" w:lineRule="auto"/>
        <w:contextualSpacing/>
        <w:rPr>
          <w:rFonts w:eastAsia="Calibri" w:cstheme="minorHAnsi"/>
          <w:noProof/>
          <w:sz w:val="20"/>
          <w:szCs w:val="20"/>
        </w:rPr>
      </w:pPr>
      <w:r w:rsidRPr="00DF04A1">
        <w:rPr>
          <w:rFonts w:eastAsia="Calibri" w:cstheme="minorHAnsi"/>
          <w:noProof/>
          <w:sz w:val="20"/>
          <w:szCs w:val="20"/>
        </w:rPr>
        <w:t>Allianssin laskutusohje (tehdään toimeenpanovaiheessa)</w:t>
      </w:r>
      <w:r w:rsidRPr="00DF04A1">
        <w:rPr>
          <w:rFonts w:eastAsia="Calibri" w:cstheme="minorHAnsi"/>
          <w:noProof/>
          <w:sz w:val="20"/>
          <w:szCs w:val="20"/>
        </w:rPr>
        <w:br/>
      </w:r>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18.6.5</w:t>
      </w:r>
      <w:r w:rsidRPr="00DF04A1">
        <w:rPr>
          <w:rFonts w:eastAsia="Calibri" w:cstheme="minorHAnsi"/>
          <w:noProof/>
          <w:sz w:val="20"/>
          <w:szCs w:val="20"/>
        </w:rPr>
        <w:tab/>
      </w:r>
      <w:r w:rsidR="00E6613E" w:rsidRPr="00DF04A1">
        <w:rPr>
          <w:rFonts w:eastAsia="Calibri" w:cstheme="minorHAnsi"/>
          <w:noProof/>
          <w:sz w:val="20"/>
          <w:szCs w:val="20"/>
        </w:rPr>
        <w:t>Sopimusasiakirjat täydentävät toisiaan siten, että yhdessäkin asiakirjassa annettu määräys katsotaan päteväksi, vaikka se puuttuisi muista sopimusasiakirjoista, jos kyseinen määräys ei ole ristiriidassa ylemmän asteisen sopimusasiakirjan sisällön kanssa.</w:t>
      </w:r>
    </w:p>
    <w:p w:rsidR="00E6613E" w:rsidRPr="00A66027" w:rsidRDefault="00040A1F"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69" w:name="_Toc499220141"/>
      <w:r w:rsidRPr="00A66027">
        <w:rPr>
          <w:rFonts w:eastAsia="Times New Roman" w:cstheme="minorHAnsi"/>
          <w:b/>
          <w:noProof/>
          <w:color w:val="2E74B5"/>
          <w:sz w:val="20"/>
          <w:szCs w:val="20"/>
        </w:rPr>
        <w:t>18.7</w:t>
      </w:r>
      <w:r w:rsidRPr="00A66027">
        <w:rPr>
          <w:rFonts w:eastAsia="Times New Roman" w:cstheme="minorHAnsi"/>
          <w:b/>
          <w:noProof/>
          <w:color w:val="2E74B5"/>
          <w:sz w:val="20"/>
          <w:szCs w:val="20"/>
        </w:rPr>
        <w:tab/>
      </w:r>
      <w:r w:rsidR="00E6613E" w:rsidRPr="00A66027">
        <w:rPr>
          <w:rFonts w:eastAsia="Times New Roman" w:cstheme="minorHAnsi"/>
          <w:b/>
          <w:noProof/>
          <w:color w:val="2E74B5"/>
          <w:sz w:val="20"/>
          <w:szCs w:val="20"/>
        </w:rPr>
        <w:t>Viittaukset lainsäädäntöön</w:t>
      </w:r>
      <w:bookmarkEnd w:id="169"/>
    </w:p>
    <w:p w:rsidR="00E6613E" w:rsidRPr="00DF04A1" w:rsidRDefault="00E6613E" w:rsidP="00E6613E">
      <w:pPr>
        <w:tabs>
          <w:tab w:val="left" w:pos="851"/>
        </w:tabs>
        <w:spacing w:line="259" w:lineRule="auto"/>
        <w:ind w:left="709"/>
        <w:rPr>
          <w:rFonts w:eastAsia="Calibri" w:cstheme="minorHAnsi"/>
          <w:noProof/>
          <w:sz w:val="20"/>
          <w:szCs w:val="20"/>
        </w:rPr>
      </w:pPr>
      <w:r w:rsidRPr="00DF04A1">
        <w:rPr>
          <w:rFonts w:eastAsia="Calibri" w:cstheme="minorHAnsi"/>
          <w:noProof/>
          <w:sz w:val="20"/>
          <w:szCs w:val="20"/>
        </w:rPr>
        <w:t>Viittaukset lakiin tai lainkohtaan pitävät sisällään myös lainmuutokset ja säännökset, jotka tulevat viitatun lain tai lainkohdan tilalle.</w:t>
      </w:r>
    </w:p>
    <w:p w:rsidR="00E6613E" w:rsidRPr="00A66027" w:rsidRDefault="00040A1F"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70" w:name="_Toc499220142"/>
      <w:r w:rsidRPr="00A66027">
        <w:rPr>
          <w:rFonts w:eastAsia="Times New Roman" w:cstheme="minorHAnsi"/>
          <w:b/>
          <w:noProof/>
          <w:color w:val="2E74B5"/>
          <w:sz w:val="20"/>
          <w:szCs w:val="20"/>
        </w:rPr>
        <w:t>18.8</w:t>
      </w:r>
      <w:r w:rsidRPr="00A66027">
        <w:rPr>
          <w:rFonts w:eastAsia="Times New Roman" w:cstheme="minorHAnsi"/>
          <w:b/>
          <w:noProof/>
          <w:color w:val="2E74B5"/>
          <w:sz w:val="20"/>
          <w:szCs w:val="20"/>
        </w:rPr>
        <w:tab/>
      </w:r>
      <w:r w:rsidR="00E6613E" w:rsidRPr="00A66027">
        <w:rPr>
          <w:rFonts w:eastAsia="Times New Roman" w:cstheme="minorHAnsi"/>
          <w:b/>
          <w:noProof/>
          <w:color w:val="2E74B5"/>
          <w:sz w:val="20"/>
          <w:szCs w:val="20"/>
        </w:rPr>
        <w:t>Allianssin asema</w:t>
      </w:r>
      <w:bookmarkEnd w:id="170"/>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18.8.1</w:t>
      </w:r>
      <w:r w:rsidRPr="00DF04A1">
        <w:rPr>
          <w:rFonts w:eastAsia="Calibri" w:cstheme="minorHAnsi"/>
          <w:noProof/>
          <w:sz w:val="20"/>
          <w:szCs w:val="20"/>
        </w:rPr>
        <w:tab/>
      </w:r>
      <w:r w:rsidR="00E6613E" w:rsidRPr="00DF04A1">
        <w:rPr>
          <w:rFonts w:eastAsia="Calibri" w:cstheme="minorHAnsi"/>
          <w:noProof/>
          <w:sz w:val="20"/>
          <w:szCs w:val="20"/>
        </w:rPr>
        <w:t>Allianssi ei ole oikeushenkilö.</w:t>
      </w:r>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18.8.2</w:t>
      </w:r>
      <w:r w:rsidRPr="00DF04A1">
        <w:rPr>
          <w:rFonts w:eastAsia="Calibri" w:cstheme="minorHAnsi"/>
          <w:noProof/>
          <w:sz w:val="20"/>
          <w:szCs w:val="20"/>
        </w:rPr>
        <w:tab/>
      </w:r>
      <w:r w:rsidR="00E6613E" w:rsidRPr="00DF04A1">
        <w:rPr>
          <w:rFonts w:eastAsia="Calibri" w:cstheme="minorHAnsi"/>
          <w:noProof/>
          <w:sz w:val="20"/>
          <w:szCs w:val="20"/>
        </w:rPr>
        <w:t>Jos tässä sopimuksessa, Allianssin johtamisjärjestelmässä tai AJR:n toimesta ei muuta määrätä, Osapuolet eivät saa neuvotella velvoitteista toisen puolesta tai muuten toimia toisen edustajana.</w:t>
      </w:r>
    </w:p>
    <w:p w:rsidR="00E6613E" w:rsidRPr="00DF04A1" w:rsidRDefault="00040A1F" w:rsidP="00E6613E">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18.8.3</w:t>
      </w:r>
      <w:r w:rsidRPr="00DF04A1">
        <w:rPr>
          <w:rFonts w:eastAsia="Calibri" w:cstheme="minorHAnsi"/>
          <w:noProof/>
          <w:sz w:val="20"/>
          <w:szCs w:val="20"/>
        </w:rPr>
        <w:tab/>
      </w:r>
      <w:r w:rsidR="00E6613E" w:rsidRPr="00DF04A1">
        <w:rPr>
          <w:rFonts w:eastAsia="Calibri" w:cstheme="minorHAnsi"/>
          <w:noProof/>
          <w:sz w:val="20"/>
          <w:szCs w:val="20"/>
        </w:rPr>
        <w:t xml:space="preserve">Osapuolen työntekijät, ulkopuoliset toimittajat ja muut edustajat </w:t>
      </w:r>
      <w:r w:rsidRPr="00DF04A1">
        <w:rPr>
          <w:rFonts w:eastAsia="Calibri" w:cstheme="minorHAnsi"/>
          <w:noProof/>
          <w:sz w:val="20"/>
          <w:szCs w:val="20"/>
        </w:rPr>
        <w:t>eivät ole toisen Osapuolen työn</w:t>
      </w:r>
      <w:r w:rsidR="00E6613E" w:rsidRPr="00DF04A1">
        <w:rPr>
          <w:rFonts w:eastAsia="Calibri" w:cstheme="minorHAnsi"/>
          <w:noProof/>
          <w:sz w:val="20"/>
          <w:szCs w:val="20"/>
        </w:rPr>
        <w:t xml:space="preserve">tekijöitä, ulkopuolisia toimittajia eivätkä edustajia. </w:t>
      </w:r>
    </w:p>
    <w:p w:rsidR="00E6613E" w:rsidRPr="00A66027" w:rsidRDefault="00040A1F" w:rsidP="00E6613E">
      <w:pPr>
        <w:keepNext/>
        <w:keepLines/>
        <w:numPr>
          <w:ilvl w:val="1"/>
          <w:numId w:val="0"/>
        </w:numPr>
        <w:tabs>
          <w:tab w:val="left" w:pos="0"/>
        </w:tabs>
        <w:spacing w:before="160" w:after="120" w:line="259" w:lineRule="auto"/>
        <w:ind w:left="576" w:hanging="576"/>
        <w:jc w:val="both"/>
        <w:outlineLvl w:val="1"/>
        <w:rPr>
          <w:rFonts w:eastAsia="Times New Roman" w:cstheme="minorHAnsi"/>
          <w:b/>
          <w:noProof/>
          <w:color w:val="2E74B5"/>
          <w:sz w:val="20"/>
          <w:szCs w:val="20"/>
        </w:rPr>
      </w:pPr>
      <w:bookmarkStart w:id="171" w:name="_Toc499220143"/>
      <w:r w:rsidRPr="00A66027">
        <w:rPr>
          <w:rFonts w:eastAsia="Times New Roman" w:cstheme="minorHAnsi"/>
          <w:b/>
          <w:noProof/>
          <w:color w:val="2E74B5"/>
          <w:sz w:val="20"/>
          <w:szCs w:val="20"/>
        </w:rPr>
        <w:t>18.9</w:t>
      </w:r>
      <w:r w:rsidRPr="00A66027">
        <w:rPr>
          <w:rFonts w:eastAsia="Times New Roman" w:cstheme="minorHAnsi"/>
          <w:b/>
          <w:noProof/>
          <w:color w:val="2E74B5"/>
          <w:sz w:val="20"/>
          <w:szCs w:val="20"/>
        </w:rPr>
        <w:tab/>
      </w:r>
      <w:r w:rsidR="00E6613E" w:rsidRPr="00A66027">
        <w:rPr>
          <w:rFonts w:eastAsia="Times New Roman" w:cstheme="minorHAnsi"/>
          <w:b/>
          <w:noProof/>
          <w:color w:val="2E74B5"/>
          <w:sz w:val="20"/>
          <w:szCs w:val="20"/>
        </w:rPr>
        <w:t>Sopimuksen kesto ja voimaantulo</w:t>
      </w:r>
      <w:bookmarkEnd w:id="171"/>
    </w:p>
    <w:p w:rsidR="00E6613E" w:rsidRPr="00DF04A1" w:rsidRDefault="00040A1F" w:rsidP="000E1E98">
      <w:pPr>
        <w:numPr>
          <w:ilvl w:val="2"/>
          <w:numId w:val="0"/>
        </w:numPr>
        <w:tabs>
          <w:tab w:val="left" w:pos="851"/>
        </w:tabs>
        <w:spacing w:line="240" w:lineRule="auto"/>
        <w:ind w:left="720" w:hanging="720"/>
        <w:outlineLvl w:val="2"/>
        <w:rPr>
          <w:rFonts w:eastAsia="Calibri" w:cstheme="minorHAnsi"/>
          <w:noProof/>
          <w:sz w:val="20"/>
          <w:szCs w:val="20"/>
        </w:rPr>
      </w:pPr>
      <w:r w:rsidRPr="00DF04A1">
        <w:rPr>
          <w:rFonts w:eastAsia="Calibri" w:cstheme="minorHAnsi"/>
          <w:noProof/>
          <w:sz w:val="20"/>
          <w:szCs w:val="20"/>
        </w:rPr>
        <w:t>18.9.1</w:t>
      </w:r>
      <w:r w:rsidRPr="00DF04A1">
        <w:rPr>
          <w:rFonts w:eastAsia="Calibri" w:cstheme="minorHAnsi"/>
          <w:noProof/>
          <w:sz w:val="20"/>
          <w:szCs w:val="20"/>
        </w:rPr>
        <w:tab/>
      </w:r>
      <w:r w:rsidR="00E6613E" w:rsidRPr="00DF04A1">
        <w:rPr>
          <w:rFonts w:eastAsia="Calibri" w:cstheme="minorHAnsi"/>
          <w:noProof/>
          <w:sz w:val="20"/>
          <w:szCs w:val="20"/>
        </w:rPr>
        <w:t>Tämä sopimus tulee voimaan allekirjoituspäivänä. Sopimus päättyy Palvelun päättymiseen tai jos tämä sopimus päätetään kohtien</w:t>
      </w:r>
      <w:r w:rsidR="001A4795">
        <w:rPr>
          <w:rFonts w:eastAsia="Calibri" w:cstheme="minorHAnsi"/>
          <w:noProof/>
          <w:sz w:val="20"/>
          <w:szCs w:val="20"/>
        </w:rPr>
        <w:t>10</w:t>
      </w:r>
      <w:r w:rsidR="00E6613E" w:rsidRPr="00DF04A1">
        <w:rPr>
          <w:rFonts w:eastAsia="Calibri" w:cstheme="minorHAnsi"/>
          <w:noProof/>
          <w:sz w:val="20"/>
          <w:szCs w:val="20"/>
        </w:rPr>
        <w:t xml:space="preserve">, </w:t>
      </w:r>
      <w:r w:rsidR="001A4795">
        <w:rPr>
          <w:rFonts w:eastAsia="Calibri" w:cstheme="minorHAnsi"/>
          <w:noProof/>
          <w:sz w:val="20"/>
          <w:szCs w:val="20"/>
        </w:rPr>
        <w:t xml:space="preserve">11. </w:t>
      </w:r>
      <w:r w:rsidR="00E6613E" w:rsidRPr="00DF04A1">
        <w:rPr>
          <w:rFonts w:eastAsia="Calibri" w:cstheme="minorHAnsi"/>
          <w:noProof/>
          <w:sz w:val="20"/>
          <w:szCs w:val="20"/>
        </w:rPr>
        <w:t xml:space="preserve">tai </w:t>
      </w:r>
      <w:r w:rsidR="001A4795">
        <w:rPr>
          <w:rFonts w:eastAsia="Calibri" w:cstheme="minorHAnsi"/>
          <w:noProof/>
          <w:sz w:val="20"/>
          <w:szCs w:val="20"/>
        </w:rPr>
        <w:t>12.</w:t>
      </w:r>
      <w:r w:rsidR="00E6613E" w:rsidRPr="00DF04A1">
        <w:rPr>
          <w:rFonts w:eastAsia="Calibri" w:cstheme="minorHAnsi"/>
          <w:noProof/>
          <w:sz w:val="20"/>
          <w:szCs w:val="20"/>
        </w:rPr>
        <w:t xml:space="preserve"> mukaisesti.</w:t>
      </w:r>
    </w:p>
    <w:p w:rsidR="00E6613E" w:rsidRPr="00A66027" w:rsidRDefault="00040A1F" w:rsidP="00E6613E">
      <w:pPr>
        <w:keepNext/>
        <w:keepLines/>
        <w:numPr>
          <w:ilvl w:val="1"/>
          <w:numId w:val="0"/>
        </w:numPr>
        <w:tabs>
          <w:tab w:val="left" w:pos="0"/>
          <w:tab w:val="left" w:pos="709"/>
        </w:tabs>
        <w:spacing w:before="160" w:after="120" w:line="259" w:lineRule="auto"/>
        <w:ind w:left="576" w:hanging="576"/>
        <w:jc w:val="both"/>
        <w:outlineLvl w:val="1"/>
        <w:rPr>
          <w:rFonts w:eastAsia="Times New Roman" w:cstheme="minorHAnsi"/>
          <w:b/>
          <w:noProof/>
          <w:color w:val="2E74B5"/>
          <w:sz w:val="20"/>
          <w:szCs w:val="20"/>
        </w:rPr>
      </w:pPr>
      <w:bookmarkStart w:id="172" w:name="_Toc499220144"/>
      <w:r w:rsidRPr="00A66027">
        <w:rPr>
          <w:rFonts w:eastAsia="Times New Roman" w:cstheme="minorHAnsi"/>
          <w:b/>
          <w:noProof/>
          <w:color w:val="2E74B5"/>
          <w:sz w:val="20"/>
          <w:szCs w:val="20"/>
        </w:rPr>
        <w:t>18.10</w:t>
      </w:r>
      <w:r w:rsidRPr="00A66027">
        <w:rPr>
          <w:rFonts w:eastAsia="Times New Roman" w:cstheme="minorHAnsi"/>
          <w:b/>
          <w:noProof/>
          <w:color w:val="2E74B5"/>
          <w:sz w:val="20"/>
          <w:szCs w:val="20"/>
        </w:rPr>
        <w:tab/>
      </w:r>
      <w:r w:rsidR="00E6613E" w:rsidRPr="00A66027">
        <w:rPr>
          <w:rFonts w:eastAsia="Times New Roman" w:cstheme="minorHAnsi"/>
          <w:b/>
          <w:noProof/>
          <w:color w:val="2E74B5"/>
          <w:sz w:val="20"/>
          <w:szCs w:val="20"/>
        </w:rPr>
        <w:t>Sovellettava laki</w:t>
      </w:r>
      <w:bookmarkEnd w:id="172"/>
    </w:p>
    <w:p w:rsidR="00E6613E" w:rsidRPr="00DF04A1" w:rsidRDefault="00E6613E" w:rsidP="000E1E98">
      <w:pPr>
        <w:tabs>
          <w:tab w:val="left" w:pos="851"/>
        </w:tabs>
        <w:spacing w:line="259" w:lineRule="auto"/>
        <w:ind w:left="576"/>
        <w:rPr>
          <w:rFonts w:eastAsia="Calibri" w:cstheme="minorHAnsi"/>
          <w:noProof/>
          <w:sz w:val="20"/>
          <w:szCs w:val="20"/>
        </w:rPr>
      </w:pPr>
      <w:r w:rsidRPr="00DF04A1">
        <w:rPr>
          <w:rFonts w:eastAsia="Calibri" w:cstheme="minorHAnsi"/>
          <w:noProof/>
          <w:sz w:val="20"/>
          <w:szCs w:val="20"/>
        </w:rPr>
        <w:t>Tähän sopimukseen sovelletaan Suomen lakia.</w:t>
      </w:r>
    </w:p>
    <w:p w:rsidR="00E6613E" w:rsidRPr="00DF04A1" w:rsidRDefault="009F5DEB" w:rsidP="009F5DEB">
      <w:pPr>
        <w:keepNext/>
        <w:keepLines/>
        <w:spacing w:before="360" w:after="120" w:line="240" w:lineRule="auto"/>
        <w:ind w:left="567" w:hanging="567"/>
        <w:jc w:val="both"/>
        <w:outlineLvl w:val="0"/>
        <w:rPr>
          <w:rFonts w:eastAsia="Times New Roman" w:cstheme="minorHAnsi"/>
          <w:noProof/>
          <w:color w:val="1F3864"/>
          <w:sz w:val="28"/>
          <w:szCs w:val="28"/>
        </w:rPr>
      </w:pPr>
      <w:bookmarkStart w:id="173" w:name="_Toc499220145"/>
      <w:r w:rsidRPr="00DF04A1">
        <w:rPr>
          <w:rFonts w:eastAsia="Times New Roman" w:cstheme="minorHAnsi"/>
          <w:noProof/>
          <w:color w:val="1F3864"/>
          <w:sz w:val="28"/>
          <w:szCs w:val="28"/>
        </w:rPr>
        <w:t>19</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Sopimuksen ja sen liitteiden julkisuus</w:t>
      </w:r>
      <w:bookmarkEnd w:id="173"/>
    </w:p>
    <w:p w:rsidR="00E6613E" w:rsidRPr="00DF04A1" w:rsidRDefault="00E6613E" w:rsidP="000E1E98">
      <w:pPr>
        <w:tabs>
          <w:tab w:val="left" w:pos="851"/>
        </w:tabs>
        <w:spacing w:line="259" w:lineRule="auto"/>
        <w:ind w:left="567"/>
        <w:rPr>
          <w:rFonts w:eastAsia="Calibri" w:cstheme="minorHAnsi"/>
          <w:noProof/>
          <w:sz w:val="20"/>
          <w:szCs w:val="20"/>
        </w:rPr>
      </w:pPr>
      <w:r w:rsidRPr="00DF04A1">
        <w:rPr>
          <w:rFonts w:eastAsia="Calibri" w:cstheme="minorHAnsi"/>
          <w:noProof/>
          <w:sz w:val="20"/>
          <w:szCs w:val="20"/>
        </w:rPr>
        <w:t xml:space="preserve">Tämä sopimus ja sen liitteet ovat julkisia asiakirjoja. </w:t>
      </w:r>
    </w:p>
    <w:p w:rsidR="00E6613E" w:rsidRPr="00DF04A1" w:rsidRDefault="00E6613E" w:rsidP="000E1E98">
      <w:pPr>
        <w:tabs>
          <w:tab w:val="left" w:pos="851"/>
        </w:tabs>
        <w:spacing w:line="259" w:lineRule="auto"/>
        <w:ind w:left="567"/>
        <w:rPr>
          <w:rFonts w:eastAsia="Calibri" w:cstheme="minorHAnsi"/>
          <w:noProof/>
          <w:sz w:val="20"/>
          <w:szCs w:val="20"/>
        </w:rPr>
      </w:pPr>
      <w:bookmarkStart w:id="174" w:name="_Toc453742761"/>
      <w:r w:rsidRPr="00DF04A1">
        <w:rPr>
          <w:rFonts w:eastAsia="Calibri" w:cstheme="minorHAnsi"/>
          <w:noProof/>
          <w:sz w:val="20"/>
          <w:szCs w:val="20"/>
        </w:rPr>
        <w:t xml:space="preserve">Selvyyden vuoksi todetaan, että Kaupallisessa mallissa mainitut Allianssin talousasiantuntijan raportit eivät ole julkisia asiakirjoja, vaan ne ovat lain nojalla salassa pidettäviä asiakirjoja. </w:t>
      </w:r>
    </w:p>
    <w:p w:rsidR="00E6613E" w:rsidRPr="00DF04A1" w:rsidRDefault="009F5DEB" w:rsidP="009F5DEB">
      <w:pPr>
        <w:keepNext/>
        <w:keepLines/>
        <w:spacing w:before="360" w:after="120" w:line="240" w:lineRule="auto"/>
        <w:ind w:left="567" w:hanging="567"/>
        <w:jc w:val="both"/>
        <w:outlineLvl w:val="0"/>
        <w:rPr>
          <w:rFonts w:eastAsia="Times New Roman" w:cstheme="minorHAnsi"/>
          <w:noProof/>
          <w:color w:val="1F3864"/>
          <w:sz w:val="28"/>
          <w:szCs w:val="28"/>
        </w:rPr>
      </w:pPr>
      <w:bookmarkStart w:id="175" w:name="_Toc499220146"/>
      <w:r w:rsidRPr="00DF04A1">
        <w:rPr>
          <w:rFonts w:eastAsia="Times New Roman" w:cstheme="minorHAnsi"/>
          <w:noProof/>
          <w:color w:val="1F3864"/>
          <w:sz w:val="28"/>
          <w:szCs w:val="28"/>
        </w:rPr>
        <w:t>20</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Muun lainsäädännön ja määräysten huomioiminen</w:t>
      </w:r>
      <w:bookmarkEnd w:id="174"/>
      <w:bookmarkEnd w:id="175"/>
    </w:p>
    <w:p w:rsidR="00E6613E" w:rsidRPr="00DF04A1" w:rsidRDefault="00E6613E" w:rsidP="000E1E98">
      <w:pPr>
        <w:tabs>
          <w:tab w:val="left" w:pos="851"/>
        </w:tabs>
        <w:spacing w:line="259" w:lineRule="auto"/>
        <w:ind w:left="567"/>
        <w:rPr>
          <w:rFonts w:eastAsia="Calibri" w:cstheme="minorHAnsi"/>
          <w:noProof/>
          <w:sz w:val="20"/>
          <w:szCs w:val="20"/>
        </w:rPr>
      </w:pPr>
      <w:r w:rsidRPr="00DF04A1">
        <w:rPr>
          <w:rFonts w:eastAsia="Calibri" w:cstheme="minorHAnsi"/>
          <w:noProof/>
          <w:sz w:val="20"/>
          <w:szCs w:val="20"/>
        </w:rPr>
        <w:t>Tämä sopimus ei vaikuta niihin oikeuksiin, velvoitteisiin ja vastuisiin, joita Sopimusosapuolille on asetettu lainsäädännössä, viranomaisten tai tuomioistuinten päätöksissä taikka viranomaisten määräyksissä ja ohjeissa. Tällä sopimuksella ei muuteta myöskään niitä oikeuksia, velvoitteita ja vastuita, joita Tilaajalla o</w:t>
      </w:r>
      <w:r w:rsidR="009F5DEB" w:rsidRPr="00DF04A1">
        <w:rPr>
          <w:rFonts w:eastAsia="Calibri" w:cstheme="minorHAnsi"/>
          <w:noProof/>
          <w:sz w:val="20"/>
          <w:szCs w:val="20"/>
        </w:rPr>
        <w:t>n.</w:t>
      </w:r>
    </w:p>
    <w:p w:rsidR="00E6613E" w:rsidRPr="00DF04A1" w:rsidRDefault="009F5DEB" w:rsidP="009F5DEB">
      <w:pPr>
        <w:keepNext/>
        <w:keepLines/>
        <w:spacing w:before="360" w:after="120" w:line="240" w:lineRule="auto"/>
        <w:ind w:left="567" w:hanging="567"/>
        <w:jc w:val="both"/>
        <w:outlineLvl w:val="0"/>
        <w:rPr>
          <w:rFonts w:eastAsia="Times New Roman" w:cstheme="minorHAnsi"/>
          <w:noProof/>
          <w:color w:val="1F3864"/>
          <w:sz w:val="28"/>
          <w:szCs w:val="28"/>
        </w:rPr>
      </w:pPr>
      <w:bookmarkStart w:id="176" w:name="_Toc499220147"/>
      <w:r w:rsidRPr="00DF04A1">
        <w:rPr>
          <w:rFonts w:eastAsia="Times New Roman" w:cstheme="minorHAnsi"/>
          <w:noProof/>
          <w:color w:val="1F3864"/>
          <w:sz w:val="28"/>
          <w:szCs w:val="28"/>
        </w:rPr>
        <w:t>21</w:t>
      </w:r>
      <w:r w:rsidRPr="00DF04A1">
        <w:rPr>
          <w:rFonts w:eastAsia="Times New Roman" w:cstheme="minorHAnsi"/>
          <w:noProof/>
          <w:color w:val="1F3864"/>
          <w:sz w:val="28"/>
          <w:szCs w:val="28"/>
        </w:rPr>
        <w:tab/>
      </w:r>
      <w:r w:rsidR="00E6613E" w:rsidRPr="00DF04A1">
        <w:rPr>
          <w:rFonts w:eastAsia="Times New Roman" w:cstheme="minorHAnsi"/>
          <w:noProof/>
          <w:color w:val="1F3864"/>
          <w:sz w:val="28"/>
          <w:szCs w:val="28"/>
        </w:rPr>
        <w:t>Sopimuksen hyväksyminen</w:t>
      </w:r>
      <w:bookmarkEnd w:id="176"/>
    </w:p>
    <w:p w:rsidR="00E6613E" w:rsidRPr="00DF04A1" w:rsidRDefault="00E6613E" w:rsidP="000E1E98">
      <w:pPr>
        <w:tabs>
          <w:tab w:val="left" w:pos="851"/>
        </w:tabs>
        <w:spacing w:line="259" w:lineRule="auto"/>
        <w:ind w:left="567"/>
        <w:rPr>
          <w:rFonts w:eastAsia="Calibri" w:cstheme="minorHAnsi"/>
          <w:noProof/>
          <w:sz w:val="20"/>
          <w:szCs w:val="20"/>
        </w:rPr>
      </w:pPr>
      <w:r w:rsidRPr="00DF04A1">
        <w:rPr>
          <w:rFonts w:eastAsia="Calibri" w:cstheme="minorHAnsi"/>
          <w:noProof/>
          <w:sz w:val="20"/>
          <w:szCs w:val="20"/>
        </w:rPr>
        <w:t>Tämä sopimus hyväksytään ja tulee voimaan, kun kaikki Sopimuksen osapuolet ovat sen allekirjoituksillaan vahvistaneet.</w:t>
      </w:r>
    </w:p>
    <w:p w:rsidR="00E6613E" w:rsidRPr="00DF04A1" w:rsidRDefault="009F5DEB" w:rsidP="000E1E98">
      <w:pPr>
        <w:tabs>
          <w:tab w:val="left" w:pos="851"/>
        </w:tabs>
        <w:spacing w:before="120" w:after="120" w:line="259" w:lineRule="auto"/>
        <w:ind w:left="567"/>
        <w:rPr>
          <w:rFonts w:eastAsia="Calibri" w:cstheme="minorHAnsi"/>
          <w:noProof/>
          <w:sz w:val="20"/>
          <w:szCs w:val="20"/>
        </w:rPr>
      </w:pPr>
      <w:r w:rsidRPr="00DF04A1">
        <w:rPr>
          <w:rFonts w:eastAsia="Calibri" w:cstheme="minorHAnsi"/>
          <w:noProof/>
          <w:sz w:val="20"/>
          <w:szCs w:val="20"/>
        </w:rPr>
        <w:t>Paikka________________________-</w:t>
      </w:r>
      <w:r w:rsidR="00E6613E" w:rsidRPr="00DF04A1">
        <w:rPr>
          <w:rFonts w:eastAsia="Calibri" w:cstheme="minorHAnsi"/>
          <w:noProof/>
          <w:sz w:val="20"/>
          <w:szCs w:val="20"/>
        </w:rPr>
        <w:t xml:space="preserve"> </w:t>
      </w:r>
      <w:r w:rsidRPr="00DF04A1">
        <w:rPr>
          <w:rFonts w:eastAsia="Calibri" w:cstheme="minorHAnsi"/>
          <w:noProof/>
          <w:sz w:val="20"/>
          <w:szCs w:val="20"/>
        </w:rPr>
        <w:t>Aika ____ .____.20____</w:t>
      </w:r>
    </w:p>
    <w:p w:rsidR="00742168" w:rsidRDefault="00742168" w:rsidP="000E1E98">
      <w:pPr>
        <w:tabs>
          <w:tab w:val="left" w:pos="851"/>
        </w:tabs>
        <w:spacing w:line="259" w:lineRule="auto"/>
        <w:ind w:left="567"/>
        <w:rPr>
          <w:rFonts w:eastAsia="Calibri" w:cstheme="minorHAnsi"/>
          <w:noProof/>
          <w:sz w:val="20"/>
          <w:szCs w:val="20"/>
        </w:rPr>
      </w:pPr>
    </w:p>
    <w:p w:rsidR="000E1E98" w:rsidRPr="000E1E98" w:rsidRDefault="000E1E98" w:rsidP="000E1E98">
      <w:pPr>
        <w:tabs>
          <w:tab w:val="left" w:pos="851"/>
        </w:tabs>
        <w:spacing w:line="259" w:lineRule="auto"/>
        <w:ind w:left="567"/>
        <w:jc w:val="both"/>
        <w:rPr>
          <w:rFonts w:eastAsia="Calibri" w:cstheme="minorHAnsi"/>
          <w:noProof/>
          <w:sz w:val="20"/>
          <w:szCs w:val="20"/>
        </w:rPr>
      </w:pPr>
      <w:r w:rsidRPr="000E1E98">
        <w:rPr>
          <w:rFonts w:eastAsia="Calibri" w:cstheme="minorHAnsi"/>
          <w:noProof/>
          <w:sz w:val="20"/>
          <w:szCs w:val="20"/>
        </w:rPr>
        <w:t>Tilaaja</w:t>
      </w:r>
    </w:p>
    <w:p w:rsidR="000E1E98" w:rsidRPr="000E1E98" w:rsidRDefault="000E1E98" w:rsidP="000E1E98">
      <w:pPr>
        <w:tabs>
          <w:tab w:val="left" w:pos="851"/>
        </w:tabs>
        <w:spacing w:line="259" w:lineRule="auto"/>
        <w:jc w:val="both"/>
        <w:rPr>
          <w:rFonts w:eastAsia="Calibri" w:cstheme="minorHAnsi"/>
          <w:noProof/>
          <w:sz w:val="20"/>
          <w:szCs w:val="20"/>
        </w:rPr>
      </w:pPr>
    </w:p>
    <w:p w:rsidR="000E1E98" w:rsidRPr="000E1E98" w:rsidRDefault="000E1E98" w:rsidP="000E1E98">
      <w:pPr>
        <w:tabs>
          <w:tab w:val="left" w:pos="851"/>
        </w:tabs>
        <w:spacing w:line="259" w:lineRule="auto"/>
        <w:ind w:left="567"/>
        <w:jc w:val="both"/>
        <w:rPr>
          <w:rFonts w:eastAsia="Calibri" w:cstheme="minorHAnsi"/>
          <w:noProof/>
          <w:sz w:val="20"/>
          <w:szCs w:val="20"/>
        </w:rPr>
      </w:pPr>
      <w:r w:rsidRPr="000E1E98">
        <w:rPr>
          <w:rFonts w:eastAsia="Calibri" w:cstheme="minorHAnsi"/>
          <w:noProof/>
          <w:sz w:val="20"/>
          <w:szCs w:val="20"/>
        </w:rPr>
        <w:t>_______________________________</w:t>
      </w:r>
      <w:r w:rsidRPr="000E1E98">
        <w:rPr>
          <w:rFonts w:eastAsia="Calibri" w:cstheme="minorHAnsi"/>
          <w:noProof/>
          <w:sz w:val="20"/>
          <w:szCs w:val="20"/>
        </w:rPr>
        <w:tab/>
        <w:t>________________________________</w:t>
      </w:r>
    </w:p>
    <w:p w:rsidR="000E1E98" w:rsidRPr="000E1E98" w:rsidRDefault="000E1E98" w:rsidP="000E1E98">
      <w:pPr>
        <w:tabs>
          <w:tab w:val="left" w:pos="851"/>
        </w:tabs>
        <w:spacing w:line="259" w:lineRule="auto"/>
        <w:ind w:left="567"/>
        <w:jc w:val="both"/>
        <w:rPr>
          <w:rFonts w:eastAsia="Calibri" w:cstheme="minorHAnsi"/>
          <w:noProof/>
          <w:sz w:val="20"/>
          <w:szCs w:val="20"/>
        </w:rPr>
      </w:pPr>
      <w:r w:rsidRPr="000E1E98">
        <w:rPr>
          <w:rFonts w:eastAsia="Calibri" w:cstheme="minorHAnsi"/>
          <w:noProof/>
          <w:sz w:val="20"/>
          <w:szCs w:val="20"/>
        </w:rPr>
        <w:t xml:space="preserve">Palveluntuottaja </w:t>
      </w:r>
    </w:p>
    <w:p w:rsidR="000E1E98" w:rsidRPr="000E1E98" w:rsidRDefault="000E1E98" w:rsidP="000E1E98">
      <w:pPr>
        <w:tabs>
          <w:tab w:val="left" w:pos="851"/>
        </w:tabs>
        <w:spacing w:line="259" w:lineRule="auto"/>
        <w:jc w:val="both"/>
        <w:rPr>
          <w:rFonts w:eastAsia="Calibri" w:cstheme="minorHAnsi"/>
          <w:noProof/>
          <w:sz w:val="20"/>
          <w:szCs w:val="20"/>
        </w:rPr>
      </w:pPr>
    </w:p>
    <w:p w:rsidR="000E1E98" w:rsidRPr="000E1E98" w:rsidRDefault="000E1E98" w:rsidP="000E1E98">
      <w:pPr>
        <w:tabs>
          <w:tab w:val="left" w:pos="851"/>
        </w:tabs>
        <w:spacing w:line="259" w:lineRule="auto"/>
        <w:ind w:left="567"/>
        <w:jc w:val="both"/>
        <w:rPr>
          <w:rFonts w:eastAsia="Calibri" w:cstheme="minorHAnsi"/>
          <w:noProof/>
          <w:sz w:val="20"/>
          <w:szCs w:val="20"/>
        </w:rPr>
      </w:pPr>
      <w:r w:rsidRPr="000E1E98">
        <w:rPr>
          <w:rFonts w:eastAsia="Calibri" w:cstheme="minorHAnsi"/>
          <w:noProof/>
          <w:sz w:val="20"/>
          <w:szCs w:val="20"/>
        </w:rPr>
        <w:t>_______________________________</w:t>
      </w:r>
      <w:r w:rsidRPr="000E1E98">
        <w:rPr>
          <w:rFonts w:eastAsia="Calibri" w:cstheme="minorHAnsi"/>
          <w:noProof/>
          <w:sz w:val="20"/>
          <w:szCs w:val="20"/>
        </w:rPr>
        <w:tab/>
        <w:t>________________________________</w:t>
      </w:r>
    </w:p>
    <w:p w:rsidR="000E1E98" w:rsidRPr="000E1E98" w:rsidRDefault="000E1E98" w:rsidP="000E1E98">
      <w:pPr>
        <w:tabs>
          <w:tab w:val="left" w:pos="851"/>
        </w:tabs>
        <w:spacing w:line="259" w:lineRule="auto"/>
        <w:ind w:left="567"/>
        <w:jc w:val="both"/>
        <w:rPr>
          <w:rFonts w:eastAsia="Calibri" w:cstheme="minorHAnsi"/>
          <w:noProof/>
          <w:sz w:val="20"/>
          <w:szCs w:val="20"/>
        </w:rPr>
      </w:pPr>
      <w:r w:rsidRPr="000E1E98">
        <w:rPr>
          <w:rFonts w:eastAsia="Calibri" w:cstheme="minorHAnsi"/>
          <w:noProof/>
          <w:sz w:val="20"/>
          <w:szCs w:val="20"/>
        </w:rPr>
        <w:t>Palveluntuottaja</w:t>
      </w:r>
    </w:p>
    <w:p w:rsidR="000E1E98" w:rsidRPr="000E1E98" w:rsidRDefault="000E1E98" w:rsidP="000E1E98">
      <w:pPr>
        <w:tabs>
          <w:tab w:val="left" w:pos="851"/>
        </w:tabs>
        <w:spacing w:line="259" w:lineRule="auto"/>
        <w:jc w:val="both"/>
        <w:rPr>
          <w:rFonts w:eastAsia="Calibri" w:cstheme="minorHAnsi"/>
          <w:noProof/>
          <w:sz w:val="20"/>
          <w:szCs w:val="20"/>
        </w:rPr>
      </w:pPr>
    </w:p>
    <w:p w:rsidR="000E1E98" w:rsidRPr="000E1E98" w:rsidRDefault="000E1E98" w:rsidP="000E1E98">
      <w:pPr>
        <w:tabs>
          <w:tab w:val="left" w:pos="851"/>
        </w:tabs>
        <w:spacing w:line="259" w:lineRule="auto"/>
        <w:ind w:left="567"/>
        <w:jc w:val="both"/>
        <w:rPr>
          <w:rFonts w:eastAsia="Times New Roman" w:cstheme="minorHAnsi"/>
          <w:b/>
          <w:noProof/>
          <w:color w:val="1F3864"/>
          <w:sz w:val="28"/>
          <w:szCs w:val="28"/>
        </w:rPr>
      </w:pPr>
      <w:r w:rsidRPr="000E1E98">
        <w:rPr>
          <w:rFonts w:eastAsia="Calibri" w:cstheme="minorHAnsi"/>
          <w:noProof/>
          <w:sz w:val="20"/>
          <w:szCs w:val="20"/>
        </w:rPr>
        <w:t>_______________________________</w:t>
      </w:r>
      <w:r w:rsidRPr="000E1E98">
        <w:rPr>
          <w:rFonts w:eastAsia="Calibri" w:cstheme="minorHAnsi"/>
          <w:noProof/>
          <w:sz w:val="20"/>
          <w:szCs w:val="20"/>
        </w:rPr>
        <w:tab/>
        <w:t>________________________________</w:t>
      </w:r>
    </w:p>
    <w:p w:rsidR="000E1E98" w:rsidRPr="000E1E98" w:rsidRDefault="000E1E98" w:rsidP="000E1E98">
      <w:pPr>
        <w:tabs>
          <w:tab w:val="left" w:pos="851"/>
        </w:tabs>
        <w:spacing w:line="259" w:lineRule="auto"/>
        <w:ind w:left="567"/>
        <w:jc w:val="both"/>
        <w:rPr>
          <w:rFonts w:eastAsia="Calibri" w:cstheme="minorHAnsi"/>
          <w:noProof/>
          <w:sz w:val="20"/>
          <w:szCs w:val="20"/>
        </w:rPr>
      </w:pPr>
      <w:r w:rsidRPr="000E1E98">
        <w:rPr>
          <w:rFonts w:eastAsia="Calibri" w:cstheme="minorHAnsi"/>
          <w:noProof/>
          <w:sz w:val="20"/>
          <w:szCs w:val="20"/>
        </w:rPr>
        <w:t>Palveluntuottaja</w:t>
      </w:r>
    </w:p>
    <w:p w:rsidR="000E1E98" w:rsidRPr="000E1E98" w:rsidRDefault="000E1E98" w:rsidP="000E1E98">
      <w:pPr>
        <w:tabs>
          <w:tab w:val="left" w:pos="851"/>
        </w:tabs>
        <w:spacing w:line="259" w:lineRule="auto"/>
        <w:jc w:val="both"/>
        <w:rPr>
          <w:rFonts w:eastAsia="Calibri" w:cstheme="minorHAnsi"/>
          <w:noProof/>
          <w:sz w:val="20"/>
          <w:szCs w:val="20"/>
        </w:rPr>
      </w:pPr>
    </w:p>
    <w:p w:rsidR="000E1E98" w:rsidRDefault="000E1E98" w:rsidP="000E1E98">
      <w:pPr>
        <w:tabs>
          <w:tab w:val="left" w:pos="851"/>
        </w:tabs>
        <w:spacing w:line="259" w:lineRule="auto"/>
        <w:ind w:left="567"/>
        <w:jc w:val="both"/>
        <w:rPr>
          <w:rFonts w:eastAsia="Times New Roman" w:cstheme="minorHAnsi"/>
          <w:b/>
          <w:noProof/>
          <w:color w:val="1F3864"/>
          <w:sz w:val="28"/>
          <w:szCs w:val="28"/>
        </w:rPr>
      </w:pPr>
      <w:r w:rsidRPr="000E1E98">
        <w:rPr>
          <w:rFonts w:eastAsia="Calibri" w:cstheme="minorHAnsi"/>
          <w:noProof/>
          <w:sz w:val="20"/>
          <w:szCs w:val="20"/>
        </w:rPr>
        <w:t>_______________________________</w:t>
      </w:r>
      <w:r w:rsidRPr="000E1E98">
        <w:rPr>
          <w:rFonts w:eastAsia="Calibri" w:cstheme="minorHAnsi"/>
          <w:noProof/>
          <w:sz w:val="20"/>
          <w:szCs w:val="20"/>
        </w:rPr>
        <w:tab/>
        <w:t>________________________________</w:t>
      </w:r>
    </w:p>
    <w:p w:rsidR="000E1E98" w:rsidRDefault="000E1E98" w:rsidP="000E1E98">
      <w:pPr>
        <w:tabs>
          <w:tab w:val="left" w:pos="851"/>
        </w:tabs>
        <w:spacing w:line="259" w:lineRule="auto"/>
        <w:ind w:left="567"/>
        <w:jc w:val="both"/>
        <w:rPr>
          <w:rFonts w:eastAsia="Times New Roman" w:cstheme="minorHAnsi"/>
          <w:b/>
          <w:noProof/>
          <w:color w:val="1F3864"/>
          <w:sz w:val="28"/>
          <w:szCs w:val="28"/>
        </w:rPr>
      </w:pPr>
    </w:p>
    <w:p w:rsidR="000E1E98" w:rsidRDefault="000E1E98" w:rsidP="000E1E98">
      <w:pPr>
        <w:tabs>
          <w:tab w:val="left" w:pos="851"/>
        </w:tabs>
        <w:spacing w:line="259" w:lineRule="auto"/>
        <w:ind w:left="567"/>
        <w:jc w:val="both"/>
        <w:rPr>
          <w:rFonts w:eastAsia="Times New Roman" w:cstheme="minorHAnsi"/>
          <w:b/>
          <w:noProof/>
          <w:color w:val="1F3864"/>
          <w:sz w:val="28"/>
          <w:szCs w:val="28"/>
        </w:rPr>
      </w:pPr>
    </w:p>
    <w:p w:rsidR="00A66027" w:rsidRPr="007277EC" w:rsidRDefault="000E1E98" w:rsidP="007277EC">
      <w:pPr>
        <w:tabs>
          <w:tab w:val="left" w:pos="851"/>
        </w:tabs>
        <w:spacing w:line="259" w:lineRule="auto"/>
        <w:ind w:left="567"/>
        <w:jc w:val="both"/>
        <w:rPr>
          <w:rFonts w:eastAsia="Times New Roman" w:cstheme="minorHAnsi"/>
          <w:b/>
          <w:noProof/>
          <w:sz w:val="28"/>
          <w:szCs w:val="28"/>
        </w:rPr>
      </w:pPr>
      <w:r w:rsidRPr="000E1E98">
        <w:rPr>
          <w:rFonts w:eastAsia="Times New Roman" w:cstheme="minorHAnsi"/>
          <w:noProof/>
          <w:sz w:val="28"/>
          <w:szCs w:val="28"/>
        </w:rPr>
        <w:t xml:space="preserve">Hyvinvointiallianssin </w:t>
      </w:r>
      <w:r w:rsidR="007277EC">
        <w:rPr>
          <w:rFonts w:eastAsia="Times New Roman" w:cstheme="minorHAnsi"/>
          <w:noProof/>
          <w:sz w:val="28"/>
          <w:szCs w:val="28"/>
        </w:rPr>
        <w:t>toteutusvaiheen</w:t>
      </w:r>
      <w:r w:rsidRPr="000E1E98">
        <w:rPr>
          <w:rFonts w:eastAsia="Times New Roman" w:cstheme="minorHAnsi"/>
          <w:noProof/>
          <w:sz w:val="28"/>
          <w:szCs w:val="28"/>
        </w:rPr>
        <w:t xml:space="preserve"> allianssisopimusmallin liitteet</w:t>
      </w:r>
    </w:p>
    <w:p w:rsidR="00A66027" w:rsidRPr="007277EC" w:rsidRDefault="00E6613E" w:rsidP="007277EC">
      <w:pPr>
        <w:numPr>
          <w:ilvl w:val="0"/>
          <w:numId w:val="82"/>
        </w:numPr>
        <w:tabs>
          <w:tab w:val="left" w:pos="851"/>
        </w:tabs>
        <w:spacing w:line="240" w:lineRule="auto"/>
        <w:outlineLvl w:val="2"/>
        <w:rPr>
          <w:rFonts w:eastAsia="Calibri" w:cstheme="minorHAnsi"/>
          <w:noProof/>
          <w:sz w:val="20"/>
          <w:szCs w:val="20"/>
        </w:rPr>
      </w:pPr>
      <w:r w:rsidRPr="007277EC">
        <w:rPr>
          <w:rFonts w:eastAsia="Calibri" w:cstheme="minorHAnsi"/>
          <w:noProof/>
          <w:sz w:val="20"/>
          <w:szCs w:val="20"/>
        </w:rPr>
        <w:t>Allianssin to</w:t>
      </w:r>
      <w:r w:rsidR="00A66027" w:rsidRPr="007277EC">
        <w:rPr>
          <w:rFonts w:eastAsia="Calibri" w:cstheme="minorHAnsi"/>
          <w:noProof/>
          <w:sz w:val="20"/>
          <w:szCs w:val="20"/>
        </w:rPr>
        <w:t>teutusvaiheen kaupallinen malli</w:t>
      </w:r>
    </w:p>
    <w:p w:rsidR="00E6613E" w:rsidRPr="007277EC" w:rsidRDefault="00E6613E" w:rsidP="007277EC">
      <w:pPr>
        <w:numPr>
          <w:ilvl w:val="0"/>
          <w:numId w:val="82"/>
        </w:numPr>
        <w:tabs>
          <w:tab w:val="left" w:pos="851"/>
        </w:tabs>
        <w:spacing w:line="240" w:lineRule="auto"/>
        <w:outlineLvl w:val="2"/>
        <w:rPr>
          <w:rFonts w:eastAsia="Calibri" w:cstheme="minorHAnsi"/>
          <w:noProof/>
          <w:sz w:val="20"/>
          <w:szCs w:val="20"/>
        </w:rPr>
      </w:pPr>
      <w:r w:rsidRPr="007277EC">
        <w:rPr>
          <w:rFonts w:eastAsia="Calibri" w:cstheme="minorHAnsi"/>
          <w:noProof/>
          <w:sz w:val="20"/>
          <w:szCs w:val="20"/>
        </w:rPr>
        <w:t>Allianssin korvattavat kustannukset</w:t>
      </w:r>
    </w:p>
    <w:p w:rsidR="00E6613E" w:rsidRPr="007277EC" w:rsidRDefault="00E6613E" w:rsidP="007277EC">
      <w:pPr>
        <w:numPr>
          <w:ilvl w:val="0"/>
          <w:numId w:val="82"/>
        </w:numPr>
        <w:tabs>
          <w:tab w:val="left" w:pos="851"/>
        </w:tabs>
        <w:spacing w:line="240" w:lineRule="auto"/>
        <w:outlineLvl w:val="2"/>
        <w:rPr>
          <w:rFonts w:eastAsia="Calibri" w:cstheme="minorHAnsi"/>
          <w:noProof/>
          <w:sz w:val="20"/>
          <w:szCs w:val="20"/>
        </w:rPr>
      </w:pPr>
      <w:r w:rsidRPr="007277EC">
        <w:rPr>
          <w:rFonts w:eastAsia="Calibri" w:cstheme="minorHAnsi"/>
          <w:noProof/>
          <w:sz w:val="20"/>
          <w:szCs w:val="20"/>
        </w:rPr>
        <w:t>Allianssin laskutusohj</w:t>
      </w:r>
      <w:r w:rsidR="000A17A5">
        <w:rPr>
          <w:rFonts w:eastAsia="Calibri" w:cstheme="minorHAnsi"/>
          <w:noProof/>
          <w:sz w:val="20"/>
          <w:szCs w:val="20"/>
        </w:rPr>
        <w:t>e</w:t>
      </w:r>
    </w:p>
    <w:p w:rsidR="00E6613E" w:rsidRPr="007277EC" w:rsidRDefault="009E6A4E" w:rsidP="007277EC">
      <w:pPr>
        <w:numPr>
          <w:ilvl w:val="0"/>
          <w:numId w:val="82"/>
        </w:numPr>
        <w:tabs>
          <w:tab w:val="left" w:pos="851"/>
        </w:tabs>
        <w:spacing w:line="240" w:lineRule="auto"/>
        <w:outlineLvl w:val="2"/>
        <w:rPr>
          <w:rFonts w:eastAsia="Calibri" w:cstheme="minorHAnsi"/>
          <w:noProof/>
          <w:sz w:val="20"/>
          <w:szCs w:val="20"/>
        </w:rPr>
      </w:pPr>
      <w:bookmarkStart w:id="177" w:name="_Ref495518914"/>
      <w:r>
        <w:rPr>
          <w:rFonts w:eastAsia="Calibri" w:cstheme="minorHAnsi"/>
          <w:noProof/>
          <w:sz w:val="20"/>
          <w:szCs w:val="20"/>
        </w:rPr>
        <w:t>Allianssin p</w:t>
      </w:r>
      <w:r w:rsidR="00E6613E" w:rsidRPr="007277EC">
        <w:rPr>
          <w:rFonts w:eastAsia="Calibri" w:cstheme="minorHAnsi"/>
          <w:noProof/>
          <w:sz w:val="20"/>
          <w:szCs w:val="20"/>
        </w:rPr>
        <w:t>alvelusuunnitelma</w:t>
      </w:r>
      <w:bookmarkEnd w:id="177"/>
      <w:r w:rsidR="00E6613E" w:rsidRPr="007277EC">
        <w:rPr>
          <w:rFonts w:eastAsia="Calibri" w:cstheme="minorHAnsi"/>
          <w:noProof/>
          <w:sz w:val="20"/>
          <w:szCs w:val="20"/>
        </w:rPr>
        <w:t xml:space="preserve"> </w:t>
      </w:r>
    </w:p>
    <w:p w:rsidR="00E6613E" w:rsidRPr="007277EC" w:rsidRDefault="009E6A4E" w:rsidP="007277EC">
      <w:pPr>
        <w:numPr>
          <w:ilvl w:val="0"/>
          <w:numId w:val="82"/>
        </w:numPr>
        <w:tabs>
          <w:tab w:val="left" w:pos="851"/>
        </w:tabs>
        <w:spacing w:line="240" w:lineRule="auto"/>
        <w:outlineLvl w:val="2"/>
        <w:rPr>
          <w:rFonts w:eastAsia="Calibri" w:cstheme="minorHAnsi"/>
          <w:noProof/>
          <w:sz w:val="20"/>
          <w:szCs w:val="20"/>
        </w:rPr>
      </w:pPr>
      <w:r>
        <w:rPr>
          <w:rFonts w:eastAsia="Calibri" w:cstheme="minorHAnsi"/>
          <w:noProof/>
          <w:sz w:val="20"/>
          <w:szCs w:val="20"/>
        </w:rPr>
        <w:t>Allianssin s</w:t>
      </w:r>
      <w:r w:rsidR="001D354C" w:rsidRPr="007277EC">
        <w:rPr>
          <w:rFonts w:eastAsia="Calibri" w:cstheme="minorHAnsi"/>
          <w:noProof/>
          <w:sz w:val="20"/>
          <w:szCs w:val="20"/>
        </w:rPr>
        <w:t>opimuskauden tavoitebudjetti ja -jaksojen tavoitekustannukset</w:t>
      </w:r>
    </w:p>
    <w:p w:rsidR="00E6613E" w:rsidRPr="007277EC" w:rsidRDefault="00A564F0" w:rsidP="007277EC">
      <w:pPr>
        <w:numPr>
          <w:ilvl w:val="0"/>
          <w:numId w:val="82"/>
        </w:numPr>
        <w:tabs>
          <w:tab w:val="left" w:pos="851"/>
        </w:tabs>
        <w:spacing w:line="240" w:lineRule="auto"/>
        <w:outlineLvl w:val="2"/>
        <w:rPr>
          <w:rFonts w:eastAsia="Calibri" w:cstheme="minorHAnsi"/>
          <w:noProof/>
          <w:sz w:val="20"/>
          <w:szCs w:val="20"/>
        </w:rPr>
      </w:pPr>
      <w:r w:rsidRPr="007277EC">
        <w:rPr>
          <w:rFonts w:eastAsia="Calibri" w:cstheme="minorHAnsi"/>
          <w:noProof/>
          <w:sz w:val="20"/>
          <w:szCs w:val="20"/>
        </w:rPr>
        <w:t>Allianssin sopimusjakson tavoitteet ja mittarit</w:t>
      </w:r>
    </w:p>
    <w:p w:rsidR="00BB5058" w:rsidRDefault="00BB5058"/>
    <w:p w:rsidR="000B40D5" w:rsidRDefault="000B40D5">
      <w:r>
        <w:br w:type="page"/>
      </w:r>
    </w:p>
    <w:p w:rsidR="00024924" w:rsidRPr="00053A4F" w:rsidRDefault="007277EC" w:rsidP="00024924">
      <w:pPr>
        <w:tabs>
          <w:tab w:val="left" w:pos="851"/>
        </w:tabs>
        <w:spacing w:line="259" w:lineRule="auto"/>
        <w:jc w:val="both"/>
        <w:rPr>
          <w:rFonts w:eastAsia="Times New Roman" w:cstheme="minorHAnsi"/>
          <w:noProof/>
          <w:sz w:val="28"/>
          <w:szCs w:val="28"/>
        </w:rPr>
      </w:pPr>
      <w:bookmarkStart w:id="178" w:name="_Toc527573867"/>
      <w:bookmarkStart w:id="179" w:name="_Toc527574083"/>
      <w:bookmarkStart w:id="180" w:name="_Toc527916386"/>
      <w:r w:rsidRPr="000E1E98">
        <w:rPr>
          <w:rFonts w:eastAsia="Times New Roman" w:cstheme="minorHAnsi"/>
          <w:noProof/>
          <w:sz w:val="28"/>
          <w:szCs w:val="28"/>
        </w:rPr>
        <w:t xml:space="preserve">Hyvinvointiallianssin </w:t>
      </w:r>
      <w:r w:rsidRPr="007277EC">
        <w:rPr>
          <w:rFonts w:eastAsia="Times New Roman" w:cstheme="minorHAnsi"/>
          <w:noProof/>
          <w:sz w:val="28"/>
          <w:szCs w:val="28"/>
        </w:rPr>
        <w:t>toteutusvaiheen</w:t>
      </w:r>
      <w:r w:rsidRPr="000E1E98">
        <w:rPr>
          <w:rFonts w:eastAsia="Times New Roman" w:cstheme="minorHAnsi"/>
          <w:noProof/>
          <w:sz w:val="28"/>
          <w:szCs w:val="28"/>
        </w:rPr>
        <w:t xml:space="preserve"> allianssisopimusmallin l</w:t>
      </w:r>
      <w:r w:rsidRPr="007277EC">
        <w:rPr>
          <w:rFonts w:eastAsia="Times New Roman" w:cstheme="minorHAnsi"/>
          <w:noProof/>
          <w:sz w:val="28"/>
          <w:szCs w:val="28"/>
        </w:rPr>
        <w:t>iite 1</w:t>
      </w:r>
      <w:r w:rsidR="00053A4F">
        <w:rPr>
          <w:rFonts w:eastAsia="Times New Roman" w:cstheme="minorHAnsi"/>
          <w:noProof/>
          <w:sz w:val="28"/>
          <w:szCs w:val="28"/>
        </w:rPr>
        <w:t>:</w:t>
      </w:r>
      <w:r w:rsidR="00053A4F">
        <w:rPr>
          <w:rFonts w:eastAsia="Times New Roman" w:cstheme="minorHAnsi"/>
          <w:noProof/>
          <w:sz w:val="28"/>
          <w:szCs w:val="28"/>
        </w:rPr>
        <w:br/>
      </w:r>
      <w:r w:rsidR="00024924" w:rsidRPr="00024924">
        <w:rPr>
          <w:rFonts w:eastAsia="Calibri" w:cstheme="minorHAnsi"/>
          <w:b/>
          <w:noProof/>
          <w:sz w:val="20"/>
          <w:szCs w:val="20"/>
        </w:rPr>
        <w:t>Allianssin toteutusvaiheen kaupallinen malli</w:t>
      </w:r>
    </w:p>
    <w:p w:rsidR="00024924" w:rsidRPr="00024924" w:rsidRDefault="00024924" w:rsidP="00024924">
      <w:pPr>
        <w:keepNext/>
        <w:keepLines/>
        <w:tabs>
          <w:tab w:val="left" w:pos="567"/>
        </w:tabs>
        <w:spacing w:before="360" w:after="120" w:line="240" w:lineRule="auto"/>
        <w:ind w:left="567" w:hanging="567"/>
        <w:jc w:val="both"/>
        <w:outlineLvl w:val="0"/>
        <w:rPr>
          <w:rFonts w:eastAsia="Times New Roman" w:cstheme="minorHAnsi"/>
          <w:noProof/>
          <w:color w:val="5B9BD5"/>
          <w:sz w:val="28"/>
          <w:szCs w:val="28"/>
        </w:rPr>
      </w:pPr>
      <w:bookmarkStart w:id="181" w:name="_Toc499668422"/>
      <w:r w:rsidRPr="00024924">
        <w:rPr>
          <w:rFonts w:eastAsia="Times New Roman" w:cstheme="minorHAnsi"/>
          <w:noProof/>
          <w:color w:val="5B9BD5"/>
          <w:sz w:val="28"/>
          <w:szCs w:val="28"/>
        </w:rPr>
        <w:t>1</w:t>
      </w:r>
      <w:r w:rsidRPr="00024924">
        <w:rPr>
          <w:rFonts w:eastAsia="Times New Roman" w:cstheme="minorHAnsi"/>
          <w:noProof/>
          <w:color w:val="5B9BD5"/>
          <w:sz w:val="28"/>
          <w:szCs w:val="28"/>
        </w:rPr>
        <w:tab/>
        <w:t>Johdanto</w:t>
      </w:r>
      <w:bookmarkEnd w:id="181"/>
    </w:p>
    <w:p w:rsidR="00024924" w:rsidRPr="00024924" w:rsidRDefault="00024924" w:rsidP="00024924">
      <w:pPr>
        <w:keepNext/>
        <w:keepLines/>
        <w:numPr>
          <w:ilvl w:val="1"/>
          <w:numId w:val="0"/>
        </w:numPr>
        <w:tabs>
          <w:tab w:val="left" w:pos="567"/>
        </w:tabs>
        <w:spacing w:before="280" w:after="240" w:line="259" w:lineRule="auto"/>
        <w:ind w:left="567" w:hanging="567"/>
        <w:outlineLvl w:val="1"/>
        <w:rPr>
          <w:rFonts w:eastAsia="Times New Roman" w:cstheme="minorHAnsi"/>
          <w:b/>
          <w:noProof/>
          <w:color w:val="2E74B5"/>
          <w:sz w:val="20"/>
          <w:szCs w:val="20"/>
        </w:rPr>
      </w:pPr>
      <w:bookmarkStart w:id="182" w:name="_Toc499668423"/>
      <w:r w:rsidRPr="00024924">
        <w:rPr>
          <w:rFonts w:eastAsia="Times New Roman" w:cstheme="minorHAnsi"/>
          <w:b/>
          <w:noProof/>
          <w:color w:val="2E74B5"/>
          <w:sz w:val="20"/>
          <w:szCs w:val="20"/>
        </w:rPr>
        <w:t>1.1</w:t>
      </w:r>
      <w:r w:rsidRPr="00024924">
        <w:rPr>
          <w:rFonts w:eastAsia="Times New Roman" w:cstheme="minorHAnsi"/>
          <w:b/>
          <w:noProof/>
          <w:color w:val="2E74B5"/>
          <w:sz w:val="20"/>
          <w:szCs w:val="20"/>
        </w:rPr>
        <w:tab/>
        <w:t>Tausta</w:t>
      </w:r>
      <w:bookmarkEnd w:id="182"/>
    </w:p>
    <w:p w:rsidR="00024924" w:rsidRPr="00024924" w:rsidRDefault="00024924" w:rsidP="0002492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1.1.1</w:t>
      </w:r>
      <w:r>
        <w:rPr>
          <w:rFonts w:eastAsia="Calibri" w:cstheme="minorHAnsi"/>
          <w:noProof/>
          <w:sz w:val="20"/>
          <w:szCs w:val="20"/>
        </w:rPr>
        <w:tab/>
        <w:t>Kunta ja ______________--</w:t>
      </w:r>
      <w:r w:rsidRPr="00024924">
        <w:rPr>
          <w:rFonts w:eastAsia="Calibri" w:cstheme="minorHAnsi"/>
          <w:noProof/>
          <w:sz w:val="20"/>
          <w:szCs w:val="20"/>
        </w:rPr>
        <w:t>-ryhmittymä allekirjoittivat Kehitysvaiheen Allia</w:t>
      </w:r>
      <w:r>
        <w:rPr>
          <w:rFonts w:eastAsia="Calibri" w:cstheme="minorHAnsi"/>
          <w:noProof/>
          <w:sz w:val="20"/>
          <w:szCs w:val="20"/>
        </w:rPr>
        <w:t>nssisopimuksen  ____________kuussa 20____</w:t>
      </w:r>
      <w:r w:rsidRPr="00024924">
        <w:rPr>
          <w:rFonts w:eastAsia="Calibri" w:cstheme="minorHAnsi"/>
          <w:noProof/>
          <w:sz w:val="20"/>
          <w:szCs w:val="20"/>
        </w:rPr>
        <w:t xml:space="preserve">, ja </w:t>
      </w:r>
      <w:r>
        <w:rPr>
          <w:rFonts w:eastAsia="Calibri" w:cstheme="minorHAnsi"/>
          <w:noProof/>
          <w:sz w:val="20"/>
          <w:szCs w:val="20"/>
        </w:rPr>
        <w:t>____________</w:t>
      </w:r>
      <w:r w:rsidRPr="00024924">
        <w:rPr>
          <w:rFonts w:eastAsia="Calibri" w:cstheme="minorHAnsi"/>
          <w:noProof/>
          <w:sz w:val="20"/>
          <w:szCs w:val="20"/>
        </w:rPr>
        <w:t xml:space="preserve"> hyvinvointiall</w:t>
      </w:r>
      <w:r>
        <w:rPr>
          <w:rFonts w:eastAsia="Calibri" w:cstheme="minorHAnsi"/>
          <w:noProof/>
          <w:sz w:val="20"/>
          <w:szCs w:val="20"/>
        </w:rPr>
        <w:t>ianssin Kehitysvaihe alkoi ______________ kuussa 20____</w:t>
      </w:r>
      <w:r w:rsidRPr="00024924">
        <w:rPr>
          <w:rFonts w:eastAsia="Calibri" w:cstheme="minorHAnsi"/>
          <w:noProof/>
          <w:sz w:val="20"/>
          <w:szCs w:val="20"/>
        </w:rPr>
        <w:t>. Kehitysvaihe koostuu kahdesta tehtäväkokonaisuudesta: Palvelun suunnittelusta ja Palvelun toimeenpanosta. Palvelun suunn</w:t>
      </w:r>
      <w:r>
        <w:rPr>
          <w:rFonts w:eastAsia="Calibri" w:cstheme="minorHAnsi"/>
          <w:noProof/>
          <w:sz w:val="20"/>
          <w:szCs w:val="20"/>
        </w:rPr>
        <w:t>ittelu päättyy aikaisintaan ______________ kuussa 20____</w:t>
      </w:r>
      <w:r w:rsidRPr="00024924">
        <w:rPr>
          <w:rFonts w:eastAsia="Calibri" w:cstheme="minorHAnsi"/>
          <w:noProof/>
          <w:sz w:val="20"/>
          <w:szCs w:val="20"/>
        </w:rPr>
        <w:t>, minkä jälkeen alkaa Palvelun toimeenpano</w:t>
      </w:r>
      <w:r>
        <w:rPr>
          <w:rFonts w:eastAsia="Calibri" w:cstheme="minorHAnsi"/>
          <w:noProof/>
          <w:sz w:val="20"/>
          <w:szCs w:val="20"/>
        </w:rPr>
        <w:t xml:space="preserve"> Kunnan</w:t>
      </w:r>
      <w:r w:rsidRPr="00024924">
        <w:rPr>
          <w:rFonts w:eastAsia="Calibri" w:cstheme="minorHAnsi"/>
          <w:noProof/>
          <w:sz w:val="20"/>
          <w:szCs w:val="20"/>
        </w:rPr>
        <w:t xml:space="preserve"> tehtyä päätöksen Allianssin Toteutusvaiheeseen siirtymisestä. Allianssin Toteutusvaihe ja s</w:t>
      </w:r>
      <w:r>
        <w:rPr>
          <w:rFonts w:eastAsia="Calibri" w:cstheme="minorHAnsi"/>
          <w:noProof/>
          <w:sz w:val="20"/>
          <w:szCs w:val="20"/>
        </w:rPr>
        <w:t>en myötä palvelutuotanto ____________________</w:t>
      </w:r>
      <w:r w:rsidRPr="00024924">
        <w:rPr>
          <w:rFonts w:eastAsia="Calibri" w:cstheme="minorHAnsi"/>
          <w:noProof/>
          <w:sz w:val="20"/>
          <w:szCs w:val="20"/>
        </w:rPr>
        <w:t xml:space="preserve"> hyvinvointikeskuksessa alkavat</w:t>
      </w:r>
      <w:r>
        <w:rPr>
          <w:rFonts w:eastAsia="Calibri" w:cstheme="minorHAnsi"/>
          <w:noProof/>
          <w:sz w:val="20"/>
          <w:szCs w:val="20"/>
        </w:rPr>
        <w:t xml:space="preserve"> aikaisintaan ___________ kuussa 20____</w:t>
      </w:r>
      <w:r w:rsidRPr="00024924">
        <w:rPr>
          <w:rFonts w:eastAsia="Calibri" w:cstheme="minorHAnsi"/>
          <w:noProof/>
          <w:sz w:val="20"/>
          <w:szCs w:val="20"/>
        </w:rPr>
        <w:t>. Osapuolet allekirjoittavat ennen sitä Toteutusvaiheen Allianssisopimuksen (TAS).</w:t>
      </w:r>
    </w:p>
    <w:p w:rsidR="00024924" w:rsidRPr="00024924" w:rsidRDefault="00024924" w:rsidP="0002492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1.1.2</w:t>
      </w:r>
      <w:r>
        <w:rPr>
          <w:rFonts w:eastAsia="Calibri" w:cstheme="minorHAnsi"/>
          <w:noProof/>
          <w:sz w:val="20"/>
          <w:szCs w:val="20"/>
        </w:rPr>
        <w:tab/>
      </w:r>
      <w:r w:rsidRPr="00024924">
        <w:rPr>
          <w:rFonts w:eastAsia="Calibri" w:cstheme="minorHAnsi"/>
          <w:noProof/>
          <w:sz w:val="20"/>
          <w:szCs w:val="20"/>
        </w:rPr>
        <w:t>Tilaaja rahoittaa Kehitysvaiheen erikseen. Allianssin kustannuksiin kuuluvat vain Toteutusvaiheen kustannukset.</w:t>
      </w:r>
    </w:p>
    <w:p w:rsidR="00024924" w:rsidRPr="00024924" w:rsidRDefault="00024924" w:rsidP="00024924">
      <w:pPr>
        <w:keepNext/>
        <w:keepLines/>
        <w:numPr>
          <w:ilvl w:val="1"/>
          <w:numId w:val="0"/>
        </w:numPr>
        <w:tabs>
          <w:tab w:val="left" w:pos="567"/>
        </w:tabs>
        <w:spacing w:before="280" w:after="240" w:line="259" w:lineRule="auto"/>
        <w:ind w:left="567" w:hanging="567"/>
        <w:outlineLvl w:val="1"/>
        <w:rPr>
          <w:rFonts w:eastAsia="Times New Roman" w:cstheme="minorHAnsi"/>
          <w:b/>
          <w:noProof/>
          <w:color w:val="2E74B5"/>
          <w:sz w:val="20"/>
          <w:szCs w:val="20"/>
        </w:rPr>
      </w:pPr>
      <w:bookmarkStart w:id="183" w:name="_Toc499668424"/>
      <w:r w:rsidRPr="00024924">
        <w:rPr>
          <w:rFonts w:eastAsia="Times New Roman" w:cstheme="minorHAnsi"/>
          <w:b/>
          <w:noProof/>
          <w:color w:val="2E74B5"/>
          <w:sz w:val="20"/>
          <w:szCs w:val="20"/>
        </w:rPr>
        <w:t>1.2</w:t>
      </w:r>
      <w:r w:rsidRPr="00024924">
        <w:rPr>
          <w:rFonts w:eastAsia="Times New Roman" w:cstheme="minorHAnsi"/>
          <w:b/>
          <w:noProof/>
          <w:color w:val="2E74B5"/>
          <w:sz w:val="20"/>
          <w:szCs w:val="20"/>
        </w:rPr>
        <w:tab/>
        <w:t>Kaupallisen mallin asema ja tarkoitus</w:t>
      </w:r>
      <w:bookmarkEnd w:id="183"/>
    </w:p>
    <w:p w:rsidR="00024924" w:rsidRPr="00024924" w:rsidRDefault="00024924" w:rsidP="0002492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1.2.1</w:t>
      </w:r>
      <w:r>
        <w:rPr>
          <w:rFonts w:eastAsia="Calibri" w:cstheme="minorHAnsi"/>
          <w:noProof/>
          <w:sz w:val="20"/>
          <w:szCs w:val="20"/>
        </w:rPr>
        <w:tab/>
      </w:r>
      <w:r w:rsidRPr="00024924">
        <w:rPr>
          <w:rFonts w:eastAsia="Calibri" w:cstheme="minorHAnsi"/>
          <w:noProof/>
          <w:sz w:val="20"/>
          <w:szCs w:val="20"/>
        </w:rPr>
        <w:t>Kau</w:t>
      </w:r>
      <w:r>
        <w:rPr>
          <w:rFonts w:eastAsia="Calibri" w:cstheme="minorHAnsi"/>
          <w:noProof/>
          <w:sz w:val="20"/>
          <w:szCs w:val="20"/>
        </w:rPr>
        <w:t>pallinen Malli muodostaa _________________</w:t>
      </w:r>
      <w:r w:rsidRPr="00024924">
        <w:rPr>
          <w:rFonts w:eastAsia="Calibri" w:cstheme="minorHAnsi"/>
          <w:noProof/>
          <w:sz w:val="20"/>
          <w:szCs w:val="20"/>
        </w:rPr>
        <w:t xml:space="preserve"> hyvinvointiallianssin palveluiden (jäljempänä ”Palvelu”) Toteutusvaiheen allianssisopimuksen kaupalliset sopimusehdot.</w:t>
      </w:r>
    </w:p>
    <w:p w:rsidR="00024924" w:rsidRPr="00024924" w:rsidRDefault="00024924" w:rsidP="0002492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1.2.2</w:t>
      </w:r>
      <w:r>
        <w:rPr>
          <w:rFonts w:eastAsia="Calibri" w:cstheme="minorHAnsi"/>
          <w:noProof/>
          <w:sz w:val="20"/>
          <w:szCs w:val="20"/>
        </w:rPr>
        <w:tab/>
      </w:r>
      <w:r w:rsidRPr="00024924">
        <w:rPr>
          <w:rFonts w:eastAsia="Calibri" w:cstheme="minorHAnsi"/>
          <w:noProof/>
          <w:sz w:val="20"/>
          <w:szCs w:val="20"/>
        </w:rPr>
        <w:t>Kaupallinen malli kuvaa Palvelun toteuttamisen kompensaatiomallin.</w:t>
      </w:r>
    </w:p>
    <w:p w:rsidR="00024924" w:rsidRPr="00024924" w:rsidRDefault="00024924" w:rsidP="0002492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1.2.3</w:t>
      </w:r>
      <w:r>
        <w:rPr>
          <w:rFonts w:eastAsia="Calibri" w:cstheme="minorHAnsi"/>
          <w:noProof/>
          <w:sz w:val="20"/>
          <w:szCs w:val="20"/>
        </w:rPr>
        <w:tab/>
      </w:r>
      <w:r w:rsidRPr="00024924">
        <w:rPr>
          <w:rFonts w:eastAsia="Calibri" w:cstheme="minorHAnsi"/>
          <w:noProof/>
          <w:sz w:val="20"/>
          <w:szCs w:val="20"/>
        </w:rPr>
        <w:t>Kompensaatiomalli sisältää kuvauksen Palvelun</w:t>
      </w:r>
      <w:r>
        <w:rPr>
          <w:rFonts w:eastAsia="Calibri" w:cstheme="minorHAnsi"/>
          <w:noProof/>
          <w:sz w:val="20"/>
          <w:szCs w:val="20"/>
        </w:rPr>
        <w:t>tuottajan ja Kunnan</w:t>
      </w:r>
      <w:r w:rsidRPr="00024924">
        <w:rPr>
          <w:rFonts w:eastAsia="Calibri" w:cstheme="minorHAnsi"/>
          <w:noProof/>
          <w:sz w:val="20"/>
          <w:szCs w:val="20"/>
        </w:rPr>
        <w:t xml:space="preserve"> tuotantoyksiköiden</w:t>
      </w:r>
    </w:p>
    <w:p w:rsidR="00024924" w:rsidRPr="00024924" w:rsidRDefault="00024924" w:rsidP="00861D75">
      <w:pPr>
        <w:numPr>
          <w:ilvl w:val="0"/>
          <w:numId w:val="122"/>
        </w:numPr>
        <w:tabs>
          <w:tab w:val="left" w:pos="851"/>
        </w:tabs>
        <w:spacing w:line="259" w:lineRule="auto"/>
        <w:contextualSpacing/>
        <w:jc w:val="both"/>
        <w:rPr>
          <w:rFonts w:eastAsia="Calibri" w:cstheme="minorHAnsi"/>
          <w:noProof/>
          <w:sz w:val="20"/>
          <w:szCs w:val="20"/>
        </w:rPr>
      </w:pPr>
      <w:r w:rsidRPr="00024924">
        <w:rPr>
          <w:rFonts w:eastAsia="Calibri" w:cstheme="minorHAnsi"/>
          <w:noProof/>
          <w:sz w:val="20"/>
          <w:szCs w:val="20"/>
        </w:rPr>
        <w:t xml:space="preserve">Korvattavista kustannuksista, </w:t>
      </w:r>
    </w:p>
    <w:p w:rsidR="00024924" w:rsidRPr="00024924" w:rsidRDefault="00024924" w:rsidP="00861D75">
      <w:pPr>
        <w:numPr>
          <w:ilvl w:val="0"/>
          <w:numId w:val="122"/>
        </w:numPr>
        <w:tabs>
          <w:tab w:val="left" w:pos="851"/>
        </w:tabs>
        <w:spacing w:line="259" w:lineRule="auto"/>
        <w:contextualSpacing/>
        <w:jc w:val="both"/>
        <w:rPr>
          <w:rFonts w:eastAsia="Calibri" w:cstheme="minorHAnsi"/>
          <w:noProof/>
          <w:sz w:val="20"/>
          <w:szCs w:val="20"/>
        </w:rPr>
      </w:pPr>
      <w:r w:rsidRPr="00024924">
        <w:rPr>
          <w:rFonts w:eastAsia="Calibri" w:cstheme="minorHAnsi"/>
          <w:noProof/>
          <w:sz w:val="20"/>
          <w:szCs w:val="20"/>
        </w:rPr>
        <w:t xml:space="preserve">Palkkioista ja </w:t>
      </w:r>
    </w:p>
    <w:p w:rsidR="00024924" w:rsidRPr="00024924" w:rsidRDefault="00024924" w:rsidP="00861D75">
      <w:pPr>
        <w:numPr>
          <w:ilvl w:val="0"/>
          <w:numId w:val="122"/>
        </w:numPr>
        <w:tabs>
          <w:tab w:val="left" w:pos="851"/>
        </w:tabs>
        <w:spacing w:line="259" w:lineRule="auto"/>
        <w:contextualSpacing/>
        <w:jc w:val="both"/>
        <w:rPr>
          <w:rFonts w:eastAsia="Calibri" w:cstheme="minorHAnsi"/>
          <w:noProof/>
          <w:sz w:val="20"/>
          <w:szCs w:val="20"/>
        </w:rPr>
      </w:pPr>
      <w:r w:rsidRPr="00024924">
        <w:rPr>
          <w:rFonts w:eastAsia="Calibri" w:cstheme="minorHAnsi"/>
          <w:noProof/>
          <w:sz w:val="20"/>
          <w:szCs w:val="20"/>
        </w:rPr>
        <w:t>Kannustinjärjestelmästä</w:t>
      </w:r>
    </w:p>
    <w:p w:rsidR="00024924" w:rsidRDefault="00024924" w:rsidP="00861D75">
      <w:pPr>
        <w:numPr>
          <w:ilvl w:val="0"/>
          <w:numId w:val="122"/>
        </w:numPr>
        <w:tabs>
          <w:tab w:val="left" w:pos="851"/>
        </w:tabs>
        <w:spacing w:line="259" w:lineRule="auto"/>
        <w:contextualSpacing/>
        <w:jc w:val="both"/>
        <w:rPr>
          <w:rFonts w:eastAsia="Calibri" w:cstheme="minorHAnsi"/>
          <w:noProof/>
          <w:sz w:val="20"/>
          <w:szCs w:val="20"/>
        </w:rPr>
      </w:pPr>
      <w:r w:rsidRPr="00024924">
        <w:rPr>
          <w:rFonts w:eastAsia="Calibri" w:cstheme="minorHAnsi"/>
          <w:noProof/>
          <w:sz w:val="20"/>
          <w:szCs w:val="20"/>
        </w:rPr>
        <w:t>sekä niiden kohdistamisen, maksamisen ja laskutuksen periaatteet.</w:t>
      </w:r>
    </w:p>
    <w:p w:rsidR="00024924" w:rsidRPr="00024924" w:rsidRDefault="00024924" w:rsidP="00024924">
      <w:pPr>
        <w:tabs>
          <w:tab w:val="left" w:pos="851"/>
        </w:tabs>
        <w:spacing w:line="259" w:lineRule="auto"/>
        <w:ind w:left="1211"/>
        <w:contextualSpacing/>
        <w:jc w:val="both"/>
        <w:rPr>
          <w:rFonts w:eastAsia="Calibri" w:cstheme="minorHAnsi"/>
          <w:noProof/>
          <w:sz w:val="20"/>
          <w:szCs w:val="20"/>
        </w:rPr>
      </w:pPr>
      <w:r w:rsidRPr="00024924">
        <w:rPr>
          <w:rFonts w:eastAsia="Calibri" w:cstheme="minorHAnsi"/>
          <w:noProof/>
          <w:sz w:val="20"/>
          <w:szCs w:val="20"/>
        </w:rPr>
        <w:t xml:space="preserve"> </w:t>
      </w:r>
    </w:p>
    <w:p w:rsidR="00024924" w:rsidRPr="00024924" w:rsidRDefault="00024924" w:rsidP="0002492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1.2.4</w:t>
      </w:r>
      <w:r>
        <w:rPr>
          <w:rFonts w:eastAsia="Calibri" w:cstheme="minorHAnsi"/>
          <w:noProof/>
          <w:sz w:val="20"/>
          <w:szCs w:val="20"/>
        </w:rPr>
        <w:tab/>
      </w:r>
      <w:r w:rsidRPr="00024924">
        <w:rPr>
          <w:rFonts w:eastAsia="Calibri" w:cstheme="minorHAnsi"/>
          <w:noProof/>
          <w:sz w:val="20"/>
          <w:szCs w:val="20"/>
        </w:rPr>
        <w:t>Kaupallisessa mallissa kuvataan vain Osapuolten väliset kustannukset ja maksut, ei Osapuolten sisäisiä kustannuksia ja maksuja.</w:t>
      </w:r>
    </w:p>
    <w:p w:rsidR="00024924" w:rsidRPr="00024924" w:rsidRDefault="00024924" w:rsidP="0002492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1.2.5</w:t>
      </w:r>
      <w:r>
        <w:rPr>
          <w:rFonts w:eastAsia="Calibri" w:cstheme="minorHAnsi"/>
          <w:noProof/>
          <w:sz w:val="20"/>
          <w:szCs w:val="20"/>
        </w:rPr>
        <w:tab/>
      </w:r>
      <w:r w:rsidRPr="00024924">
        <w:rPr>
          <w:rFonts w:eastAsia="Calibri" w:cstheme="minorHAnsi"/>
          <w:noProof/>
          <w:sz w:val="20"/>
          <w:szCs w:val="20"/>
        </w:rPr>
        <w:t>Kaupallinen malli täydentää Toteutusvaiheen Allianssisopimusta (TAS) ja toimii sen liitteenä.</w:t>
      </w:r>
    </w:p>
    <w:p w:rsidR="00024924" w:rsidRPr="00024924" w:rsidRDefault="00024924" w:rsidP="00024924">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bookmarkStart w:id="184" w:name="_Toc499668425"/>
      <w:r w:rsidRPr="00024924">
        <w:rPr>
          <w:rFonts w:eastAsia="Times New Roman" w:cstheme="minorHAnsi"/>
          <w:b/>
          <w:noProof/>
          <w:color w:val="2E74B5"/>
          <w:sz w:val="20"/>
          <w:szCs w:val="20"/>
        </w:rPr>
        <w:t>1.3</w:t>
      </w:r>
      <w:r w:rsidRPr="00024924">
        <w:rPr>
          <w:rFonts w:eastAsia="Times New Roman" w:cstheme="minorHAnsi"/>
          <w:b/>
          <w:noProof/>
          <w:color w:val="2E74B5"/>
          <w:sz w:val="20"/>
          <w:szCs w:val="20"/>
        </w:rPr>
        <w:tab/>
        <w:t>Kaupallisen mallin yleiset periaatteet</w:t>
      </w:r>
      <w:bookmarkEnd w:id="184"/>
    </w:p>
    <w:p w:rsidR="00024924" w:rsidRPr="00024924" w:rsidRDefault="00024924" w:rsidP="00024924">
      <w:pPr>
        <w:numPr>
          <w:ilvl w:val="2"/>
          <w:numId w:val="0"/>
        </w:numPr>
        <w:tabs>
          <w:tab w:val="left" w:pos="567"/>
        </w:tabs>
        <w:spacing w:line="240" w:lineRule="auto"/>
        <w:ind w:left="567" w:hanging="567"/>
        <w:outlineLvl w:val="2"/>
        <w:rPr>
          <w:rFonts w:eastAsia="Calibri" w:cstheme="minorHAnsi"/>
          <w:noProof/>
          <w:sz w:val="20"/>
          <w:szCs w:val="20"/>
        </w:rPr>
      </w:pPr>
      <w:r>
        <w:rPr>
          <w:rFonts w:eastAsia="Calibri" w:cstheme="minorHAnsi"/>
          <w:noProof/>
          <w:sz w:val="20"/>
          <w:szCs w:val="20"/>
        </w:rPr>
        <w:t>1.3.1</w:t>
      </w:r>
      <w:r>
        <w:rPr>
          <w:rFonts w:eastAsia="Calibri" w:cstheme="minorHAnsi"/>
          <w:noProof/>
          <w:sz w:val="20"/>
          <w:szCs w:val="20"/>
        </w:rPr>
        <w:tab/>
      </w:r>
      <w:r w:rsidRPr="00024924">
        <w:rPr>
          <w:rFonts w:eastAsia="Calibri" w:cstheme="minorHAnsi"/>
          <w:noProof/>
          <w:sz w:val="20"/>
          <w:szCs w:val="20"/>
        </w:rPr>
        <w:t>Kaupallisen mallin yleiset periaatteet:</w:t>
      </w:r>
    </w:p>
    <w:p w:rsidR="00024924" w:rsidRPr="00024924" w:rsidRDefault="00024924" w:rsidP="00861D75">
      <w:pPr>
        <w:numPr>
          <w:ilvl w:val="0"/>
          <w:numId w:val="123"/>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Sopimusosapuolet voittavat tai häviävät kaikki yhdessä.</w:t>
      </w:r>
    </w:p>
    <w:p w:rsidR="00024924" w:rsidRPr="00024924" w:rsidRDefault="00024924" w:rsidP="00861D75">
      <w:pPr>
        <w:numPr>
          <w:ilvl w:val="0"/>
          <w:numId w:val="123"/>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Avoimien kirjojen -periaate (Open book) Palvelun tuottamisessa, budjetoinnissa ja laskutuksessa.</w:t>
      </w:r>
    </w:p>
    <w:p w:rsidR="00024924" w:rsidRPr="00024924" w:rsidRDefault="00024924" w:rsidP="00861D75">
      <w:pPr>
        <w:numPr>
          <w:ilvl w:val="0"/>
          <w:numId w:val="123"/>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Voiton ja tappion jakaminen. Voitot ja tappiot ovat verrannollisia taloudelliseen suoritukseen sekä Tilaajille tuotettuun arvoon (tasapuolinen ei välttämättä ole samansuuruinen tai tasasuhteinen).</w:t>
      </w:r>
    </w:p>
    <w:p w:rsidR="00024924" w:rsidRPr="00024924" w:rsidRDefault="00024924" w:rsidP="00861D75">
      <w:pPr>
        <w:numPr>
          <w:ilvl w:val="0"/>
          <w:numId w:val="123"/>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Kunkin Osapuolen taloudellinen maksimiriski on korkeintaan kyseisen Osapuolen Palkkion suuruinen.</w:t>
      </w:r>
    </w:p>
    <w:p w:rsidR="00024924" w:rsidRPr="00024924" w:rsidRDefault="00024924" w:rsidP="00861D75">
      <w:pPr>
        <w:numPr>
          <w:ilvl w:val="0"/>
          <w:numId w:val="123"/>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Bonusten ansaitseminen edellyttää erinomaista suoritusta ja tavoitteiden ylittämistä.</w:t>
      </w:r>
    </w:p>
    <w:p w:rsidR="00024924" w:rsidRPr="00024924" w:rsidRDefault="00024924" w:rsidP="00861D75">
      <w:pPr>
        <w:numPr>
          <w:ilvl w:val="0"/>
          <w:numId w:val="123"/>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Erittäin hyvin onnistuttaessa Bonusten määrä voi kasvaa Tavoitekustannuksen alituksen kautta.</w:t>
      </w:r>
    </w:p>
    <w:p w:rsidR="00024924" w:rsidRPr="00024924" w:rsidRDefault="00024924" w:rsidP="00861D75">
      <w:pPr>
        <w:numPr>
          <w:ilvl w:val="0"/>
          <w:numId w:val="123"/>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Jokainen Palveluntuottaja saavuttaa Sanktio-osansa samaan aikaan, mikäli hanke epäonnistuu.</w:t>
      </w:r>
    </w:p>
    <w:p w:rsidR="00024924" w:rsidRPr="00024924" w:rsidRDefault="00024924" w:rsidP="00024924">
      <w:pPr>
        <w:tabs>
          <w:tab w:val="left" w:pos="851"/>
        </w:tabs>
        <w:spacing w:after="0" w:line="259" w:lineRule="auto"/>
        <w:ind w:left="1211"/>
        <w:contextualSpacing/>
        <w:jc w:val="both"/>
        <w:rPr>
          <w:rFonts w:eastAsia="Calibri" w:cstheme="minorHAnsi"/>
          <w:noProof/>
          <w:sz w:val="20"/>
          <w:szCs w:val="20"/>
        </w:rPr>
      </w:pPr>
    </w:p>
    <w:p w:rsidR="00024924" w:rsidRPr="00024924" w:rsidRDefault="00024924" w:rsidP="00024924">
      <w:pPr>
        <w:numPr>
          <w:ilvl w:val="2"/>
          <w:numId w:val="0"/>
        </w:numPr>
        <w:tabs>
          <w:tab w:val="left" w:pos="567"/>
        </w:tabs>
        <w:spacing w:line="240" w:lineRule="auto"/>
        <w:ind w:left="567" w:hanging="567"/>
        <w:outlineLvl w:val="2"/>
        <w:rPr>
          <w:rFonts w:eastAsia="Calibri" w:cstheme="minorHAnsi"/>
          <w:noProof/>
          <w:sz w:val="20"/>
          <w:szCs w:val="20"/>
        </w:rPr>
      </w:pPr>
      <w:r>
        <w:rPr>
          <w:rFonts w:eastAsia="Calibri" w:cstheme="minorHAnsi"/>
          <w:noProof/>
          <w:sz w:val="20"/>
          <w:szCs w:val="20"/>
        </w:rPr>
        <w:t>1.3.2</w:t>
      </w:r>
      <w:r>
        <w:rPr>
          <w:rFonts w:eastAsia="Calibri" w:cstheme="minorHAnsi"/>
          <w:noProof/>
          <w:sz w:val="20"/>
          <w:szCs w:val="20"/>
        </w:rPr>
        <w:tab/>
      </w:r>
      <w:r w:rsidRPr="00024924">
        <w:rPr>
          <w:rFonts w:eastAsia="Calibri" w:cstheme="minorHAnsi"/>
          <w:noProof/>
          <w:sz w:val="20"/>
          <w:szCs w:val="20"/>
        </w:rPr>
        <w:t>Kaupallisen mallin onnistuminen edellyttää, että</w:t>
      </w:r>
    </w:p>
    <w:p w:rsidR="00024924" w:rsidRPr="00024924" w:rsidRDefault="00024924" w:rsidP="00861D75">
      <w:pPr>
        <w:numPr>
          <w:ilvl w:val="0"/>
          <w:numId w:val="124"/>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kaikki osapuolet ymmärtävät perusteellisesti kaupallisen mallin ja hyvän ja huonon tuloksen vaikutuksen Allianssin kaupalliseen tulokseen.</w:t>
      </w:r>
    </w:p>
    <w:p w:rsidR="00024924" w:rsidRPr="00024924" w:rsidRDefault="00024924" w:rsidP="00861D75">
      <w:pPr>
        <w:numPr>
          <w:ilvl w:val="0"/>
          <w:numId w:val="124"/>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Kaupallisen mallin kehittämisen, sopimisen ja käytäntöön panon prosessit toteutetaan tavalla, joka auttaa luomaan ja ylläpitämään osapuolten välisiä avoimia, rehellisiä ja luottamuksellisia suhteita.</w:t>
      </w:r>
    </w:p>
    <w:p w:rsidR="00024924" w:rsidRPr="00024924" w:rsidRDefault="00024924" w:rsidP="00024924">
      <w:pPr>
        <w:tabs>
          <w:tab w:val="left" w:pos="851"/>
        </w:tabs>
        <w:spacing w:after="0" w:line="259" w:lineRule="auto"/>
        <w:ind w:left="851"/>
        <w:jc w:val="both"/>
        <w:rPr>
          <w:rFonts w:eastAsia="Calibri" w:cstheme="minorHAnsi"/>
          <w:noProof/>
          <w:sz w:val="20"/>
          <w:szCs w:val="20"/>
        </w:rPr>
      </w:pPr>
    </w:p>
    <w:p w:rsidR="00024924" w:rsidRPr="00024924" w:rsidRDefault="00024924" w:rsidP="0002492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1.3.3</w:t>
      </w:r>
      <w:r>
        <w:rPr>
          <w:rFonts w:eastAsia="Calibri" w:cstheme="minorHAnsi"/>
          <w:noProof/>
          <w:sz w:val="20"/>
          <w:szCs w:val="20"/>
        </w:rPr>
        <w:tab/>
      </w:r>
      <w:r w:rsidRPr="00024924">
        <w:rPr>
          <w:rFonts w:eastAsia="Calibri" w:cstheme="minorHAnsi"/>
          <w:noProof/>
          <w:sz w:val="20"/>
          <w:szCs w:val="20"/>
        </w:rPr>
        <w:t>Tilaaja uskoo, että</w:t>
      </w:r>
    </w:p>
    <w:p w:rsidR="00024924" w:rsidRPr="00024924" w:rsidRDefault="00024924" w:rsidP="00861D75">
      <w:pPr>
        <w:numPr>
          <w:ilvl w:val="0"/>
          <w:numId w:val="125"/>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osaava Allianssi kykenee kehittämään ja toteuttamaan Tesoman hyvinvointikeskuksen palvelut siten, että todennäköisyys Bonusten ansaitsemiseen on suurempi kuin Sanktioiden maksamiseen.</w:t>
      </w:r>
    </w:p>
    <w:p w:rsidR="00024924" w:rsidRPr="00024924" w:rsidRDefault="00024924" w:rsidP="00861D75">
      <w:pPr>
        <w:numPr>
          <w:ilvl w:val="0"/>
          <w:numId w:val="125"/>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Allianssi toimii niin, että jokainen Osapuoli vaikuttaa omalla toiminnallaan kokonaisuuteen (hankkeen parhaaksi) ja siksi mitään onnistumista tai epäonnistumista ei katsota yhden osa-puolen ansioksi tai syyksi.</w:t>
      </w:r>
    </w:p>
    <w:p w:rsidR="00024924" w:rsidRPr="00024924" w:rsidRDefault="00024924" w:rsidP="00024924">
      <w:pPr>
        <w:keepNext/>
        <w:keepLines/>
        <w:numPr>
          <w:ilvl w:val="1"/>
          <w:numId w:val="0"/>
        </w:numPr>
        <w:tabs>
          <w:tab w:val="left" w:pos="567"/>
        </w:tabs>
        <w:spacing w:before="280" w:after="240" w:line="259" w:lineRule="auto"/>
        <w:ind w:left="576" w:hanging="576"/>
        <w:outlineLvl w:val="1"/>
        <w:rPr>
          <w:rFonts w:eastAsia="Times New Roman" w:cstheme="minorHAnsi"/>
          <w:b/>
          <w:noProof/>
          <w:color w:val="2E74B5"/>
          <w:sz w:val="20"/>
          <w:szCs w:val="20"/>
        </w:rPr>
      </w:pPr>
      <w:bookmarkStart w:id="185" w:name="_Toc499668426"/>
      <w:r>
        <w:rPr>
          <w:rFonts w:eastAsia="Times New Roman" w:cstheme="minorHAnsi"/>
          <w:b/>
          <w:noProof/>
          <w:color w:val="2E74B5"/>
          <w:sz w:val="20"/>
          <w:szCs w:val="20"/>
        </w:rPr>
        <w:t>1.4</w:t>
      </w:r>
      <w:r>
        <w:rPr>
          <w:rFonts w:eastAsia="Times New Roman" w:cstheme="minorHAnsi"/>
          <w:b/>
          <w:noProof/>
          <w:color w:val="2E74B5"/>
          <w:sz w:val="20"/>
          <w:szCs w:val="20"/>
        </w:rPr>
        <w:tab/>
      </w:r>
      <w:r w:rsidRPr="00024924">
        <w:rPr>
          <w:rFonts w:eastAsia="Times New Roman" w:cstheme="minorHAnsi"/>
          <w:b/>
          <w:noProof/>
          <w:color w:val="2E74B5"/>
          <w:sz w:val="20"/>
          <w:szCs w:val="20"/>
        </w:rPr>
        <w:t>Sopimusrakenne ja tavoitteisto</w:t>
      </w:r>
      <w:bookmarkEnd w:id="185"/>
    </w:p>
    <w:p w:rsidR="00024924" w:rsidRPr="00024924" w:rsidRDefault="00024924" w:rsidP="0002492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1.4.1</w:t>
      </w:r>
      <w:r>
        <w:rPr>
          <w:rFonts w:eastAsia="Calibri" w:cstheme="minorHAnsi"/>
          <w:noProof/>
          <w:sz w:val="20"/>
          <w:szCs w:val="20"/>
        </w:rPr>
        <w:tab/>
      </w:r>
      <w:r w:rsidRPr="00024924">
        <w:rPr>
          <w:rFonts w:eastAsia="Calibri" w:cstheme="minorHAnsi"/>
          <w:noProof/>
          <w:sz w:val="20"/>
          <w:szCs w:val="20"/>
        </w:rPr>
        <w:t>Sopimuskausi on 10 vuotta, ja se jakautuu kolmeen (3) Sopimusjaksoon. Ensimmäinen sopimusjakso on neljän (4) vuoden mittainen ja seuraavat kolmen (3) vuoden mittaisia.</w:t>
      </w:r>
    </w:p>
    <w:p w:rsidR="00024924" w:rsidRPr="00024924" w:rsidRDefault="00024924" w:rsidP="0002492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1.4.2</w:t>
      </w:r>
      <w:r>
        <w:rPr>
          <w:rFonts w:eastAsia="Calibri" w:cstheme="minorHAnsi"/>
          <w:noProof/>
          <w:sz w:val="20"/>
          <w:szCs w:val="20"/>
        </w:rPr>
        <w:tab/>
      </w:r>
      <w:r w:rsidRPr="00024924">
        <w:rPr>
          <w:rFonts w:eastAsia="Calibri" w:cstheme="minorHAnsi"/>
          <w:noProof/>
          <w:sz w:val="20"/>
          <w:szCs w:val="20"/>
        </w:rPr>
        <w:t xml:space="preserve">Sopimus kattaa koko Sopimuskautta koskevat Avaintulosalueet ja yksittäisiä Sopimusjaksoja koskevat Avaintulostavoitteet. </w:t>
      </w:r>
    </w:p>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ab/>
      </w:r>
      <w:r w:rsidRPr="00024924">
        <w:rPr>
          <w:rFonts w:eastAsia="Calibri" w:cstheme="minorHAnsi"/>
          <w:noProof/>
          <w:sz w:val="20"/>
          <w:szCs w:val="20"/>
          <w:lang w:eastAsia="fi-FI"/>
        </w:rPr>
        <w:drawing>
          <wp:inline distT="0" distB="0" distL="0" distR="0" wp14:anchorId="284A8D02" wp14:editId="4F104424">
            <wp:extent cx="5400000" cy="290160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2901600"/>
                    </a:xfrm>
                    <a:prstGeom prst="rect">
                      <a:avLst/>
                    </a:prstGeom>
                    <a:noFill/>
                  </pic:spPr>
                </pic:pic>
              </a:graphicData>
            </a:graphic>
          </wp:inline>
        </w:drawing>
      </w:r>
    </w:p>
    <w:p w:rsidR="00024924" w:rsidRPr="00024924" w:rsidRDefault="00024924" w:rsidP="00024924">
      <w:pPr>
        <w:numPr>
          <w:ilvl w:val="1"/>
          <w:numId w:val="0"/>
        </w:numPr>
        <w:tabs>
          <w:tab w:val="left" w:pos="851"/>
        </w:tabs>
        <w:spacing w:line="259" w:lineRule="auto"/>
        <w:jc w:val="both"/>
        <w:rPr>
          <w:rFonts w:eastAsia="Times New Roman" w:cstheme="minorHAnsi"/>
          <w:i/>
          <w:noProof/>
          <w:spacing w:val="15"/>
          <w:sz w:val="20"/>
          <w:szCs w:val="20"/>
        </w:rPr>
      </w:pPr>
      <w:r>
        <w:rPr>
          <w:rFonts w:eastAsia="Times New Roman" w:cstheme="minorHAnsi"/>
          <w:b/>
          <w:noProof/>
          <w:color w:val="5A5A5A"/>
          <w:spacing w:val="15"/>
          <w:sz w:val="20"/>
          <w:szCs w:val="20"/>
        </w:rPr>
        <w:tab/>
      </w:r>
      <w:r w:rsidRPr="008C1B16">
        <w:rPr>
          <w:rFonts w:eastAsia="Times New Roman" w:cstheme="minorHAnsi"/>
          <w:i/>
          <w:noProof/>
          <w:color w:val="5A5A5A"/>
          <w:spacing w:val="15"/>
          <w:sz w:val="20"/>
          <w:szCs w:val="20"/>
        </w:rPr>
        <w:tab/>
      </w:r>
      <w:r w:rsidRPr="007277EC">
        <w:rPr>
          <w:rFonts w:eastAsia="Times New Roman" w:cstheme="minorHAnsi"/>
          <w:i/>
          <w:noProof/>
          <w:spacing w:val="15"/>
          <w:sz w:val="20"/>
          <w:szCs w:val="20"/>
        </w:rPr>
        <w:t>Kuva</w:t>
      </w:r>
      <w:r w:rsidR="007277EC" w:rsidRPr="007277EC">
        <w:rPr>
          <w:rFonts w:eastAsia="Times New Roman" w:cstheme="minorHAnsi"/>
          <w:i/>
          <w:noProof/>
          <w:spacing w:val="15"/>
          <w:sz w:val="20"/>
          <w:szCs w:val="20"/>
        </w:rPr>
        <w:t xml:space="preserve"> 1</w:t>
      </w:r>
      <w:r w:rsidRPr="007277EC">
        <w:rPr>
          <w:rFonts w:eastAsia="Times New Roman" w:cstheme="minorHAnsi"/>
          <w:i/>
          <w:noProof/>
          <w:spacing w:val="15"/>
          <w:sz w:val="20"/>
          <w:szCs w:val="20"/>
        </w:rPr>
        <w:t>: Sopimusrakenne ja tavoitteisto</w:t>
      </w:r>
      <w:r w:rsidR="007277EC" w:rsidRPr="007277EC">
        <w:rPr>
          <w:rFonts w:eastAsia="Times New Roman" w:cstheme="minorHAnsi"/>
          <w:i/>
          <w:noProof/>
          <w:spacing w:val="15"/>
          <w:sz w:val="20"/>
          <w:szCs w:val="20"/>
        </w:rPr>
        <w:t>.</w:t>
      </w:r>
    </w:p>
    <w:p w:rsidR="00024924" w:rsidRPr="00077D84" w:rsidRDefault="00024924" w:rsidP="00024924">
      <w:pPr>
        <w:pStyle w:val="Luettelokappale"/>
        <w:numPr>
          <w:ilvl w:val="2"/>
          <w:numId w:val="23"/>
        </w:numPr>
        <w:tabs>
          <w:tab w:val="right" w:pos="567"/>
        </w:tabs>
        <w:ind w:left="567" w:hanging="567"/>
        <w:jc w:val="both"/>
        <w:outlineLvl w:val="2"/>
        <w:rPr>
          <w:rFonts w:asciiTheme="minorHAnsi" w:eastAsia="Calibri" w:hAnsiTheme="minorHAnsi" w:cstheme="minorHAnsi"/>
          <w:noProof/>
          <w:sz w:val="20"/>
          <w:szCs w:val="20"/>
        </w:rPr>
      </w:pPr>
      <w:r w:rsidRPr="00077D84">
        <w:rPr>
          <w:rFonts w:asciiTheme="minorHAnsi" w:eastAsia="Calibri" w:hAnsiTheme="minorHAnsi" w:cstheme="minorHAnsi"/>
          <w:noProof/>
          <w:sz w:val="20"/>
          <w:szCs w:val="20"/>
        </w:rPr>
        <w:t xml:space="preserve">Tilaaja on määrittänyt tarjouspyynnössä tavoitteet ________________ hyvinvointikeskuksen palveluille ja niiden toteuttamiselle. Allianssi on johtanut näistä tavoitteista </w:t>
      </w:r>
    </w:p>
    <w:p w:rsidR="00024924" w:rsidRPr="00024924" w:rsidRDefault="00024924" w:rsidP="00861D75">
      <w:pPr>
        <w:numPr>
          <w:ilvl w:val="0"/>
          <w:numId w:val="132"/>
        </w:numPr>
        <w:tabs>
          <w:tab w:val="left" w:pos="851"/>
        </w:tabs>
        <w:spacing w:line="259" w:lineRule="auto"/>
        <w:contextualSpacing/>
        <w:jc w:val="both"/>
        <w:rPr>
          <w:rFonts w:eastAsia="Calibri" w:cstheme="minorHAnsi"/>
          <w:noProof/>
          <w:sz w:val="20"/>
          <w:szCs w:val="20"/>
        </w:rPr>
      </w:pPr>
      <w:r w:rsidRPr="00024924">
        <w:rPr>
          <w:rFonts w:eastAsia="Calibri" w:cstheme="minorHAnsi"/>
          <w:noProof/>
          <w:sz w:val="20"/>
          <w:szCs w:val="20"/>
        </w:rPr>
        <w:t>Sopimuskauden Avaintulosalueet</w:t>
      </w:r>
    </w:p>
    <w:p w:rsidR="00024924" w:rsidRPr="00024924" w:rsidRDefault="00024924" w:rsidP="00861D75">
      <w:pPr>
        <w:numPr>
          <w:ilvl w:val="0"/>
          <w:numId w:val="132"/>
        </w:numPr>
        <w:tabs>
          <w:tab w:val="left" w:pos="851"/>
        </w:tabs>
        <w:spacing w:line="259" w:lineRule="auto"/>
        <w:contextualSpacing/>
        <w:jc w:val="both"/>
        <w:rPr>
          <w:rFonts w:eastAsia="Calibri" w:cstheme="minorHAnsi"/>
          <w:noProof/>
          <w:sz w:val="20"/>
          <w:szCs w:val="20"/>
        </w:rPr>
      </w:pPr>
      <w:r w:rsidRPr="00024924">
        <w:rPr>
          <w:rFonts w:eastAsia="Calibri" w:cstheme="minorHAnsi"/>
          <w:noProof/>
          <w:sz w:val="20"/>
          <w:szCs w:val="20"/>
        </w:rPr>
        <w:t xml:space="preserve">Sopimusjaksojen Tavoitekustannukset sekä Avaintulostavoitteet mittareineen </w:t>
      </w:r>
    </w:p>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ab/>
        <w:t>niin, että Tilaajan tavoitteet Palvelulle toteutuvat mahdollisimman hyvin.</w:t>
      </w:r>
    </w:p>
    <w:p w:rsidR="00024924" w:rsidRPr="00024924" w:rsidRDefault="00077D84" w:rsidP="00077D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1.4.4</w:t>
      </w:r>
      <w:r>
        <w:rPr>
          <w:rFonts w:eastAsia="Calibri" w:cstheme="minorHAnsi"/>
          <w:noProof/>
          <w:sz w:val="20"/>
          <w:szCs w:val="20"/>
        </w:rPr>
        <w:tab/>
        <w:t>___________</w:t>
      </w:r>
      <w:r w:rsidR="00024924" w:rsidRPr="00024924">
        <w:rPr>
          <w:rFonts w:eastAsia="Calibri" w:cstheme="minorHAnsi"/>
          <w:noProof/>
          <w:sz w:val="20"/>
          <w:szCs w:val="20"/>
        </w:rPr>
        <w:t xml:space="preserve"> hyvinvointikeskuksen palveluiden suunnittelua ja toteutusta johdetaan Sopimusjaksojen tavoitteilla, joilla varmistetaan Tilaajan asettamien tavoitteiden ja reunaehtojen täyttyminen (liite 1). </w:t>
      </w:r>
    </w:p>
    <w:p w:rsidR="00024924" w:rsidRPr="00024924" w:rsidRDefault="00077D84" w:rsidP="00077D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1.4.5</w:t>
      </w:r>
      <w:r>
        <w:rPr>
          <w:rFonts w:eastAsia="Calibri" w:cstheme="minorHAnsi"/>
          <w:noProof/>
          <w:sz w:val="20"/>
          <w:szCs w:val="20"/>
        </w:rPr>
        <w:tab/>
      </w:r>
      <w:r w:rsidR="00024924" w:rsidRPr="00024924">
        <w:rPr>
          <w:rFonts w:eastAsia="Calibri" w:cstheme="minorHAnsi"/>
          <w:noProof/>
          <w:sz w:val="20"/>
          <w:szCs w:val="20"/>
        </w:rPr>
        <w:t>Periaatteena on, että kunkin Sopimusjakson Tavoitekustannuksella ja Avaintulostavoitteilla varmistetaan koko Sopimuskauden tavoitteiden toteutuminen Tavoitebudjetissa.</w:t>
      </w:r>
    </w:p>
    <w:p w:rsidR="00024924" w:rsidRPr="00024924" w:rsidRDefault="00077D84" w:rsidP="00077D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1.4.6</w:t>
      </w:r>
      <w:r>
        <w:rPr>
          <w:rFonts w:eastAsia="Calibri" w:cstheme="minorHAnsi"/>
          <w:noProof/>
          <w:sz w:val="20"/>
          <w:szCs w:val="20"/>
        </w:rPr>
        <w:tab/>
      </w:r>
      <w:r w:rsidR="00024924" w:rsidRPr="00024924">
        <w:rPr>
          <w:rFonts w:eastAsia="Calibri" w:cstheme="minorHAnsi"/>
          <w:noProof/>
          <w:sz w:val="20"/>
          <w:szCs w:val="20"/>
        </w:rPr>
        <w:t>Sopimuskauden suunnittelemiseksi ja tavoitteiden toteuttamiseksi on Kehitysvaiheen aikana laadittu koko Sopimuskautta koskeva strateginen Palvelusuunnitelma, jossa määritetään Sopimuskauden Avaintulosalueet ja Tavoitebudjetti.</w:t>
      </w:r>
    </w:p>
    <w:p w:rsidR="00024924" w:rsidRPr="00024924" w:rsidRDefault="00077D84" w:rsidP="00077D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1.4.7</w:t>
      </w:r>
      <w:r>
        <w:rPr>
          <w:rFonts w:eastAsia="Calibri" w:cstheme="minorHAnsi"/>
          <w:noProof/>
          <w:sz w:val="20"/>
          <w:szCs w:val="20"/>
        </w:rPr>
        <w:tab/>
      </w:r>
      <w:r w:rsidR="00024924" w:rsidRPr="00024924">
        <w:rPr>
          <w:rFonts w:eastAsia="Calibri" w:cstheme="minorHAnsi"/>
          <w:noProof/>
          <w:sz w:val="20"/>
          <w:szCs w:val="20"/>
        </w:rPr>
        <w:t>Allekirjoittaessaan Toteutusvaiheen Allianssisopimuksen Tilaaja tilaa Allianssilta Sopimuskauden Palvelun.</w:t>
      </w:r>
    </w:p>
    <w:p w:rsidR="00024924" w:rsidRPr="00024924" w:rsidRDefault="00077D84" w:rsidP="00077D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1.4.8</w:t>
      </w:r>
      <w:r>
        <w:rPr>
          <w:rFonts w:eastAsia="Calibri" w:cstheme="minorHAnsi"/>
          <w:noProof/>
          <w:sz w:val="20"/>
          <w:szCs w:val="20"/>
        </w:rPr>
        <w:tab/>
      </w:r>
      <w:r w:rsidR="00024924" w:rsidRPr="00024924">
        <w:rPr>
          <w:rFonts w:eastAsia="Calibri" w:cstheme="minorHAnsi"/>
          <w:noProof/>
          <w:sz w:val="20"/>
          <w:szCs w:val="20"/>
        </w:rPr>
        <w:t>Jokaiselle Sopimusjaksolle laaditaan yksityiskohtainen Toteutussuunnitelma, jossa määritetään Sopimusjakson Tavoitekustannus ja Avaintulostavoitteet. Sopimusjakson kannustinjärjestelmä sidotaan sen Tavoitekustannukseen ja Avaintulostavoitteisiin.</w:t>
      </w:r>
    </w:p>
    <w:p w:rsidR="00024924" w:rsidRPr="00024924" w:rsidRDefault="00077D84" w:rsidP="00077D84">
      <w:pPr>
        <w:numPr>
          <w:ilvl w:val="2"/>
          <w:numId w:val="0"/>
        </w:numPr>
        <w:tabs>
          <w:tab w:val="left" w:pos="567"/>
        </w:tabs>
        <w:spacing w:line="240" w:lineRule="auto"/>
        <w:ind w:left="567" w:hanging="567"/>
        <w:jc w:val="both"/>
        <w:outlineLvl w:val="2"/>
        <w:rPr>
          <w:rFonts w:eastAsia="Calibri" w:cstheme="minorHAnsi"/>
          <w:noProof/>
          <w:sz w:val="20"/>
          <w:szCs w:val="20"/>
        </w:rPr>
      </w:pPr>
      <w:bookmarkStart w:id="186" w:name="_Ref491789736"/>
      <w:r>
        <w:rPr>
          <w:rFonts w:eastAsia="Calibri" w:cstheme="minorHAnsi"/>
          <w:noProof/>
          <w:sz w:val="20"/>
          <w:szCs w:val="20"/>
        </w:rPr>
        <w:t>1.4.9</w:t>
      </w:r>
      <w:r>
        <w:rPr>
          <w:rFonts w:eastAsia="Calibri" w:cstheme="minorHAnsi"/>
          <w:noProof/>
          <w:sz w:val="20"/>
          <w:szCs w:val="20"/>
        </w:rPr>
        <w:tab/>
      </w:r>
      <w:r w:rsidR="00024924" w:rsidRPr="00024924">
        <w:rPr>
          <w:rFonts w:eastAsia="Calibri" w:cstheme="minorHAnsi"/>
          <w:noProof/>
          <w:sz w:val="20"/>
          <w:szCs w:val="20"/>
        </w:rPr>
        <w:t xml:space="preserve"> Allianssissa Sopimuskauden Avaintulosalueet ja Tavoitebudjetin sekä Sopimusjakson Tavoitekustannuksen ja Tavoitteet hyväksyy Allianssin johtoryhmä.</w:t>
      </w:r>
      <w:bookmarkEnd w:id="186"/>
    </w:p>
    <w:p w:rsidR="00024924" w:rsidRPr="00024924" w:rsidRDefault="00077D84" w:rsidP="00077D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1.4.10</w:t>
      </w:r>
      <w:r>
        <w:rPr>
          <w:rFonts w:eastAsia="Calibri" w:cstheme="minorHAnsi"/>
          <w:noProof/>
          <w:sz w:val="20"/>
          <w:szCs w:val="20"/>
        </w:rPr>
        <w:tab/>
      </w:r>
      <w:r w:rsidR="00024924" w:rsidRPr="00024924">
        <w:rPr>
          <w:rFonts w:eastAsia="Calibri" w:cstheme="minorHAnsi"/>
          <w:noProof/>
          <w:sz w:val="20"/>
          <w:szCs w:val="20"/>
        </w:rPr>
        <w:t>Allianssin johtoryhmän tulee viimeistään kaksi kuukautta ennen kunkin Sopimusjakson päättymistä laatia seuraavan Sopimusjakson Toteutussuunnitelma ja siihen perustuva Sopimusjakson Tavoitekustannus ja Tavoitteet mittareineen.</w:t>
      </w:r>
    </w:p>
    <w:p w:rsidR="00024924" w:rsidRPr="00024924" w:rsidRDefault="00077D84" w:rsidP="00077D84">
      <w:pPr>
        <w:spacing w:line="259" w:lineRule="auto"/>
        <w:ind w:left="567" w:hanging="567"/>
        <w:rPr>
          <w:rFonts w:eastAsia="Times New Roman" w:cstheme="minorHAnsi"/>
          <w:b/>
          <w:noProof/>
          <w:color w:val="5B9BD5"/>
          <w:sz w:val="28"/>
          <w:szCs w:val="28"/>
        </w:rPr>
      </w:pPr>
      <w:bookmarkStart w:id="187" w:name="_Toc493577186"/>
      <w:bookmarkStart w:id="188" w:name="_Toc493681251"/>
      <w:bookmarkStart w:id="189" w:name="_Toc494987037"/>
      <w:bookmarkStart w:id="190" w:name="_Toc494987854"/>
      <w:bookmarkStart w:id="191" w:name="_Toc495522764"/>
      <w:bookmarkStart w:id="192" w:name="_Toc495523039"/>
      <w:bookmarkStart w:id="193" w:name="_Toc493577187"/>
      <w:bookmarkStart w:id="194" w:name="_Toc493681252"/>
      <w:bookmarkStart w:id="195" w:name="_Toc494987038"/>
      <w:bookmarkStart w:id="196" w:name="_Toc494987855"/>
      <w:bookmarkStart w:id="197" w:name="_Toc495522765"/>
      <w:bookmarkStart w:id="198" w:name="_Toc495523040"/>
      <w:bookmarkStart w:id="199" w:name="_Toc499668427"/>
      <w:bookmarkEnd w:id="187"/>
      <w:bookmarkEnd w:id="188"/>
      <w:bookmarkEnd w:id="189"/>
      <w:bookmarkEnd w:id="190"/>
      <w:bookmarkEnd w:id="191"/>
      <w:bookmarkEnd w:id="192"/>
      <w:bookmarkEnd w:id="193"/>
      <w:bookmarkEnd w:id="194"/>
      <w:bookmarkEnd w:id="195"/>
      <w:bookmarkEnd w:id="196"/>
      <w:bookmarkEnd w:id="197"/>
      <w:bookmarkEnd w:id="198"/>
      <w:r w:rsidRPr="00077D84">
        <w:rPr>
          <w:rFonts w:eastAsia="Times New Roman" w:cstheme="minorHAnsi"/>
          <w:b/>
          <w:noProof/>
          <w:color w:val="5B9BD5"/>
          <w:sz w:val="28"/>
          <w:szCs w:val="28"/>
        </w:rPr>
        <w:t>2</w:t>
      </w:r>
      <w:r w:rsidRPr="00077D84">
        <w:rPr>
          <w:rFonts w:eastAsia="Times New Roman" w:cstheme="minorHAnsi"/>
          <w:b/>
          <w:noProof/>
          <w:color w:val="5B9BD5"/>
          <w:sz w:val="28"/>
          <w:szCs w:val="28"/>
        </w:rPr>
        <w:tab/>
      </w:r>
      <w:r w:rsidR="00024924" w:rsidRPr="00024924">
        <w:rPr>
          <w:rFonts w:eastAsia="Times New Roman" w:cstheme="minorHAnsi"/>
          <w:b/>
          <w:noProof/>
          <w:color w:val="5B9BD5"/>
          <w:sz w:val="28"/>
          <w:szCs w:val="28"/>
        </w:rPr>
        <w:t>Kustannusraami, Tavoitebudjetti ja Tavoitekustannus</w:t>
      </w:r>
      <w:bookmarkEnd w:id="199"/>
    </w:p>
    <w:p w:rsidR="00024924" w:rsidRDefault="00024924" w:rsidP="00077D84">
      <w:pPr>
        <w:tabs>
          <w:tab w:val="left" w:pos="567"/>
          <w:tab w:val="left" w:pos="851"/>
        </w:tabs>
        <w:spacing w:line="259" w:lineRule="auto"/>
        <w:ind w:left="567"/>
        <w:rPr>
          <w:rFonts w:eastAsia="Calibri" w:cstheme="minorHAnsi"/>
          <w:noProof/>
          <w:sz w:val="20"/>
          <w:szCs w:val="20"/>
        </w:rPr>
      </w:pPr>
      <w:r w:rsidRPr="00024924">
        <w:rPr>
          <w:rFonts w:eastAsia="Calibri" w:cstheme="minorHAnsi"/>
          <w:noProof/>
          <w:sz w:val="20"/>
          <w:szCs w:val="20"/>
        </w:rPr>
        <w:t xml:space="preserve">Allianssin kaupallisen mallin keskeiset käsitteet Kustannusraami, Tavoitebudjetti ja Tavoitekustannus on kuvattu alla olevassa kuvassa. </w:t>
      </w:r>
    </w:p>
    <w:p w:rsidR="008C1B16" w:rsidRPr="00024924" w:rsidRDefault="008C1B16" w:rsidP="008C1B16">
      <w:pPr>
        <w:tabs>
          <w:tab w:val="left" w:pos="567"/>
          <w:tab w:val="left" w:pos="851"/>
        </w:tabs>
        <w:spacing w:line="259" w:lineRule="auto"/>
        <w:rPr>
          <w:rFonts w:eastAsia="Calibri" w:cstheme="minorHAnsi"/>
          <w:noProof/>
          <w:sz w:val="20"/>
          <w:szCs w:val="20"/>
        </w:rPr>
      </w:pPr>
      <w:r w:rsidRPr="00024924">
        <w:rPr>
          <w:rFonts w:eastAsia="Calibri" w:cstheme="minorHAnsi"/>
          <w:noProof/>
          <w:sz w:val="20"/>
          <w:szCs w:val="20"/>
          <w:lang w:eastAsia="fi-FI"/>
        </w:rPr>
        <w:drawing>
          <wp:anchor distT="0" distB="0" distL="114300" distR="114300" simplePos="0" relativeHeight="251653120" behindDoc="0" locked="0" layoutInCell="1" allowOverlap="1" wp14:anchorId="3E12FEAE" wp14:editId="79C13EBC">
            <wp:simplePos x="0" y="0"/>
            <wp:positionH relativeFrom="column">
              <wp:posOffset>417830</wp:posOffset>
            </wp:positionH>
            <wp:positionV relativeFrom="paragraph">
              <wp:posOffset>256540</wp:posOffset>
            </wp:positionV>
            <wp:extent cx="3218180" cy="2519680"/>
            <wp:effectExtent l="0" t="0" r="1270" b="0"/>
            <wp:wrapSquare wrapText="left"/>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8180" cy="2519680"/>
                    </a:xfrm>
                    <a:prstGeom prst="rect">
                      <a:avLst/>
                    </a:prstGeom>
                  </pic:spPr>
                </pic:pic>
              </a:graphicData>
            </a:graphic>
            <wp14:sizeRelH relativeFrom="margin">
              <wp14:pctWidth>0</wp14:pctWidth>
            </wp14:sizeRelH>
            <wp14:sizeRelV relativeFrom="margin">
              <wp14:pctHeight>0</wp14:pctHeight>
            </wp14:sizeRelV>
          </wp:anchor>
        </w:drawing>
      </w:r>
    </w:p>
    <w:p w:rsidR="00024924" w:rsidRPr="00024924" w:rsidRDefault="00024924" w:rsidP="008C1B16">
      <w:pPr>
        <w:keepNext/>
        <w:tabs>
          <w:tab w:val="left" w:pos="851"/>
        </w:tabs>
        <w:spacing w:line="259" w:lineRule="auto"/>
        <w:ind w:left="3912"/>
        <w:rPr>
          <w:rFonts w:eastAsia="Calibri" w:cstheme="minorHAnsi"/>
          <w:noProof/>
          <w:sz w:val="20"/>
          <w:szCs w:val="20"/>
        </w:rPr>
      </w:pPr>
    </w:p>
    <w:p w:rsidR="00077D84" w:rsidRDefault="00077D84" w:rsidP="00024924">
      <w:pPr>
        <w:tabs>
          <w:tab w:val="left" w:pos="851"/>
        </w:tabs>
        <w:spacing w:after="200" w:line="240" w:lineRule="auto"/>
        <w:rPr>
          <w:rFonts w:eastAsia="Calibri" w:cstheme="minorHAnsi"/>
          <w:i/>
          <w:iCs/>
          <w:noProof/>
          <w:color w:val="44546A"/>
          <w:sz w:val="20"/>
          <w:szCs w:val="20"/>
        </w:rPr>
      </w:pPr>
    </w:p>
    <w:p w:rsidR="00077D84" w:rsidRDefault="00077D84" w:rsidP="00024924">
      <w:pPr>
        <w:tabs>
          <w:tab w:val="left" w:pos="851"/>
        </w:tabs>
        <w:spacing w:after="200" w:line="240" w:lineRule="auto"/>
        <w:rPr>
          <w:rFonts w:eastAsia="Calibri" w:cstheme="minorHAnsi"/>
          <w:i/>
          <w:iCs/>
          <w:noProof/>
          <w:color w:val="44546A"/>
          <w:sz w:val="20"/>
          <w:szCs w:val="20"/>
        </w:rPr>
      </w:pPr>
    </w:p>
    <w:p w:rsidR="00077D84" w:rsidRDefault="00077D84" w:rsidP="00024924">
      <w:pPr>
        <w:tabs>
          <w:tab w:val="left" w:pos="851"/>
        </w:tabs>
        <w:spacing w:after="200" w:line="240" w:lineRule="auto"/>
        <w:rPr>
          <w:rFonts w:eastAsia="Calibri" w:cstheme="minorHAnsi"/>
          <w:i/>
          <w:iCs/>
          <w:noProof/>
          <w:color w:val="44546A"/>
          <w:sz w:val="20"/>
          <w:szCs w:val="20"/>
        </w:rPr>
      </w:pPr>
    </w:p>
    <w:p w:rsidR="00077D84" w:rsidRDefault="00077D84" w:rsidP="00024924">
      <w:pPr>
        <w:tabs>
          <w:tab w:val="left" w:pos="851"/>
        </w:tabs>
        <w:spacing w:after="200" w:line="240" w:lineRule="auto"/>
        <w:rPr>
          <w:rFonts w:eastAsia="Calibri" w:cstheme="minorHAnsi"/>
          <w:i/>
          <w:iCs/>
          <w:noProof/>
          <w:color w:val="44546A"/>
          <w:sz w:val="20"/>
          <w:szCs w:val="20"/>
        </w:rPr>
      </w:pPr>
    </w:p>
    <w:p w:rsidR="00077D84" w:rsidRDefault="00077D84" w:rsidP="00024924">
      <w:pPr>
        <w:tabs>
          <w:tab w:val="left" w:pos="851"/>
        </w:tabs>
        <w:spacing w:after="200" w:line="240" w:lineRule="auto"/>
        <w:rPr>
          <w:rFonts w:eastAsia="Calibri" w:cstheme="minorHAnsi"/>
          <w:i/>
          <w:iCs/>
          <w:noProof/>
          <w:color w:val="44546A"/>
          <w:sz w:val="20"/>
          <w:szCs w:val="20"/>
        </w:rPr>
      </w:pPr>
    </w:p>
    <w:p w:rsidR="00077D84" w:rsidRDefault="00077D84" w:rsidP="00024924">
      <w:pPr>
        <w:tabs>
          <w:tab w:val="left" w:pos="851"/>
        </w:tabs>
        <w:spacing w:after="200" w:line="240" w:lineRule="auto"/>
        <w:rPr>
          <w:rFonts w:eastAsia="Calibri" w:cstheme="minorHAnsi"/>
          <w:i/>
          <w:iCs/>
          <w:noProof/>
          <w:color w:val="44546A"/>
          <w:sz w:val="20"/>
          <w:szCs w:val="20"/>
        </w:rPr>
      </w:pPr>
    </w:p>
    <w:p w:rsidR="00077D84" w:rsidRDefault="00077D84" w:rsidP="00024924">
      <w:pPr>
        <w:tabs>
          <w:tab w:val="left" w:pos="851"/>
        </w:tabs>
        <w:spacing w:after="200" w:line="240" w:lineRule="auto"/>
        <w:rPr>
          <w:rFonts w:eastAsia="Calibri" w:cstheme="minorHAnsi"/>
          <w:i/>
          <w:iCs/>
          <w:noProof/>
          <w:color w:val="44546A"/>
          <w:sz w:val="20"/>
          <w:szCs w:val="20"/>
        </w:rPr>
      </w:pPr>
    </w:p>
    <w:p w:rsidR="00077D84" w:rsidRDefault="00077D84" w:rsidP="00024924">
      <w:pPr>
        <w:tabs>
          <w:tab w:val="left" w:pos="851"/>
        </w:tabs>
        <w:spacing w:after="200" w:line="240" w:lineRule="auto"/>
        <w:rPr>
          <w:rFonts w:eastAsia="Calibri" w:cstheme="minorHAnsi"/>
          <w:i/>
          <w:iCs/>
          <w:noProof/>
          <w:color w:val="44546A"/>
          <w:sz w:val="20"/>
          <w:szCs w:val="20"/>
        </w:rPr>
      </w:pPr>
    </w:p>
    <w:p w:rsidR="00077D84" w:rsidRDefault="00077D84" w:rsidP="00024924">
      <w:pPr>
        <w:tabs>
          <w:tab w:val="left" w:pos="851"/>
        </w:tabs>
        <w:spacing w:after="200" w:line="240" w:lineRule="auto"/>
        <w:rPr>
          <w:rFonts w:eastAsia="Calibri" w:cstheme="minorHAnsi"/>
          <w:i/>
          <w:iCs/>
          <w:noProof/>
          <w:color w:val="44546A"/>
          <w:sz w:val="20"/>
          <w:szCs w:val="20"/>
        </w:rPr>
      </w:pPr>
    </w:p>
    <w:p w:rsidR="00077D84" w:rsidRPr="007277EC" w:rsidRDefault="00024924" w:rsidP="008C1B16">
      <w:pPr>
        <w:tabs>
          <w:tab w:val="left" w:pos="851"/>
        </w:tabs>
        <w:spacing w:after="200" w:line="240" w:lineRule="auto"/>
        <w:ind w:left="1304"/>
        <w:rPr>
          <w:rFonts w:eastAsia="Calibri" w:cstheme="minorHAnsi"/>
          <w:i/>
          <w:iCs/>
          <w:noProof/>
          <w:sz w:val="20"/>
          <w:szCs w:val="20"/>
        </w:rPr>
      </w:pPr>
      <w:r w:rsidRPr="007277EC">
        <w:rPr>
          <w:rFonts w:eastAsia="Calibri" w:cstheme="minorHAnsi"/>
          <w:i/>
          <w:iCs/>
          <w:noProof/>
          <w:sz w:val="20"/>
          <w:szCs w:val="20"/>
        </w:rPr>
        <w:t>Kuva</w:t>
      </w:r>
      <w:r w:rsidR="007277EC" w:rsidRPr="007277EC">
        <w:rPr>
          <w:rFonts w:eastAsia="Calibri" w:cstheme="minorHAnsi"/>
          <w:i/>
          <w:iCs/>
          <w:noProof/>
          <w:sz w:val="20"/>
          <w:szCs w:val="20"/>
        </w:rPr>
        <w:t xml:space="preserve"> 2</w:t>
      </w:r>
      <w:r w:rsidRPr="007277EC">
        <w:rPr>
          <w:rFonts w:eastAsia="Calibri" w:cstheme="minorHAnsi"/>
          <w:i/>
          <w:iCs/>
          <w:noProof/>
          <w:sz w:val="20"/>
          <w:szCs w:val="20"/>
        </w:rPr>
        <w:t>. Kustannusraami, tavoitebudjetti ja tavoitekustannus</w:t>
      </w:r>
      <w:bookmarkStart w:id="200" w:name="_Toc499668428"/>
      <w:r w:rsidR="007277EC" w:rsidRPr="007277EC">
        <w:rPr>
          <w:rFonts w:eastAsia="Calibri" w:cstheme="minorHAnsi"/>
          <w:i/>
          <w:iCs/>
          <w:noProof/>
          <w:sz w:val="20"/>
          <w:szCs w:val="20"/>
        </w:rPr>
        <w:t>.</w:t>
      </w:r>
    </w:p>
    <w:p w:rsidR="00024924" w:rsidRPr="00024924" w:rsidRDefault="00077D84" w:rsidP="00077D84">
      <w:pPr>
        <w:keepNext/>
        <w:keepLines/>
        <w:numPr>
          <w:ilvl w:val="1"/>
          <w:numId w:val="0"/>
        </w:numPr>
        <w:tabs>
          <w:tab w:val="left" w:pos="567"/>
        </w:tabs>
        <w:spacing w:before="280" w:after="240" w:line="259" w:lineRule="auto"/>
        <w:ind w:left="576" w:hanging="576"/>
        <w:outlineLvl w:val="1"/>
        <w:rPr>
          <w:rFonts w:eastAsia="Times New Roman" w:cstheme="minorHAnsi"/>
          <w:b/>
          <w:noProof/>
          <w:color w:val="2E74B5"/>
          <w:sz w:val="20"/>
          <w:szCs w:val="20"/>
        </w:rPr>
      </w:pPr>
      <w:r>
        <w:rPr>
          <w:rFonts w:eastAsia="Times New Roman" w:cstheme="minorHAnsi"/>
          <w:b/>
          <w:noProof/>
          <w:color w:val="2E74B5"/>
          <w:sz w:val="20"/>
          <w:szCs w:val="20"/>
        </w:rPr>
        <w:t>2.1</w:t>
      </w:r>
      <w:r>
        <w:rPr>
          <w:rFonts w:eastAsia="Times New Roman" w:cstheme="minorHAnsi"/>
          <w:b/>
          <w:noProof/>
          <w:color w:val="2E74B5"/>
          <w:sz w:val="20"/>
          <w:szCs w:val="20"/>
        </w:rPr>
        <w:tab/>
      </w:r>
      <w:r w:rsidR="00024924" w:rsidRPr="00024924">
        <w:rPr>
          <w:rFonts w:eastAsia="Times New Roman" w:cstheme="minorHAnsi"/>
          <w:b/>
          <w:noProof/>
          <w:color w:val="2E74B5"/>
          <w:sz w:val="20"/>
          <w:szCs w:val="20"/>
        </w:rPr>
        <w:t>Kustannusraami</w:t>
      </w:r>
      <w:bookmarkEnd w:id="200"/>
    </w:p>
    <w:p w:rsidR="00024924" w:rsidRPr="00024924" w:rsidRDefault="00077D84" w:rsidP="00077D8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2.1.1</w:t>
      </w:r>
      <w:r>
        <w:rPr>
          <w:rFonts w:eastAsia="Calibri" w:cstheme="minorHAnsi"/>
          <w:noProof/>
          <w:sz w:val="20"/>
          <w:szCs w:val="20"/>
        </w:rPr>
        <w:tab/>
      </w:r>
      <w:r w:rsidR="00024924" w:rsidRPr="00024924">
        <w:rPr>
          <w:rFonts w:eastAsia="Calibri" w:cstheme="minorHAnsi"/>
          <w:noProof/>
          <w:sz w:val="20"/>
          <w:szCs w:val="20"/>
        </w:rPr>
        <w:t>Kustannusraami on Tilaajan</w:t>
      </w:r>
      <w:r>
        <w:rPr>
          <w:rFonts w:eastAsia="Calibri" w:cstheme="minorHAnsi"/>
          <w:noProof/>
          <w:sz w:val="20"/>
          <w:szCs w:val="20"/>
        </w:rPr>
        <w:t xml:space="preserve"> ____________</w:t>
      </w:r>
      <w:r w:rsidR="00024924" w:rsidRPr="00024924">
        <w:rPr>
          <w:rFonts w:eastAsia="Calibri" w:cstheme="minorHAnsi"/>
          <w:noProof/>
          <w:sz w:val="20"/>
          <w:szCs w:val="20"/>
        </w:rPr>
        <w:t xml:space="preserve"> hyvinvointipalveluille asettama Sopimuskauden rahoitusvaltuus, joka sisältää myös Tilaajan mahdolliset omat varaukset ja bonuspoolin.</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2.1.2</w:t>
      </w:r>
      <w:r>
        <w:rPr>
          <w:rFonts w:eastAsia="Calibri" w:cstheme="minorHAnsi"/>
          <w:noProof/>
          <w:sz w:val="20"/>
          <w:szCs w:val="20"/>
        </w:rPr>
        <w:tab/>
      </w:r>
      <w:r w:rsidR="00024924" w:rsidRPr="00024924">
        <w:rPr>
          <w:rFonts w:eastAsia="Calibri" w:cstheme="minorHAnsi"/>
          <w:noProof/>
          <w:sz w:val="20"/>
          <w:szCs w:val="20"/>
        </w:rPr>
        <w:t>Tilaaja tilaa Allianssilta Sopimuskauden Palvelun siten, että se voidaan toteuttaa Kustannusraamissa ja että se toteuttaa Tilaajan sille asettamat tavoitteet. Kustannusraamin ja Tavoitebudjetin erotus on koko Sopimuskautta koskeva bonuspooli ja mahdollinen Tilaajan riskivaraus.</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2.1.3</w:t>
      </w:r>
      <w:r>
        <w:rPr>
          <w:rFonts w:eastAsia="Calibri" w:cstheme="minorHAnsi"/>
          <w:noProof/>
          <w:sz w:val="20"/>
          <w:szCs w:val="20"/>
        </w:rPr>
        <w:tab/>
      </w:r>
      <w:r w:rsidR="00024924" w:rsidRPr="00024924">
        <w:rPr>
          <w:rFonts w:eastAsia="Calibri" w:cstheme="minorHAnsi"/>
          <w:noProof/>
          <w:sz w:val="20"/>
          <w:szCs w:val="20"/>
        </w:rPr>
        <w:t>Allianssi toteuttaa Palvelun Sopimuskaudella kustannusraamissa. Kustannusraamin nostamisesta tai laskemisesta päättää yksin Tilaaja. AJR voi kuitenkin esittää Tilaajalle kustannusraamin nostamista. Tilaaja voi nostaa Kustannusraamia, mikä mahdollistaa Tavoitebudjetin nostamisen.</w:t>
      </w:r>
    </w:p>
    <w:p w:rsidR="00024924" w:rsidRPr="00024924" w:rsidRDefault="00077D84" w:rsidP="00077D84">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bookmarkStart w:id="201" w:name="_Toc499668429"/>
      <w:r w:rsidRPr="00077D84">
        <w:rPr>
          <w:rFonts w:eastAsia="Times New Roman" w:cstheme="minorHAnsi"/>
          <w:b/>
          <w:noProof/>
          <w:color w:val="2E74B5"/>
          <w:sz w:val="20"/>
          <w:szCs w:val="20"/>
        </w:rPr>
        <w:t>2.2</w:t>
      </w:r>
      <w:r w:rsidRPr="00077D84">
        <w:rPr>
          <w:rFonts w:eastAsia="Times New Roman" w:cstheme="minorHAnsi"/>
          <w:b/>
          <w:noProof/>
          <w:color w:val="2E74B5"/>
          <w:sz w:val="20"/>
          <w:szCs w:val="20"/>
        </w:rPr>
        <w:tab/>
      </w:r>
      <w:r w:rsidR="00024924" w:rsidRPr="00024924">
        <w:rPr>
          <w:rFonts w:eastAsia="Times New Roman" w:cstheme="minorHAnsi"/>
          <w:b/>
          <w:noProof/>
          <w:color w:val="2E74B5"/>
          <w:sz w:val="20"/>
          <w:szCs w:val="20"/>
        </w:rPr>
        <w:t>Sopimuskauden Tavoitebudjetti</w:t>
      </w:r>
      <w:bookmarkEnd w:id="201"/>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2.2.1</w:t>
      </w:r>
      <w:r>
        <w:rPr>
          <w:rFonts w:eastAsia="Calibri" w:cstheme="minorHAnsi"/>
          <w:noProof/>
          <w:sz w:val="20"/>
          <w:szCs w:val="20"/>
        </w:rPr>
        <w:tab/>
      </w:r>
      <w:r w:rsidR="00024924" w:rsidRPr="00024924">
        <w:rPr>
          <w:rFonts w:eastAsia="Calibri" w:cstheme="minorHAnsi"/>
          <w:noProof/>
          <w:sz w:val="20"/>
          <w:szCs w:val="20"/>
        </w:rPr>
        <w:t>Tavoitebudjetti on koko Sopimuskauden Palvelusuunnitelmaan perustuva arvio Sopimusjaksojen yhteenlasketuista Tavoitekustannuksista.</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2.2.2</w:t>
      </w:r>
      <w:r>
        <w:rPr>
          <w:rFonts w:eastAsia="Calibri" w:cstheme="minorHAnsi"/>
          <w:noProof/>
          <w:sz w:val="20"/>
          <w:szCs w:val="20"/>
        </w:rPr>
        <w:tab/>
      </w:r>
      <w:r w:rsidR="00024924" w:rsidRPr="00024924">
        <w:rPr>
          <w:rFonts w:eastAsia="Calibri" w:cstheme="minorHAnsi"/>
          <w:noProof/>
          <w:sz w:val="20"/>
          <w:szCs w:val="20"/>
        </w:rPr>
        <w:t xml:space="preserve">Tavoitebudjetti kattaa Palvelun koko Sopimuskauden kustannukset sisältäen Palvelun kehittämisen, suunnittelun ja toteutuksen lukuun ottamatta Kehitysvaiheen kustannuksia. </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2.2.3</w:t>
      </w:r>
      <w:r>
        <w:rPr>
          <w:rFonts w:eastAsia="Calibri" w:cstheme="minorHAnsi"/>
          <w:noProof/>
          <w:sz w:val="20"/>
          <w:szCs w:val="20"/>
        </w:rPr>
        <w:tab/>
      </w:r>
      <w:r w:rsidR="00024924" w:rsidRPr="00024924">
        <w:rPr>
          <w:rFonts w:eastAsia="Calibri" w:cstheme="minorHAnsi"/>
          <w:noProof/>
          <w:sz w:val="20"/>
          <w:szCs w:val="20"/>
        </w:rPr>
        <w:t xml:space="preserve">Tavoitebudjetti ei voi ylittää Tilaajan asettamaa Kustannusraamia, eikä Allianssi saa ylittää Tavoitebudjettia ilman Tilaajan päätöstä. Tavoitebudjetin hyväksyy AJR.  </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2.2.4</w:t>
      </w:r>
      <w:r>
        <w:rPr>
          <w:rFonts w:eastAsia="Calibri" w:cstheme="minorHAnsi"/>
          <w:noProof/>
          <w:sz w:val="20"/>
          <w:szCs w:val="20"/>
        </w:rPr>
        <w:tab/>
      </w:r>
      <w:r w:rsidR="00024924" w:rsidRPr="00024924">
        <w:rPr>
          <w:rFonts w:eastAsia="Calibri" w:cstheme="minorHAnsi"/>
          <w:noProof/>
          <w:sz w:val="20"/>
          <w:szCs w:val="20"/>
        </w:rPr>
        <w:t xml:space="preserve">Sopimuskauden Tavoitebudjetti ei ole Osapuolten osalta kaupallisesti sitova, vaan Tavoitebudjetti ohjaa Sopimuskauden Palvelun suunnittelua ja toteuttamista. </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2.2.5</w:t>
      </w:r>
      <w:r>
        <w:rPr>
          <w:rFonts w:eastAsia="Calibri" w:cstheme="minorHAnsi"/>
          <w:noProof/>
          <w:sz w:val="20"/>
          <w:szCs w:val="20"/>
        </w:rPr>
        <w:tab/>
      </w:r>
      <w:r w:rsidR="00024924" w:rsidRPr="00024924">
        <w:rPr>
          <w:rFonts w:eastAsia="Calibri" w:cstheme="minorHAnsi"/>
          <w:noProof/>
          <w:sz w:val="20"/>
          <w:szCs w:val="20"/>
        </w:rPr>
        <w:t xml:space="preserve">Tavoitebudjetin ylitystä ei sanktioida. Kustannuksia koskevat Bonukset ja Sanktiot maksetaan Sopimusjaksojen Tavoitekustannusten alituksista ja/tai ylityksistä maksettavilla bonuksilla ja/tai Sanktioilla. </w:t>
      </w:r>
    </w:p>
    <w:p w:rsidR="00024924" w:rsidRPr="00024924" w:rsidRDefault="00077D84" w:rsidP="00077D84">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bookmarkStart w:id="202" w:name="_Toc499668430"/>
      <w:r w:rsidRPr="00077D84">
        <w:rPr>
          <w:rFonts w:eastAsia="Times New Roman" w:cstheme="minorHAnsi"/>
          <w:b/>
          <w:noProof/>
          <w:color w:val="2E74B5"/>
          <w:sz w:val="20"/>
          <w:szCs w:val="20"/>
        </w:rPr>
        <w:t>2.3</w:t>
      </w:r>
      <w:r w:rsidRPr="00077D84">
        <w:rPr>
          <w:rFonts w:eastAsia="Times New Roman" w:cstheme="minorHAnsi"/>
          <w:b/>
          <w:noProof/>
          <w:color w:val="2E74B5"/>
          <w:sz w:val="20"/>
          <w:szCs w:val="20"/>
        </w:rPr>
        <w:tab/>
      </w:r>
      <w:r w:rsidR="00024924" w:rsidRPr="00024924">
        <w:rPr>
          <w:rFonts w:eastAsia="Times New Roman" w:cstheme="minorHAnsi"/>
          <w:b/>
          <w:noProof/>
          <w:color w:val="2E74B5"/>
          <w:sz w:val="20"/>
          <w:szCs w:val="20"/>
        </w:rPr>
        <w:t>Tavoitekustannus</w:t>
      </w:r>
      <w:bookmarkEnd w:id="202"/>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2.3.1</w:t>
      </w:r>
      <w:r>
        <w:rPr>
          <w:rFonts w:eastAsia="Calibri" w:cstheme="minorHAnsi"/>
          <w:noProof/>
          <w:sz w:val="20"/>
          <w:szCs w:val="20"/>
        </w:rPr>
        <w:tab/>
      </w:r>
      <w:r w:rsidR="00024924" w:rsidRPr="00024924">
        <w:rPr>
          <w:rFonts w:eastAsia="Calibri" w:cstheme="minorHAnsi"/>
          <w:noProof/>
          <w:sz w:val="20"/>
          <w:szCs w:val="20"/>
        </w:rPr>
        <w:t>Tavoitekustannus on Sopimusjakson Toteutussuunnitelmaan perustuva arvio Palvelun toteuttamisen Korvattavista kustannuksista ja Palkkioista sekä mahdollisesta AJR:n riskivarauksesta. Kaupallisessa mallissa määritetty kannustinjärjestelmä sidotaan tähän Tavoitekustannukseen.</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2.3.2</w:t>
      </w:r>
      <w:r>
        <w:rPr>
          <w:rFonts w:eastAsia="Calibri" w:cstheme="minorHAnsi"/>
          <w:noProof/>
          <w:sz w:val="20"/>
          <w:szCs w:val="20"/>
        </w:rPr>
        <w:tab/>
      </w:r>
      <w:r w:rsidR="00024924" w:rsidRPr="00024924">
        <w:rPr>
          <w:rFonts w:eastAsia="Calibri" w:cstheme="minorHAnsi"/>
          <w:noProof/>
          <w:sz w:val="20"/>
          <w:szCs w:val="20"/>
        </w:rPr>
        <w:t>Tavoitekustannuksen hyväksyminen on edellytys Sopimusjakson tilauksen allekirjoittamiselle.</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2.3.3</w:t>
      </w:r>
      <w:r>
        <w:rPr>
          <w:rFonts w:eastAsia="Calibri" w:cstheme="minorHAnsi"/>
          <w:noProof/>
          <w:sz w:val="20"/>
          <w:szCs w:val="20"/>
        </w:rPr>
        <w:tab/>
      </w:r>
      <w:r w:rsidR="00024924" w:rsidRPr="00024924">
        <w:rPr>
          <w:rFonts w:eastAsia="Calibri" w:cstheme="minorHAnsi"/>
          <w:noProof/>
          <w:sz w:val="20"/>
          <w:szCs w:val="20"/>
        </w:rPr>
        <w:t xml:space="preserve">Allianssi suunnittelee ja toteuttaa Palvelun jokaisella Sopimusjaksolla Tavoitekustannuksen mukaisin kustannuksin. Tavoitekustannus on Allianssin Osapuolia kaupallisesti sitova. Sen alittamisesta maksetaan Bonus ja ylittämisestä Sanktio. </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2.3.4</w:t>
      </w:r>
      <w:r>
        <w:rPr>
          <w:rFonts w:eastAsia="Calibri" w:cstheme="minorHAnsi"/>
          <w:noProof/>
          <w:sz w:val="20"/>
          <w:szCs w:val="20"/>
        </w:rPr>
        <w:tab/>
      </w:r>
      <w:r w:rsidR="00024924" w:rsidRPr="00024924">
        <w:rPr>
          <w:rFonts w:eastAsia="Calibri" w:cstheme="minorHAnsi"/>
          <w:noProof/>
          <w:sz w:val="20"/>
          <w:szCs w:val="20"/>
        </w:rPr>
        <w:t>Tavoitekustannus sisältää</w:t>
      </w:r>
    </w:p>
    <w:p w:rsidR="00024924" w:rsidRPr="00024924" w:rsidRDefault="00024924" w:rsidP="00861D75">
      <w:pPr>
        <w:numPr>
          <w:ilvl w:val="0"/>
          <w:numId w:val="127"/>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Sopimusjakson Palvelutuotannon Korvattavat kustannukset.</w:t>
      </w:r>
    </w:p>
    <w:p w:rsidR="00024924" w:rsidRPr="00024924" w:rsidRDefault="00024924" w:rsidP="00861D75">
      <w:pPr>
        <w:numPr>
          <w:ilvl w:val="0"/>
          <w:numId w:val="127"/>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Palvelun toteuttamisesta maksettavan Palkkion</w:t>
      </w:r>
    </w:p>
    <w:p w:rsidR="00024924" w:rsidRPr="00024924" w:rsidRDefault="00024924" w:rsidP="00861D75">
      <w:pPr>
        <w:numPr>
          <w:ilvl w:val="0"/>
          <w:numId w:val="127"/>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AJR:n päättämän riskivarauksen.</w:t>
      </w:r>
    </w:p>
    <w:p w:rsidR="00024924" w:rsidRPr="00024924" w:rsidRDefault="00024924" w:rsidP="00024924">
      <w:pPr>
        <w:tabs>
          <w:tab w:val="left" w:pos="851"/>
        </w:tabs>
        <w:spacing w:after="0" w:line="259" w:lineRule="auto"/>
        <w:ind w:left="1211"/>
        <w:contextualSpacing/>
        <w:jc w:val="both"/>
        <w:rPr>
          <w:rFonts w:eastAsia="Calibri" w:cstheme="minorHAnsi"/>
          <w:noProof/>
          <w:sz w:val="20"/>
          <w:szCs w:val="20"/>
        </w:rPr>
      </w:pPr>
    </w:p>
    <w:p w:rsidR="00024924" w:rsidRPr="00024924" w:rsidRDefault="00077D84" w:rsidP="00024924">
      <w:pPr>
        <w:numPr>
          <w:ilvl w:val="2"/>
          <w:numId w:val="0"/>
        </w:numPr>
        <w:spacing w:line="240" w:lineRule="auto"/>
        <w:ind w:left="851" w:hanging="851"/>
        <w:jc w:val="both"/>
        <w:outlineLvl w:val="2"/>
        <w:rPr>
          <w:rFonts w:eastAsia="Calibri" w:cstheme="minorHAnsi"/>
          <w:noProof/>
          <w:sz w:val="20"/>
          <w:szCs w:val="20"/>
        </w:rPr>
      </w:pPr>
      <w:r>
        <w:rPr>
          <w:rFonts w:eastAsia="Calibri" w:cstheme="minorHAnsi"/>
          <w:noProof/>
          <w:sz w:val="20"/>
          <w:szCs w:val="20"/>
        </w:rPr>
        <w:t>2.3.5</w:t>
      </w:r>
      <w:r>
        <w:rPr>
          <w:rFonts w:eastAsia="Calibri" w:cstheme="minorHAnsi"/>
          <w:noProof/>
          <w:sz w:val="20"/>
          <w:szCs w:val="20"/>
        </w:rPr>
        <w:tab/>
      </w:r>
      <w:r w:rsidR="00024924" w:rsidRPr="00024924">
        <w:rPr>
          <w:rFonts w:eastAsia="Calibri" w:cstheme="minorHAnsi"/>
          <w:noProof/>
          <w:sz w:val="20"/>
          <w:szCs w:val="20"/>
        </w:rPr>
        <w:t>Kunkin Sopimusjakson Tavoitekustannuksen laatimisen yhteydessä Allianssi tunnistaa ja analysoi sen riskit ja mahdollisuudet ja päättää niihin varautumisesta.</w:t>
      </w:r>
    </w:p>
    <w:p w:rsidR="00024924" w:rsidRPr="00024924" w:rsidRDefault="00077D84" w:rsidP="00024924">
      <w:pPr>
        <w:numPr>
          <w:ilvl w:val="2"/>
          <w:numId w:val="0"/>
        </w:numPr>
        <w:spacing w:line="240" w:lineRule="auto"/>
        <w:ind w:left="851" w:hanging="851"/>
        <w:jc w:val="both"/>
        <w:outlineLvl w:val="2"/>
        <w:rPr>
          <w:rFonts w:eastAsia="Calibri" w:cstheme="minorHAnsi"/>
          <w:noProof/>
          <w:sz w:val="20"/>
          <w:szCs w:val="20"/>
        </w:rPr>
      </w:pPr>
      <w:r>
        <w:rPr>
          <w:rFonts w:eastAsia="Calibri" w:cstheme="minorHAnsi"/>
          <w:noProof/>
          <w:sz w:val="20"/>
          <w:szCs w:val="20"/>
        </w:rPr>
        <w:t>2.3.6</w:t>
      </w:r>
      <w:r>
        <w:rPr>
          <w:rFonts w:eastAsia="Calibri" w:cstheme="minorHAnsi"/>
          <w:noProof/>
          <w:sz w:val="20"/>
          <w:szCs w:val="20"/>
        </w:rPr>
        <w:tab/>
      </w:r>
      <w:r w:rsidR="00024924" w:rsidRPr="00024924">
        <w:rPr>
          <w:rFonts w:eastAsia="Calibri" w:cstheme="minorHAnsi"/>
          <w:noProof/>
          <w:sz w:val="20"/>
          <w:szCs w:val="20"/>
        </w:rPr>
        <w:t xml:space="preserve">Tavoitekustannukseen ei sisälly Palvelun laatu- tai laajuusmuutoksista aiheutuvia Palvelun lisäys- tai muutosvarauksia. </w:t>
      </w:r>
    </w:p>
    <w:p w:rsidR="00024924" w:rsidRPr="00024924" w:rsidRDefault="00077D84" w:rsidP="00024924">
      <w:pPr>
        <w:numPr>
          <w:ilvl w:val="2"/>
          <w:numId w:val="0"/>
        </w:numPr>
        <w:spacing w:line="240" w:lineRule="auto"/>
        <w:ind w:left="851" w:hanging="851"/>
        <w:jc w:val="both"/>
        <w:outlineLvl w:val="2"/>
        <w:rPr>
          <w:rFonts w:eastAsia="Calibri" w:cstheme="minorHAnsi"/>
          <w:noProof/>
          <w:sz w:val="20"/>
          <w:szCs w:val="20"/>
        </w:rPr>
      </w:pPr>
      <w:r>
        <w:rPr>
          <w:rFonts w:eastAsia="Calibri" w:cstheme="minorHAnsi"/>
          <w:noProof/>
          <w:sz w:val="20"/>
          <w:szCs w:val="20"/>
        </w:rPr>
        <w:t>2.3.7</w:t>
      </w:r>
      <w:r>
        <w:rPr>
          <w:rFonts w:eastAsia="Calibri" w:cstheme="minorHAnsi"/>
          <w:noProof/>
          <w:sz w:val="20"/>
          <w:szCs w:val="20"/>
        </w:rPr>
        <w:tab/>
      </w:r>
      <w:r w:rsidR="00024924" w:rsidRPr="00024924">
        <w:rPr>
          <w:rFonts w:eastAsia="Calibri" w:cstheme="minorHAnsi"/>
          <w:noProof/>
          <w:sz w:val="20"/>
          <w:szCs w:val="20"/>
        </w:rPr>
        <w:t xml:space="preserve">Tavoitekustannusta voidaan muuttaa vain, jos Tilaaja niin päättää. AJR voi tehdä esityksen Tilaajalle Palvelun laadun tai laajuuden muutoksista. </w:t>
      </w:r>
    </w:p>
    <w:p w:rsidR="00024924" w:rsidRPr="00024924" w:rsidRDefault="00077D84" w:rsidP="00024924">
      <w:pPr>
        <w:numPr>
          <w:ilvl w:val="2"/>
          <w:numId w:val="0"/>
        </w:numPr>
        <w:spacing w:line="240" w:lineRule="auto"/>
        <w:ind w:left="851" w:hanging="851"/>
        <w:jc w:val="both"/>
        <w:outlineLvl w:val="2"/>
        <w:rPr>
          <w:rFonts w:eastAsia="Calibri" w:cstheme="minorHAnsi"/>
          <w:noProof/>
          <w:sz w:val="20"/>
          <w:szCs w:val="20"/>
        </w:rPr>
      </w:pPr>
      <w:r>
        <w:rPr>
          <w:rFonts w:eastAsia="Calibri" w:cstheme="minorHAnsi"/>
          <w:noProof/>
          <w:sz w:val="20"/>
          <w:szCs w:val="20"/>
        </w:rPr>
        <w:t>2.3.8</w:t>
      </w:r>
      <w:r>
        <w:rPr>
          <w:rFonts w:eastAsia="Calibri" w:cstheme="minorHAnsi"/>
          <w:noProof/>
          <w:sz w:val="20"/>
          <w:szCs w:val="20"/>
        </w:rPr>
        <w:tab/>
      </w:r>
      <w:r w:rsidR="00024924" w:rsidRPr="00024924">
        <w:rPr>
          <w:rFonts w:eastAsia="Calibri" w:cstheme="minorHAnsi"/>
          <w:noProof/>
          <w:sz w:val="20"/>
          <w:szCs w:val="20"/>
        </w:rPr>
        <w:t>Osapuoli voi halutessaan käyttää ulkopuolista kustannusasiantuntijaa varmistamaan Palvelun työmäärien ja niiden kustannusten oikeellisuuden verrattuna Palvelu</w:t>
      </w:r>
      <w:r>
        <w:rPr>
          <w:rFonts w:eastAsia="Calibri" w:cstheme="minorHAnsi"/>
          <w:noProof/>
          <w:sz w:val="20"/>
          <w:szCs w:val="20"/>
        </w:rPr>
        <w:t>ntuottajien (Kunnan</w:t>
      </w:r>
      <w:r w:rsidR="00024924" w:rsidRPr="00024924">
        <w:rPr>
          <w:rFonts w:eastAsia="Calibri" w:cstheme="minorHAnsi"/>
          <w:noProof/>
          <w:sz w:val="20"/>
          <w:szCs w:val="20"/>
        </w:rPr>
        <w:t xml:space="preserve"> tuotantoyksiköt ja muut Palveluntuottajat) vastaaviin Palveluihin.</w:t>
      </w:r>
    </w:p>
    <w:p w:rsidR="00024924" w:rsidRPr="00024924" w:rsidRDefault="00077D84" w:rsidP="00024924">
      <w:pPr>
        <w:numPr>
          <w:ilvl w:val="2"/>
          <w:numId w:val="0"/>
        </w:numPr>
        <w:spacing w:line="240" w:lineRule="auto"/>
        <w:ind w:left="851" w:hanging="851"/>
        <w:jc w:val="both"/>
        <w:outlineLvl w:val="2"/>
        <w:rPr>
          <w:rFonts w:eastAsia="Calibri" w:cstheme="minorHAnsi"/>
          <w:noProof/>
          <w:sz w:val="20"/>
          <w:szCs w:val="20"/>
        </w:rPr>
      </w:pPr>
      <w:r>
        <w:rPr>
          <w:rFonts w:eastAsia="Calibri" w:cstheme="minorHAnsi"/>
          <w:noProof/>
          <w:sz w:val="20"/>
          <w:szCs w:val="20"/>
        </w:rPr>
        <w:t>2.3.9</w:t>
      </w:r>
      <w:r>
        <w:rPr>
          <w:rFonts w:eastAsia="Calibri" w:cstheme="minorHAnsi"/>
          <w:noProof/>
          <w:sz w:val="20"/>
          <w:szCs w:val="20"/>
        </w:rPr>
        <w:tab/>
      </w:r>
      <w:r w:rsidR="00024924" w:rsidRPr="00024924">
        <w:rPr>
          <w:rFonts w:eastAsia="Calibri" w:cstheme="minorHAnsi"/>
          <w:noProof/>
          <w:sz w:val="20"/>
          <w:szCs w:val="20"/>
        </w:rPr>
        <w:t xml:space="preserve">Osapuolet sitoutuvat neuvottelemaan Tavoitekustannuksesta myös Sopimusjakson aikana, riippumatta Tilaajan Kustannusraamista, Tavoitebudjetista tai Sopimuskauden Palvelusuunnitelmasta, jos palvelun laatu, laajuus tai kustannustaso oleellisesti muuttuu väestörakenteen muutoksista, uusista säädöksistä tai viranomaisvaatimuksista taikka muista Osapuolista riippumattomista syistä. </w:t>
      </w:r>
    </w:p>
    <w:p w:rsidR="00024924" w:rsidRPr="00024924" w:rsidRDefault="00077D84" w:rsidP="00077D84">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bookmarkStart w:id="203" w:name="_Toc499668431"/>
      <w:r w:rsidRPr="00077D84">
        <w:rPr>
          <w:rFonts w:eastAsia="Times New Roman" w:cstheme="minorHAnsi"/>
          <w:b/>
          <w:noProof/>
          <w:color w:val="2E74B5"/>
          <w:sz w:val="20"/>
          <w:szCs w:val="20"/>
        </w:rPr>
        <w:t>2.4</w:t>
      </w:r>
      <w:r w:rsidRPr="00077D84">
        <w:rPr>
          <w:rFonts w:eastAsia="Times New Roman" w:cstheme="minorHAnsi"/>
          <w:b/>
          <w:noProof/>
          <w:color w:val="2E74B5"/>
          <w:sz w:val="20"/>
          <w:szCs w:val="20"/>
        </w:rPr>
        <w:tab/>
      </w:r>
      <w:r w:rsidR="00024924" w:rsidRPr="00024924">
        <w:rPr>
          <w:rFonts w:eastAsia="Times New Roman" w:cstheme="minorHAnsi"/>
          <w:b/>
          <w:noProof/>
          <w:color w:val="2E74B5"/>
          <w:sz w:val="20"/>
          <w:szCs w:val="20"/>
        </w:rPr>
        <w:t>1. Sopimusjakson Tavoitebudjetti/Tavoitekustannus</w:t>
      </w:r>
      <w:bookmarkEnd w:id="203"/>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2.4.1</w:t>
      </w:r>
      <w:r>
        <w:rPr>
          <w:rFonts w:eastAsia="Calibri" w:cstheme="minorHAnsi"/>
          <w:noProof/>
          <w:sz w:val="20"/>
          <w:szCs w:val="20"/>
        </w:rPr>
        <w:tab/>
      </w:r>
      <w:r w:rsidR="00024924" w:rsidRPr="00024924">
        <w:rPr>
          <w:rFonts w:eastAsia="Calibri" w:cstheme="minorHAnsi"/>
          <w:noProof/>
          <w:sz w:val="20"/>
          <w:szCs w:val="20"/>
        </w:rPr>
        <w:t>Allianssi suunnittelee ja toteuttaa 1. Sopimusjakson Palvelun siten, että se voidaan toteuttaa Tilaajan kustannusraamissa ja että se toteuttaa Tilaajan Avaintulosalueiden mukaiset Tavoitteet.</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2.4.2</w:t>
      </w:r>
      <w:r>
        <w:rPr>
          <w:rFonts w:eastAsia="Calibri" w:cstheme="minorHAnsi"/>
          <w:noProof/>
          <w:sz w:val="20"/>
          <w:szCs w:val="20"/>
        </w:rPr>
        <w:tab/>
      </w:r>
      <w:r w:rsidR="00024924" w:rsidRPr="00024924">
        <w:rPr>
          <w:rFonts w:eastAsia="Calibri" w:cstheme="minorHAnsi"/>
          <w:noProof/>
          <w:sz w:val="20"/>
          <w:szCs w:val="20"/>
        </w:rPr>
        <w:t>Palvelutuotannon käynnistyessä Allianssi ei vielä tunne riittävästi Palvelun järjestämiseen liittyviä riskejä ja mahdollisuuksia ja siksi Allianssilla ei mahdollisesti ole kykyä sitoutua kaupallisesti sitovaan Tavoitekustannukseen. Allianssin on mahdollista sopia 1. Sopimusjaksolle joko kaupallisesti sitova Tavoitekustannus tai sen sijaan Tavoitebudjetti, joka on Allianssin laatima ja AJR:n hyväksymä, 1. Sopimusjakson Palvelutuotannon suunnittelua ja toteutusta ohjaava, ei kaupallisesti sitova kustannustavoite. Tavoitebudjetti sisältää Palvelun korvattavat kustannukset ja Palkkiot sekä AJR:n riskivaraukset.</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2.4.3</w:t>
      </w:r>
      <w:r>
        <w:rPr>
          <w:rFonts w:eastAsia="Calibri" w:cstheme="minorHAnsi"/>
          <w:noProof/>
          <w:sz w:val="20"/>
          <w:szCs w:val="20"/>
        </w:rPr>
        <w:tab/>
        <w:t>_____________</w:t>
      </w:r>
      <w:r w:rsidR="00024924" w:rsidRPr="00024924">
        <w:rPr>
          <w:rFonts w:eastAsia="Calibri" w:cstheme="minorHAnsi"/>
          <w:noProof/>
          <w:sz w:val="20"/>
          <w:szCs w:val="20"/>
        </w:rPr>
        <w:t xml:space="preserve"> hyvinvointiallianssi on sopinut 1. Sopimusjaksolle Tavoitekustannuksen siten, että ensimmäisen toimintavuoden (kalenterivuoden 2018 loppuun asti) mahdollinen budjetin ylittyminen jätetään kuitenkin huomioimatta määriteltäessä koko 1. Sopimusjakson Tavoitekustannusbonusta/-sanktiota. Selvyyden vuoksi todetaan, että ensimmäisen toimintavuoden mahdollinen budjetin alittuminen kuitenkin huomioidaan koko 1. Sopimusjakson Tavoitekustannusbonusta/-sanktiota määriteltäessä ja että Tavoitteisiin liittyvää suoriutumisbonusta/-sanktiota sovelletaan koko ensimmäiselle Sopimusjaksolle.</w:t>
      </w:r>
    </w:p>
    <w:p w:rsidR="00024924" w:rsidRPr="00024924" w:rsidRDefault="00077D84" w:rsidP="00077D84">
      <w:pPr>
        <w:keepNext/>
        <w:keepLines/>
        <w:tabs>
          <w:tab w:val="left" w:pos="567"/>
        </w:tabs>
        <w:spacing w:before="360" w:after="120" w:line="240" w:lineRule="auto"/>
        <w:ind w:left="567" w:hanging="567"/>
        <w:jc w:val="both"/>
        <w:outlineLvl w:val="0"/>
        <w:rPr>
          <w:rFonts w:eastAsia="Times New Roman" w:cstheme="minorHAnsi"/>
          <w:b/>
          <w:noProof/>
          <w:color w:val="5B9BD5"/>
          <w:sz w:val="28"/>
          <w:szCs w:val="28"/>
        </w:rPr>
      </w:pPr>
      <w:bookmarkStart w:id="204" w:name="_Toc499668432"/>
      <w:r w:rsidRPr="00077D84">
        <w:rPr>
          <w:rFonts w:eastAsia="Times New Roman" w:cstheme="minorHAnsi"/>
          <w:b/>
          <w:noProof/>
          <w:color w:val="5B9BD5"/>
          <w:sz w:val="28"/>
          <w:szCs w:val="28"/>
        </w:rPr>
        <w:t>3</w:t>
      </w:r>
      <w:r w:rsidRPr="00077D84">
        <w:rPr>
          <w:rFonts w:eastAsia="Times New Roman" w:cstheme="minorHAnsi"/>
          <w:b/>
          <w:noProof/>
          <w:color w:val="5B9BD5"/>
          <w:sz w:val="28"/>
          <w:szCs w:val="28"/>
        </w:rPr>
        <w:tab/>
      </w:r>
      <w:r w:rsidR="00024924" w:rsidRPr="00024924">
        <w:rPr>
          <w:rFonts w:eastAsia="Times New Roman" w:cstheme="minorHAnsi"/>
          <w:b/>
          <w:noProof/>
          <w:color w:val="5B9BD5"/>
          <w:sz w:val="28"/>
          <w:szCs w:val="28"/>
        </w:rPr>
        <w:t>Kompensaatiomalli ja kaupallisen mallin komponentit</w:t>
      </w:r>
      <w:bookmarkEnd w:id="204"/>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3.1.1</w:t>
      </w:r>
      <w:r>
        <w:rPr>
          <w:rFonts w:eastAsia="Calibri" w:cstheme="minorHAnsi"/>
          <w:noProof/>
          <w:sz w:val="20"/>
          <w:szCs w:val="20"/>
        </w:rPr>
        <w:tab/>
      </w:r>
      <w:r w:rsidR="00024924" w:rsidRPr="00024924">
        <w:rPr>
          <w:rFonts w:eastAsia="Calibri" w:cstheme="minorHAnsi"/>
          <w:noProof/>
          <w:sz w:val="20"/>
          <w:szCs w:val="20"/>
        </w:rPr>
        <w:t xml:space="preserve">Kaupallinen malli kuvaa Palvelun toteuttamisen </w:t>
      </w:r>
      <w:r w:rsidR="00024924" w:rsidRPr="00024924">
        <w:rPr>
          <w:rFonts w:eastAsia="Calibri" w:cstheme="minorHAnsi"/>
          <w:b/>
          <w:noProof/>
          <w:sz w:val="20"/>
          <w:szCs w:val="20"/>
        </w:rPr>
        <w:t>kompensaatiomallin</w:t>
      </w:r>
      <w:r w:rsidR="00024924" w:rsidRPr="00024924">
        <w:rPr>
          <w:rFonts w:eastAsia="Calibri" w:cstheme="minorHAnsi"/>
          <w:noProof/>
          <w:sz w:val="20"/>
          <w:szCs w:val="20"/>
        </w:rPr>
        <w:t>, joka koostuu kolmesta pääkomponentista: 1) Korvattavat kustannukset, 2) Palkkio, 3) Kannustinjärjestelmä.</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3.1.2</w:t>
      </w:r>
      <w:r>
        <w:rPr>
          <w:rFonts w:eastAsia="Calibri" w:cstheme="minorHAnsi"/>
          <w:noProof/>
          <w:sz w:val="20"/>
          <w:szCs w:val="20"/>
        </w:rPr>
        <w:tab/>
      </w:r>
      <w:r w:rsidR="00024924" w:rsidRPr="00024924">
        <w:rPr>
          <w:rFonts w:eastAsia="Calibri" w:cstheme="minorHAnsi"/>
          <w:noProof/>
          <w:sz w:val="20"/>
          <w:szCs w:val="20"/>
        </w:rPr>
        <w:t xml:space="preserve">Kannustinjärjestelmä puolestaan rakentuu kolmesta osa-alueesta: 1) kunkin </w:t>
      </w:r>
      <w:r w:rsidR="00024924" w:rsidRPr="00024924">
        <w:rPr>
          <w:rFonts w:eastAsia="Calibri" w:cstheme="minorHAnsi"/>
          <w:b/>
          <w:noProof/>
          <w:sz w:val="20"/>
          <w:szCs w:val="20"/>
        </w:rPr>
        <w:t>Sopimusjakson Tavoitekustannukseen</w:t>
      </w:r>
      <w:r w:rsidR="00024924" w:rsidRPr="00024924">
        <w:rPr>
          <w:rFonts w:eastAsia="Calibri" w:cstheme="minorHAnsi"/>
          <w:noProof/>
          <w:sz w:val="20"/>
          <w:szCs w:val="20"/>
        </w:rPr>
        <w:t xml:space="preserve"> liittyvästä bonus-sanktiomallista, 2) koko Sopimuskauden ja kunkin Sopimusjakson </w:t>
      </w:r>
      <w:r w:rsidR="00024924" w:rsidRPr="00024924">
        <w:rPr>
          <w:rFonts w:eastAsia="Calibri" w:cstheme="minorHAnsi"/>
          <w:b/>
          <w:noProof/>
          <w:sz w:val="20"/>
          <w:szCs w:val="20"/>
        </w:rPr>
        <w:t>Tavoitteissa suoriutumiseen</w:t>
      </w:r>
      <w:r w:rsidR="00024924" w:rsidRPr="00024924">
        <w:rPr>
          <w:rFonts w:eastAsia="Calibri" w:cstheme="minorHAnsi"/>
          <w:noProof/>
          <w:sz w:val="20"/>
          <w:szCs w:val="20"/>
        </w:rPr>
        <w:t xml:space="preserve"> liittyvästä bonus-sanktiomallista sekä 3) mahdollisen </w:t>
      </w:r>
      <w:r w:rsidR="00024924" w:rsidRPr="00024924">
        <w:rPr>
          <w:rFonts w:eastAsia="Calibri" w:cstheme="minorHAnsi"/>
          <w:b/>
          <w:noProof/>
          <w:sz w:val="20"/>
          <w:szCs w:val="20"/>
        </w:rPr>
        <w:t>järkyttävän tapahtuman</w:t>
      </w:r>
      <w:r w:rsidR="00024924" w:rsidRPr="00024924">
        <w:rPr>
          <w:rFonts w:eastAsia="Calibri" w:cstheme="minorHAnsi"/>
          <w:noProof/>
          <w:sz w:val="20"/>
          <w:szCs w:val="20"/>
        </w:rPr>
        <w:t xml:space="preserve"> aiheuttamasta taloudellisesta seuraamuksesta.</w:t>
      </w:r>
    </w:p>
    <w:p w:rsidR="00024924" w:rsidRPr="00024924" w:rsidRDefault="00077D84"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3.1.3</w:t>
      </w:r>
      <w:r>
        <w:rPr>
          <w:rFonts w:eastAsia="Calibri" w:cstheme="minorHAnsi"/>
          <w:noProof/>
          <w:sz w:val="20"/>
          <w:szCs w:val="20"/>
        </w:rPr>
        <w:tab/>
      </w:r>
      <w:r w:rsidR="00024924" w:rsidRPr="00024924">
        <w:rPr>
          <w:rFonts w:eastAsia="Calibri" w:cstheme="minorHAnsi"/>
          <w:noProof/>
          <w:sz w:val="20"/>
          <w:szCs w:val="20"/>
        </w:rPr>
        <w:t>Kompensaatiomalli ja kaupallisen mallin muut komponentit on esitetty kuvassa 1.</w:t>
      </w:r>
    </w:p>
    <w:p w:rsidR="00024924" w:rsidRDefault="00024924" w:rsidP="00024924">
      <w:pPr>
        <w:keepNext/>
        <w:spacing w:line="259" w:lineRule="auto"/>
        <w:jc w:val="both"/>
        <w:rPr>
          <w:rFonts w:eastAsia="Calibri" w:cstheme="minorHAnsi"/>
          <w:noProof/>
          <w:sz w:val="20"/>
          <w:szCs w:val="20"/>
          <w:lang w:eastAsia="fi-FI"/>
        </w:rPr>
      </w:pPr>
    </w:p>
    <w:p w:rsidR="008C1B16" w:rsidRPr="00024924" w:rsidRDefault="008C1B16" w:rsidP="008C1B16">
      <w:pPr>
        <w:keepNext/>
        <w:spacing w:line="259" w:lineRule="auto"/>
        <w:ind w:left="851"/>
        <w:jc w:val="both"/>
        <w:rPr>
          <w:rFonts w:eastAsia="Calibri" w:cstheme="minorHAnsi"/>
          <w:noProof/>
          <w:sz w:val="20"/>
          <w:szCs w:val="20"/>
          <w:lang w:eastAsia="fi-FI"/>
        </w:rPr>
      </w:pPr>
      <w:r>
        <w:rPr>
          <w:rFonts w:cstheme="minorHAnsi"/>
          <w:noProof/>
          <w:sz w:val="22"/>
          <w:szCs w:val="22"/>
          <w:lang w:eastAsia="fi-FI"/>
        </w:rPr>
        <w:drawing>
          <wp:inline distT="0" distB="0" distL="0" distR="0" wp14:anchorId="0590B739" wp14:editId="1BD1C207">
            <wp:extent cx="3800475" cy="3101469"/>
            <wp:effectExtent l="0" t="0" r="0" b="3810"/>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3101469"/>
                    </a:xfrm>
                    <a:prstGeom prst="rect">
                      <a:avLst/>
                    </a:prstGeom>
                    <a:noFill/>
                    <a:ln>
                      <a:noFill/>
                    </a:ln>
                  </pic:spPr>
                </pic:pic>
              </a:graphicData>
            </a:graphic>
          </wp:inline>
        </w:drawing>
      </w:r>
    </w:p>
    <w:p w:rsidR="007277EC" w:rsidRPr="007277EC" w:rsidRDefault="008C1B16" w:rsidP="007277EC">
      <w:pPr>
        <w:tabs>
          <w:tab w:val="left" w:pos="851"/>
        </w:tabs>
        <w:spacing w:after="200" w:line="240" w:lineRule="auto"/>
        <w:ind w:left="1304"/>
        <w:jc w:val="both"/>
        <w:rPr>
          <w:rFonts w:eastAsia="Calibri" w:cstheme="minorHAnsi"/>
          <w:i/>
          <w:iCs/>
          <w:noProof/>
          <w:sz w:val="20"/>
          <w:szCs w:val="20"/>
        </w:rPr>
      </w:pPr>
      <w:r w:rsidRPr="007277EC">
        <w:rPr>
          <w:rFonts w:eastAsia="Calibri" w:cstheme="minorHAnsi"/>
          <w:i/>
          <w:iCs/>
          <w:noProof/>
          <w:sz w:val="20"/>
          <w:szCs w:val="20"/>
        </w:rPr>
        <w:t>Kuva</w:t>
      </w:r>
      <w:r w:rsidR="007277EC" w:rsidRPr="007277EC">
        <w:rPr>
          <w:rFonts w:eastAsia="Calibri" w:cstheme="minorHAnsi"/>
          <w:i/>
          <w:iCs/>
          <w:noProof/>
          <w:sz w:val="20"/>
          <w:szCs w:val="20"/>
        </w:rPr>
        <w:t xml:space="preserve"> 3</w:t>
      </w:r>
      <w:r w:rsidRPr="007277EC">
        <w:rPr>
          <w:rFonts w:eastAsia="Calibri" w:cstheme="minorHAnsi"/>
          <w:i/>
          <w:iCs/>
          <w:noProof/>
          <w:sz w:val="20"/>
          <w:szCs w:val="20"/>
        </w:rPr>
        <w:t xml:space="preserve">. </w:t>
      </w:r>
      <w:r w:rsidR="00024924" w:rsidRPr="007277EC">
        <w:rPr>
          <w:rFonts w:eastAsia="Calibri" w:cstheme="minorHAnsi"/>
          <w:i/>
          <w:iCs/>
          <w:noProof/>
          <w:sz w:val="20"/>
          <w:szCs w:val="20"/>
        </w:rPr>
        <w:t>Kaupallisen mallin komponentit</w:t>
      </w:r>
      <w:r w:rsidR="007277EC" w:rsidRPr="007277EC">
        <w:rPr>
          <w:rFonts w:eastAsia="Calibri" w:cstheme="minorHAnsi"/>
          <w:i/>
          <w:iCs/>
          <w:noProof/>
          <w:sz w:val="20"/>
          <w:szCs w:val="20"/>
        </w:rPr>
        <w:t>.</w:t>
      </w:r>
      <w:bookmarkStart w:id="205" w:name="_Toc491790534"/>
      <w:bookmarkStart w:id="206" w:name="_Toc491790536"/>
      <w:bookmarkEnd w:id="205"/>
      <w:bookmarkEnd w:id="206"/>
    </w:p>
    <w:p w:rsidR="007277EC" w:rsidRDefault="007277EC" w:rsidP="008C1B16">
      <w:pPr>
        <w:numPr>
          <w:ilvl w:val="2"/>
          <w:numId w:val="0"/>
        </w:numPr>
        <w:tabs>
          <w:tab w:val="left" w:pos="567"/>
        </w:tabs>
        <w:spacing w:line="240" w:lineRule="auto"/>
        <w:ind w:left="567" w:hanging="567"/>
        <w:jc w:val="both"/>
        <w:outlineLvl w:val="2"/>
        <w:rPr>
          <w:rFonts w:eastAsia="Calibri" w:cstheme="minorHAnsi"/>
          <w:noProof/>
          <w:sz w:val="20"/>
          <w:szCs w:val="20"/>
        </w:rPr>
      </w:pPr>
    </w:p>
    <w:p w:rsidR="007277EC" w:rsidRDefault="008C1B16" w:rsidP="007277EC">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3.1.4</w:t>
      </w:r>
      <w:r>
        <w:rPr>
          <w:rFonts w:eastAsia="Calibri" w:cstheme="minorHAnsi"/>
          <w:noProof/>
          <w:sz w:val="20"/>
          <w:szCs w:val="20"/>
        </w:rPr>
        <w:tab/>
      </w:r>
      <w:r w:rsidR="00024924" w:rsidRPr="00024924">
        <w:rPr>
          <w:rFonts w:eastAsia="Calibri" w:cstheme="minorHAnsi"/>
          <w:noProof/>
          <w:sz w:val="20"/>
          <w:szCs w:val="20"/>
        </w:rPr>
        <w:t>Jokaiselle Palveluntuottajan jäsenyritykselle suoritettava kompensaatio Allianssin eteen tehdystä työstä muodostuu seuraavassa taulukossa esitetyistä osista:</w:t>
      </w:r>
    </w:p>
    <w:p w:rsidR="007277EC" w:rsidRDefault="007277EC" w:rsidP="007277EC">
      <w:pPr>
        <w:numPr>
          <w:ilvl w:val="2"/>
          <w:numId w:val="0"/>
        </w:numPr>
        <w:tabs>
          <w:tab w:val="left" w:pos="567"/>
        </w:tabs>
        <w:spacing w:line="240" w:lineRule="auto"/>
        <w:ind w:left="567" w:hanging="567"/>
        <w:jc w:val="both"/>
        <w:outlineLvl w:val="2"/>
        <w:rPr>
          <w:rFonts w:eastAsia="Calibri" w:cstheme="minorHAnsi"/>
          <w:noProof/>
          <w:sz w:val="20"/>
          <w:szCs w:val="20"/>
        </w:rPr>
      </w:pPr>
    </w:p>
    <w:p w:rsidR="007277EC" w:rsidRDefault="007277EC" w:rsidP="007277EC">
      <w:pPr>
        <w:numPr>
          <w:ilvl w:val="2"/>
          <w:numId w:val="0"/>
        </w:numPr>
        <w:tabs>
          <w:tab w:val="left" w:pos="567"/>
        </w:tabs>
        <w:spacing w:line="240" w:lineRule="auto"/>
        <w:ind w:left="567" w:hanging="567"/>
        <w:jc w:val="both"/>
        <w:outlineLvl w:val="2"/>
        <w:rPr>
          <w:rFonts w:eastAsia="Calibri" w:cstheme="minorHAnsi"/>
          <w:noProof/>
          <w:sz w:val="20"/>
          <w:szCs w:val="20"/>
        </w:rPr>
      </w:pPr>
    </w:p>
    <w:p w:rsidR="00053A4F" w:rsidRDefault="00053A4F" w:rsidP="007277EC">
      <w:pPr>
        <w:numPr>
          <w:ilvl w:val="2"/>
          <w:numId w:val="0"/>
        </w:numPr>
        <w:tabs>
          <w:tab w:val="left" w:pos="567"/>
        </w:tabs>
        <w:spacing w:line="240" w:lineRule="auto"/>
        <w:ind w:left="567" w:hanging="567"/>
        <w:jc w:val="both"/>
        <w:outlineLvl w:val="2"/>
        <w:rPr>
          <w:rFonts w:eastAsia="Calibri" w:cstheme="minorHAnsi"/>
          <w:noProof/>
          <w:sz w:val="20"/>
          <w:szCs w:val="20"/>
        </w:rPr>
      </w:pPr>
    </w:p>
    <w:p w:rsidR="00053A4F" w:rsidRDefault="00053A4F" w:rsidP="007277EC">
      <w:pPr>
        <w:numPr>
          <w:ilvl w:val="2"/>
          <w:numId w:val="0"/>
        </w:numPr>
        <w:tabs>
          <w:tab w:val="left" w:pos="567"/>
        </w:tabs>
        <w:spacing w:line="240" w:lineRule="auto"/>
        <w:ind w:left="567" w:hanging="567"/>
        <w:jc w:val="both"/>
        <w:outlineLvl w:val="2"/>
        <w:rPr>
          <w:rFonts w:eastAsia="Calibri" w:cstheme="minorHAnsi"/>
          <w:noProof/>
          <w:sz w:val="20"/>
          <w:szCs w:val="20"/>
        </w:rPr>
      </w:pPr>
    </w:p>
    <w:p w:rsidR="00024924" w:rsidRPr="00024924" w:rsidRDefault="00024924" w:rsidP="007277EC">
      <w:pPr>
        <w:tabs>
          <w:tab w:val="left" w:pos="851"/>
        </w:tabs>
        <w:spacing w:line="259" w:lineRule="auto"/>
        <w:jc w:val="both"/>
        <w:rPr>
          <w:rFonts w:eastAsia="Calibri" w:cstheme="minorHAnsi"/>
          <w:noProof/>
          <w:sz w:val="20"/>
          <w:szCs w:val="20"/>
        </w:rPr>
      </w:pPr>
    </w:p>
    <w:tbl>
      <w:tblPr>
        <w:tblW w:w="861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6521"/>
      </w:tblGrid>
      <w:tr w:rsidR="00024924" w:rsidRPr="00024924" w:rsidTr="008C1B16">
        <w:trPr>
          <w:cantSplit/>
        </w:trPr>
        <w:tc>
          <w:tcPr>
            <w:tcW w:w="2092" w:type="dxa"/>
            <w:tcBorders>
              <w:top w:val="single" w:sz="12" w:space="0" w:color="4F81BD"/>
              <w:left w:val="nil"/>
              <w:bottom w:val="single" w:sz="4" w:space="0" w:color="4F81BD"/>
              <w:right w:val="single" w:sz="4" w:space="0" w:color="4F81BD"/>
            </w:tcBorders>
            <w:shd w:val="clear" w:color="auto" w:fill="DBE5F1"/>
          </w:tcPr>
          <w:p w:rsidR="00024924" w:rsidRPr="00024924" w:rsidRDefault="00024924" w:rsidP="00024924">
            <w:pPr>
              <w:tabs>
                <w:tab w:val="left" w:pos="851"/>
              </w:tabs>
              <w:spacing w:line="259" w:lineRule="auto"/>
              <w:jc w:val="both"/>
              <w:rPr>
                <w:rFonts w:eastAsia="Calibri" w:cstheme="minorHAnsi"/>
                <w:b/>
                <w:noProof/>
                <w:sz w:val="20"/>
                <w:szCs w:val="20"/>
              </w:rPr>
            </w:pPr>
            <w:r w:rsidRPr="00024924">
              <w:rPr>
                <w:rFonts w:eastAsia="Calibri" w:cstheme="minorHAnsi"/>
                <w:b/>
                <w:noProof/>
                <w:sz w:val="20"/>
                <w:szCs w:val="20"/>
              </w:rPr>
              <w:t>Osa</w:t>
            </w:r>
          </w:p>
        </w:tc>
        <w:tc>
          <w:tcPr>
            <w:tcW w:w="6521" w:type="dxa"/>
            <w:tcBorders>
              <w:top w:val="single" w:sz="12" w:space="0" w:color="4F81BD"/>
              <w:left w:val="single" w:sz="4" w:space="0" w:color="4F81BD"/>
              <w:bottom w:val="single" w:sz="4" w:space="0" w:color="4F81BD"/>
              <w:right w:val="nil"/>
            </w:tcBorders>
            <w:shd w:val="clear" w:color="auto" w:fill="DBE5F1"/>
          </w:tcPr>
          <w:p w:rsidR="00024924" w:rsidRPr="00024924" w:rsidRDefault="00024924" w:rsidP="00024924">
            <w:pPr>
              <w:tabs>
                <w:tab w:val="left" w:pos="851"/>
              </w:tabs>
              <w:spacing w:line="259" w:lineRule="auto"/>
              <w:jc w:val="both"/>
              <w:rPr>
                <w:rFonts w:eastAsia="Calibri" w:cstheme="minorHAnsi"/>
                <w:b/>
                <w:bCs/>
                <w:noProof/>
                <w:sz w:val="20"/>
                <w:szCs w:val="20"/>
              </w:rPr>
            </w:pPr>
            <w:r w:rsidRPr="00024924">
              <w:rPr>
                <w:rFonts w:eastAsia="Calibri" w:cstheme="minorHAnsi"/>
                <w:b/>
                <w:bCs/>
                <w:noProof/>
                <w:sz w:val="20"/>
                <w:szCs w:val="20"/>
              </w:rPr>
              <w:t>Kuvaus</w:t>
            </w:r>
          </w:p>
        </w:tc>
      </w:tr>
      <w:tr w:rsidR="00024924" w:rsidRPr="00024924" w:rsidTr="008C1B16">
        <w:trPr>
          <w:cantSplit/>
        </w:trPr>
        <w:tc>
          <w:tcPr>
            <w:tcW w:w="2092" w:type="dxa"/>
            <w:tcBorders>
              <w:top w:val="single" w:sz="4" w:space="0" w:color="4F81BD"/>
              <w:left w:val="nil"/>
              <w:bottom w:val="single" w:sz="4" w:space="0" w:color="4F81BD"/>
              <w:right w:val="single" w:sz="4" w:space="0" w:color="4F81BD"/>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 xml:space="preserve">Korvattavat </w:t>
            </w:r>
            <w:r w:rsidRPr="00024924">
              <w:rPr>
                <w:rFonts w:eastAsia="Calibri" w:cstheme="minorHAnsi"/>
                <w:noProof/>
                <w:sz w:val="20"/>
                <w:szCs w:val="20"/>
              </w:rPr>
              <w:br/>
              <w:t xml:space="preserve">kustannukset </w:t>
            </w:r>
          </w:p>
        </w:tc>
        <w:tc>
          <w:tcPr>
            <w:tcW w:w="6521" w:type="dxa"/>
            <w:tcBorders>
              <w:top w:val="single" w:sz="4" w:space="0" w:color="4F81BD"/>
              <w:left w:val="single" w:sz="4" w:space="0" w:color="4F81BD"/>
              <w:bottom w:val="single" w:sz="4" w:space="0" w:color="4F81BD"/>
              <w:right w:val="nil"/>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Korvattavat kustannukset sisältävät suoraan Allianssin tavoitteiden saavuttamiseksi tehdystä työstä syntyneet kustannukset (mukaan lukien virheet, korjaukset ja turhat yritykset) ja Palvelun yleiskustannukset (johtaminen ja hallinto). Nämä korvataan todell</w:t>
            </w:r>
            <w:r w:rsidR="008C1B16">
              <w:rPr>
                <w:rFonts w:eastAsia="Calibri" w:cstheme="minorHAnsi"/>
                <w:noProof/>
                <w:sz w:val="20"/>
                <w:szCs w:val="20"/>
              </w:rPr>
              <w:t xml:space="preserve">isten kustannusten mukaisesti. </w:t>
            </w:r>
            <w:r w:rsidRPr="00024924">
              <w:rPr>
                <w:rFonts w:eastAsia="Calibri" w:cstheme="minorHAnsi"/>
                <w:noProof/>
                <w:sz w:val="20"/>
                <w:szCs w:val="20"/>
              </w:rPr>
              <w:t xml:space="preserve">Korvattavien kustannusten määrittäminen kuvataan tarkemmin liitteessä 2. </w:t>
            </w:r>
          </w:p>
        </w:tc>
      </w:tr>
      <w:tr w:rsidR="00024924" w:rsidRPr="00024924" w:rsidTr="008C1B16">
        <w:trPr>
          <w:cantSplit/>
        </w:trPr>
        <w:tc>
          <w:tcPr>
            <w:tcW w:w="2092" w:type="dxa"/>
            <w:tcBorders>
              <w:top w:val="single" w:sz="4" w:space="0" w:color="4F81BD"/>
              <w:left w:val="nil"/>
              <w:bottom w:val="single" w:sz="4" w:space="0" w:color="4F81BD"/>
              <w:right w:val="single" w:sz="4" w:space="0" w:color="4F81BD"/>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Palkkio</w:t>
            </w:r>
          </w:p>
        </w:tc>
        <w:tc>
          <w:tcPr>
            <w:tcW w:w="6521" w:type="dxa"/>
            <w:tcBorders>
              <w:top w:val="single" w:sz="4" w:space="0" w:color="4F81BD"/>
              <w:left w:val="single" w:sz="4" w:space="0" w:color="4F81BD"/>
              <w:bottom w:val="single" w:sz="4" w:space="0" w:color="4F81BD"/>
              <w:right w:val="nil"/>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Palveluntuottajalle Korvattavien kustann</w:t>
            </w:r>
            <w:r w:rsidR="008C1B16">
              <w:rPr>
                <w:rFonts w:eastAsia="Calibri" w:cstheme="minorHAnsi"/>
                <w:noProof/>
                <w:sz w:val="20"/>
                <w:szCs w:val="20"/>
              </w:rPr>
              <w:t>usten päälle maksettava osuus  ( _</w:t>
            </w:r>
            <w:r w:rsidRPr="00024924">
              <w:rPr>
                <w:rFonts w:eastAsia="Calibri" w:cstheme="minorHAnsi"/>
                <w:noProof/>
                <w:sz w:val="20"/>
                <w:szCs w:val="20"/>
              </w:rPr>
              <w:t xml:space="preserve"> % Korvattavista kustannuksista), joka sisältää yrityksen katteen ja sellaiset yleiskustannukset, jotka eivät ole Korvattavia kustannuksia.</w:t>
            </w:r>
          </w:p>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 xml:space="preserve">Tilaajan yksiköille eli </w:t>
            </w:r>
            <w:r w:rsidR="008C1B16">
              <w:rPr>
                <w:rFonts w:eastAsia="Calibri" w:cstheme="minorHAnsi"/>
                <w:noProof/>
                <w:sz w:val="20"/>
                <w:szCs w:val="20"/>
              </w:rPr>
              <w:t>Kunnan</w:t>
            </w:r>
            <w:r w:rsidRPr="00024924">
              <w:rPr>
                <w:rFonts w:eastAsia="Calibri" w:cstheme="minorHAnsi"/>
                <w:noProof/>
                <w:sz w:val="20"/>
                <w:szCs w:val="20"/>
              </w:rPr>
              <w:t xml:space="preserve"> tuotantoyksiköille ei makseta Palkkiota, vaan vastaava osuus kattaa </w:t>
            </w:r>
            <w:r w:rsidR="008C1B16">
              <w:rPr>
                <w:rFonts w:eastAsia="Calibri" w:cstheme="minorHAnsi"/>
                <w:noProof/>
                <w:sz w:val="20"/>
                <w:szCs w:val="20"/>
              </w:rPr>
              <w:t>Kunnan</w:t>
            </w:r>
            <w:r w:rsidRPr="00024924">
              <w:rPr>
                <w:rFonts w:eastAsia="Calibri" w:cstheme="minorHAnsi"/>
                <w:noProof/>
                <w:sz w:val="20"/>
                <w:szCs w:val="20"/>
              </w:rPr>
              <w:t xml:space="preserve"> Palvelulle jyvittämät yleiskustannukset.</w:t>
            </w:r>
          </w:p>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 xml:space="preserve">Kolmannen sektorin toimijoille ei makseta Palkkiota. </w:t>
            </w:r>
          </w:p>
        </w:tc>
      </w:tr>
      <w:tr w:rsidR="00024924" w:rsidRPr="00024924" w:rsidTr="007277EC">
        <w:trPr>
          <w:cantSplit/>
        </w:trPr>
        <w:tc>
          <w:tcPr>
            <w:tcW w:w="2092" w:type="dxa"/>
            <w:tcBorders>
              <w:top w:val="single" w:sz="4" w:space="0" w:color="4F81BD"/>
              <w:left w:val="nil"/>
              <w:bottom w:val="single" w:sz="4" w:space="0" w:color="4F81BD"/>
              <w:right w:val="single" w:sz="4" w:space="0" w:color="4F81BD"/>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Kannustinjärjestelmä</w:t>
            </w:r>
          </w:p>
        </w:tc>
        <w:tc>
          <w:tcPr>
            <w:tcW w:w="6521" w:type="dxa"/>
            <w:tcBorders>
              <w:top w:val="single" w:sz="4" w:space="0" w:color="4F81BD"/>
              <w:left w:val="single" w:sz="4" w:space="0" w:color="4F81BD"/>
              <w:bottom w:val="single" w:sz="4" w:space="0" w:color="4F81BD"/>
              <w:right w:val="nil"/>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Kannustinjärjestelmä sisältää Tavoitekustannuksen alittamisesta/ylittämisestä maksettavan Bonuksen ja/tai Sanktion sekä Avaintulostavoitteiden ylittämisestä/alittamisesta maksettavat Bonukset ja/tai Sanktiot.</w:t>
            </w:r>
          </w:p>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Kannustinjärjestelmä ei koske Tilaajan Palveluntuottajia eikä kolmannen sektorin toimijoita.</w:t>
            </w:r>
          </w:p>
        </w:tc>
      </w:tr>
    </w:tbl>
    <w:p w:rsidR="007277EC" w:rsidRPr="007277EC" w:rsidRDefault="007277EC" w:rsidP="008C1B16">
      <w:pPr>
        <w:keepNext/>
        <w:keepLines/>
        <w:tabs>
          <w:tab w:val="left" w:pos="567"/>
        </w:tabs>
        <w:spacing w:before="360" w:after="120" w:line="240" w:lineRule="auto"/>
        <w:ind w:left="567" w:hanging="567"/>
        <w:jc w:val="both"/>
        <w:outlineLvl w:val="0"/>
        <w:rPr>
          <w:rFonts w:eastAsia="Times New Roman" w:cstheme="minorHAnsi"/>
          <w:i/>
          <w:noProof/>
          <w:sz w:val="20"/>
          <w:szCs w:val="20"/>
        </w:rPr>
      </w:pPr>
      <w:bookmarkStart w:id="207" w:name="_Toc491790538"/>
      <w:bookmarkStart w:id="208" w:name="_Toc493577194"/>
      <w:bookmarkStart w:id="209" w:name="_Toc493681259"/>
      <w:bookmarkStart w:id="210" w:name="_Toc494987045"/>
      <w:bookmarkStart w:id="211" w:name="_Toc494987862"/>
      <w:bookmarkStart w:id="212" w:name="_Toc495522772"/>
      <w:bookmarkStart w:id="213" w:name="_Toc495523047"/>
      <w:bookmarkStart w:id="214" w:name="_Toc491790539"/>
      <w:bookmarkStart w:id="215" w:name="_Toc493577195"/>
      <w:bookmarkStart w:id="216" w:name="_Toc493681260"/>
      <w:bookmarkStart w:id="217" w:name="_Toc494987046"/>
      <w:bookmarkStart w:id="218" w:name="_Toc494987863"/>
      <w:bookmarkStart w:id="219" w:name="_Toc495522773"/>
      <w:bookmarkStart w:id="220" w:name="_Toc495523048"/>
      <w:bookmarkStart w:id="221" w:name="_Toc491790540"/>
      <w:bookmarkStart w:id="222" w:name="_Toc493577196"/>
      <w:bookmarkStart w:id="223" w:name="_Toc493681261"/>
      <w:bookmarkStart w:id="224" w:name="_Toc494987047"/>
      <w:bookmarkStart w:id="225" w:name="_Toc494987864"/>
      <w:bookmarkStart w:id="226" w:name="_Toc495522774"/>
      <w:bookmarkStart w:id="227" w:name="_Toc495523049"/>
      <w:bookmarkStart w:id="228" w:name="_Toc491790541"/>
      <w:bookmarkStart w:id="229" w:name="_Toc493577197"/>
      <w:bookmarkStart w:id="230" w:name="_Toc493681262"/>
      <w:bookmarkStart w:id="231" w:name="_Toc494987048"/>
      <w:bookmarkStart w:id="232" w:name="_Toc494987865"/>
      <w:bookmarkStart w:id="233" w:name="_Toc495522775"/>
      <w:bookmarkStart w:id="234" w:name="_Toc495523050"/>
      <w:bookmarkStart w:id="235" w:name="_Toc491790542"/>
      <w:bookmarkStart w:id="236" w:name="_Toc493577198"/>
      <w:bookmarkStart w:id="237" w:name="_Toc493681263"/>
      <w:bookmarkStart w:id="238" w:name="_Toc494987049"/>
      <w:bookmarkStart w:id="239" w:name="_Toc494987866"/>
      <w:bookmarkStart w:id="240" w:name="_Toc495522776"/>
      <w:bookmarkStart w:id="241" w:name="_Toc495523051"/>
      <w:bookmarkStart w:id="242" w:name="_Toc491790543"/>
      <w:bookmarkStart w:id="243" w:name="_Toc493577199"/>
      <w:bookmarkStart w:id="244" w:name="_Toc493681264"/>
      <w:bookmarkStart w:id="245" w:name="_Toc494987050"/>
      <w:bookmarkStart w:id="246" w:name="_Toc494987867"/>
      <w:bookmarkStart w:id="247" w:name="_Toc495522777"/>
      <w:bookmarkStart w:id="248" w:name="_Toc495523052"/>
      <w:bookmarkStart w:id="249" w:name="_Toc491790544"/>
      <w:bookmarkStart w:id="250" w:name="_Toc493577200"/>
      <w:bookmarkStart w:id="251" w:name="_Toc493681265"/>
      <w:bookmarkStart w:id="252" w:name="_Toc494987051"/>
      <w:bookmarkStart w:id="253" w:name="_Toc494987868"/>
      <w:bookmarkStart w:id="254" w:name="_Toc495522778"/>
      <w:bookmarkStart w:id="255" w:name="_Toc495523053"/>
      <w:bookmarkStart w:id="256" w:name="_Toc491790545"/>
      <w:bookmarkStart w:id="257" w:name="_Toc493577201"/>
      <w:bookmarkStart w:id="258" w:name="_Toc493681266"/>
      <w:bookmarkStart w:id="259" w:name="_Toc494987052"/>
      <w:bookmarkStart w:id="260" w:name="_Toc494987869"/>
      <w:bookmarkStart w:id="261" w:name="_Toc495522779"/>
      <w:bookmarkStart w:id="262" w:name="_Toc495523054"/>
      <w:bookmarkStart w:id="263" w:name="_Toc491790546"/>
      <w:bookmarkStart w:id="264" w:name="_Toc493577202"/>
      <w:bookmarkStart w:id="265" w:name="_Toc493681267"/>
      <w:bookmarkStart w:id="266" w:name="_Toc494987053"/>
      <w:bookmarkStart w:id="267" w:name="_Toc494987870"/>
      <w:bookmarkStart w:id="268" w:name="_Toc495522780"/>
      <w:bookmarkStart w:id="269" w:name="_Toc495523055"/>
      <w:bookmarkStart w:id="270" w:name="_Toc491790547"/>
      <w:bookmarkStart w:id="271" w:name="_Toc493577203"/>
      <w:bookmarkStart w:id="272" w:name="_Toc493681268"/>
      <w:bookmarkStart w:id="273" w:name="_Toc494987054"/>
      <w:bookmarkStart w:id="274" w:name="_Toc494987871"/>
      <w:bookmarkStart w:id="275" w:name="_Toc495522781"/>
      <w:bookmarkStart w:id="276" w:name="_Toc495523056"/>
      <w:bookmarkStart w:id="277" w:name="_Toc491790548"/>
      <w:bookmarkStart w:id="278" w:name="_Toc493577204"/>
      <w:bookmarkStart w:id="279" w:name="_Toc493681269"/>
      <w:bookmarkStart w:id="280" w:name="_Toc494987055"/>
      <w:bookmarkStart w:id="281" w:name="_Toc494987872"/>
      <w:bookmarkStart w:id="282" w:name="_Toc495522782"/>
      <w:bookmarkStart w:id="283" w:name="_Toc495523057"/>
      <w:bookmarkStart w:id="284" w:name="_Toc491790549"/>
      <w:bookmarkStart w:id="285" w:name="_Toc493577205"/>
      <w:bookmarkStart w:id="286" w:name="_Toc493681270"/>
      <w:bookmarkStart w:id="287" w:name="_Toc494987056"/>
      <w:bookmarkStart w:id="288" w:name="_Toc494987873"/>
      <w:bookmarkStart w:id="289" w:name="_Toc495522783"/>
      <w:bookmarkStart w:id="290" w:name="_Toc495523058"/>
      <w:bookmarkStart w:id="291" w:name="_Toc491790550"/>
      <w:bookmarkStart w:id="292" w:name="_Toc493577206"/>
      <w:bookmarkStart w:id="293" w:name="_Toc493681271"/>
      <w:bookmarkStart w:id="294" w:name="_Toc494987057"/>
      <w:bookmarkStart w:id="295" w:name="_Toc494987874"/>
      <w:bookmarkStart w:id="296" w:name="_Toc495522784"/>
      <w:bookmarkStart w:id="297" w:name="_Toc495523059"/>
      <w:bookmarkStart w:id="298" w:name="_Toc491790551"/>
      <w:bookmarkStart w:id="299" w:name="_Toc493577207"/>
      <w:bookmarkStart w:id="300" w:name="_Toc493681272"/>
      <w:bookmarkStart w:id="301" w:name="_Toc494987058"/>
      <w:bookmarkStart w:id="302" w:name="_Toc494987875"/>
      <w:bookmarkStart w:id="303" w:name="_Toc495522785"/>
      <w:bookmarkStart w:id="304" w:name="_Toc495523060"/>
      <w:bookmarkStart w:id="305" w:name="_Toc491790552"/>
      <w:bookmarkStart w:id="306" w:name="_Toc493577208"/>
      <w:bookmarkStart w:id="307" w:name="_Toc493681273"/>
      <w:bookmarkStart w:id="308" w:name="_Toc494987059"/>
      <w:bookmarkStart w:id="309" w:name="_Toc494987876"/>
      <w:bookmarkStart w:id="310" w:name="_Toc495522786"/>
      <w:bookmarkStart w:id="311" w:name="_Toc495523061"/>
      <w:bookmarkStart w:id="312" w:name="_Toc491790553"/>
      <w:bookmarkStart w:id="313" w:name="_Toc493577209"/>
      <w:bookmarkStart w:id="314" w:name="_Toc493681274"/>
      <w:bookmarkStart w:id="315" w:name="_Toc494987060"/>
      <w:bookmarkStart w:id="316" w:name="_Toc494987877"/>
      <w:bookmarkStart w:id="317" w:name="_Toc495522787"/>
      <w:bookmarkStart w:id="318" w:name="_Toc495523062"/>
      <w:bookmarkStart w:id="319" w:name="_Toc491790554"/>
      <w:bookmarkStart w:id="320" w:name="_Toc493577210"/>
      <w:bookmarkStart w:id="321" w:name="_Toc493681275"/>
      <w:bookmarkStart w:id="322" w:name="_Toc494987061"/>
      <w:bookmarkStart w:id="323" w:name="_Toc494987878"/>
      <w:bookmarkStart w:id="324" w:name="_Toc495522788"/>
      <w:bookmarkStart w:id="325" w:name="_Toc495523063"/>
      <w:bookmarkStart w:id="326" w:name="_Toc491790555"/>
      <w:bookmarkStart w:id="327" w:name="_Toc493577211"/>
      <w:bookmarkStart w:id="328" w:name="_Toc493681276"/>
      <w:bookmarkStart w:id="329" w:name="_Toc494987062"/>
      <w:bookmarkStart w:id="330" w:name="_Toc494987879"/>
      <w:bookmarkStart w:id="331" w:name="_Toc495522789"/>
      <w:bookmarkStart w:id="332" w:name="_Toc495523064"/>
      <w:bookmarkStart w:id="333" w:name="_Toc491790556"/>
      <w:bookmarkStart w:id="334" w:name="_Toc493577212"/>
      <w:bookmarkStart w:id="335" w:name="_Toc493681277"/>
      <w:bookmarkStart w:id="336" w:name="_Toc494987063"/>
      <w:bookmarkStart w:id="337" w:name="_Toc494987880"/>
      <w:bookmarkStart w:id="338" w:name="_Toc495522790"/>
      <w:bookmarkStart w:id="339" w:name="_Toc495523065"/>
      <w:bookmarkStart w:id="340" w:name="_Toc491790557"/>
      <w:bookmarkStart w:id="341" w:name="_Toc493577213"/>
      <w:bookmarkStart w:id="342" w:name="_Toc493681278"/>
      <w:bookmarkStart w:id="343" w:name="_Toc494987064"/>
      <w:bookmarkStart w:id="344" w:name="_Toc494987881"/>
      <w:bookmarkStart w:id="345" w:name="_Toc495522791"/>
      <w:bookmarkStart w:id="346" w:name="_Toc495523066"/>
      <w:bookmarkStart w:id="347" w:name="_Toc491790558"/>
      <w:bookmarkStart w:id="348" w:name="_Toc493577214"/>
      <w:bookmarkStart w:id="349" w:name="_Toc493681279"/>
      <w:bookmarkStart w:id="350" w:name="_Toc494987065"/>
      <w:bookmarkStart w:id="351" w:name="_Toc494987882"/>
      <w:bookmarkStart w:id="352" w:name="_Toc495522792"/>
      <w:bookmarkStart w:id="353" w:name="_Toc495523067"/>
      <w:bookmarkStart w:id="354" w:name="_Toc491790559"/>
      <w:bookmarkStart w:id="355" w:name="_Toc493577215"/>
      <w:bookmarkStart w:id="356" w:name="_Toc493681280"/>
      <w:bookmarkStart w:id="357" w:name="_Toc494987066"/>
      <w:bookmarkStart w:id="358" w:name="_Toc494987883"/>
      <w:bookmarkStart w:id="359" w:name="_Toc495522793"/>
      <w:bookmarkStart w:id="360" w:name="_Toc495523068"/>
      <w:bookmarkStart w:id="361" w:name="_Toc491790560"/>
      <w:bookmarkStart w:id="362" w:name="_Toc493577216"/>
      <w:bookmarkStart w:id="363" w:name="_Toc493681281"/>
      <w:bookmarkStart w:id="364" w:name="_Toc494987067"/>
      <w:bookmarkStart w:id="365" w:name="_Toc494987884"/>
      <w:bookmarkStart w:id="366" w:name="_Toc495522794"/>
      <w:bookmarkStart w:id="367" w:name="_Toc495523069"/>
      <w:bookmarkStart w:id="368" w:name="_Toc491790561"/>
      <w:bookmarkStart w:id="369" w:name="_Toc493577217"/>
      <w:bookmarkStart w:id="370" w:name="_Toc493681282"/>
      <w:bookmarkStart w:id="371" w:name="_Toc494987068"/>
      <w:bookmarkStart w:id="372" w:name="_Toc494987885"/>
      <w:bookmarkStart w:id="373" w:name="_Toc495522795"/>
      <w:bookmarkStart w:id="374" w:name="_Toc495523070"/>
      <w:bookmarkStart w:id="375" w:name="_Toc491790562"/>
      <w:bookmarkStart w:id="376" w:name="_Toc493577218"/>
      <w:bookmarkStart w:id="377" w:name="_Toc493681283"/>
      <w:bookmarkStart w:id="378" w:name="_Toc494987069"/>
      <w:bookmarkStart w:id="379" w:name="_Toc494987886"/>
      <w:bookmarkStart w:id="380" w:name="_Toc495522796"/>
      <w:bookmarkStart w:id="381" w:name="_Toc495523071"/>
      <w:bookmarkStart w:id="382" w:name="_Toc491790563"/>
      <w:bookmarkStart w:id="383" w:name="_Toc493577219"/>
      <w:bookmarkStart w:id="384" w:name="_Toc493681284"/>
      <w:bookmarkStart w:id="385" w:name="_Toc494987070"/>
      <w:bookmarkStart w:id="386" w:name="_Toc494987887"/>
      <w:bookmarkStart w:id="387" w:name="_Toc495522797"/>
      <w:bookmarkStart w:id="388" w:name="_Toc495523072"/>
      <w:bookmarkStart w:id="389" w:name="_Toc491790564"/>
      <w:bookmarkStart w:id="390" w:name="_Toc493577220"/>
      <w:bookmarkStart w:id="391" w:name="_Toc493681285"/>
      <w:bookmarkStart w:id="392" w:name="_Toc494987071"/>
      <w:bookmarkStart w:id="393" w:name="_Toc494987888"/>
      <w:bookmarkStart w:id="394" w:name="_Toc495522798"/>
      <w:bookmarkStart w:id="395" w:name="_Toc495523073"/>
      <w:bookmarkStart w:id="396" w:name="_Toc491790565"/>
      <w:bookmarkStart w:id="397" w:name="_Toc493577221"/>
      <w:bookmarkStart w:id="398" w:name="_Toc493681286"/>
      <w:bookmarkStart w:id="399" w:name="_Toc494987072"/>
      <w:bookmarkStart w:id="400" w:name="_Toc494987889"/>
      <w:bookmarkStart w:id="401" w:name="_Toc495522799"/>
      <w:bookmarkStart w:id="402" w:name="_Toc495523074"/>
      <w:bookmarkStart w:id="403" w:name="_Toc491790566"/>
      <w:bookmarkStart w:id="404" w:name="_Toc493577222"/>
      <w:bookmarkStart w:id="405" w:name="_Toc493681287"/>
      <w:bookmarkStart w:id="406" w:name="_Toc494987073"/>
      <w:bookmarkStart w:id="407" w:name="_Toc494987890"/>
      <w:bookmarkStart w:id="408" w:name="_Toc495522800"/>
      <w:bookmarkStart w:id="409" w:name="_Toc495523075"/>
      <w:bookmarkStart w:id="410" w:name="_Toc491790567"/>
      <w:bookmarkStart w:id="411" w:name="_Toc493577223"/>
      <w:bookmarkStart w:id="412" w:name="_Toc493681288"/>
      <w:bookmarkStart w:id="413" w:name="_Toc494987074"/>
      <w:bookmarkStart w:id="414" w:name="_Toc494987891"/>
      <w:bookmarkStart w:id="415" w:name="_Toc495522801"/>
      <w:bookmarkStart w:id="416" w:name="_Toc495523076"/>
      <w:bookmarkStart w:id="417" w:name="_Toc491790592"/>
      <w:bookmarkStart w:id="418" w:name="_Toc493577248"/>
      <w:bookmarkStart w:id="419" w:name="_Toc493681313"/>
      <w:bookmarkStart w:id="420" w:name="_Toc494987099"/>
      <w:bookmarkStart w:id="421" w:name="_Toc494987916"/>
      <w:bookmarkStart w:id="422" w:name="_Toc495522826"/>
      <w:bookmarkStart w:id="423" w:name="_Toc495523101"/>
      <w:bookmarkStart w:id="424" w:name="_Toc491776910"/>
      <w:bookmarkStart w:id="425" w:name="_Toc491777099"/>
      <w:bookmarkStart w:id="426" w:name="_Toc491784689"/>
      <w:bookmarkStart w:id="427" w:name="_Toc491785659"/>
      <w:bookmarkStart w:id="428" w:name="_Toc491790593"/>
      <w:bookmarkStart w:id="429" w:name="_Toc493577249"/>
      <w:bookmarkStart w:id="430" w:name="_Toc493681314"/>
      <w:bookmarkStart w:id="431" w:name="_Toc494987100"/>
      <w:bookmarkStart w:id="432" w:name="_Toc494987917"/>
      <w:bookmarkStart w:id="433" w:name="_Toc495522827"/>
      <w:bookmarkStart w:id="434" w:name="_Toc495523102"/>
      <w:bookmarkStart w:id="435" w:name="_Toc491776911"/>
      <w:bookmarkStart w:id="436" w:name="_Toc491777100"/>
      <w:bookmarkStart w:id="437" w:name="_Toc491784690"/>
      <w:bookmarkStart w:id="438" w:name="_Toc491785660"/>
      <w:bookmarkStart w:id="439" w:name="_Toc491790594"/>
      <w:bookmarkStart w:id="440" w:name="_Toc493577250"/>
      <w:bookmarkStart w:id="441" w:name="_Toc493681315"/>
      <w:bookmarkStart w:id="442" w:name="_Toc494987101"/>
      <w:bookmarkStart w:id="443" w:name="_Toc494987918"/>
      <w:bookmarkStart w:id="444" w:name="_Toc495522828"/>
      <w:bookmarkStart w:id="445" w:name="_Toc495523103"/>
      <w:bookmarkStart w:id="446" w:name="_Toc491776912"/>
      <w:bookmarkStart w:id="447" w:name="_Toc491777101"/>
      <w:bookmarkStart w:id="448" w:name="_Toc491784691"/>
      <w:bookmarkStart w:id="449" w:name="_Toc491785661"/>
      <w:bookmarkStart w:id="450" w:name="_Toc491790595"/>
      <w:bookmarkStart w:id="451" w:name="_Toc493577251"/>
      <w:bookmarkStart w:id="452" w:name="_Toc493681316"/>
      <w:bookmarkStart w:id="453" w:name="_Toc494987102"/>
      <w:bookmarkStart w:id="454" w:name="_Toc494987919"/>
      <w:bookmarkStart w:id="455" w:name="_Toc495522829"/>
      <w:bookmarkStart w:id="456" w:name="_Toc495523104"/>
      <w:bookmarkStart w:id="457" w:name="_Toc491776913"/>
      <w:bookmarkStart w:id="458" w:name="_Toc491777102"/>
      <w:bookmarkStart w:id="459" w:name="_Toc491784692"/>
      <w:bookmarkStart w:id="460" w:name="_Toc491785662"/>
      <w:bookmarkStart w:id="461" w:name="_Toc491790596"/>
      <w:bookmarkStart w:id="462" w:name="_Toc493577252"/>
      <w:bookmarkStart w:id="463" w:name="_Toc493681317"/>
      <w:bookmarkStart w:id="464" w:name="_Toc494987103"/>
      <w:bookmarkStart w:id="465" w:name="_Toc494987920"/>
      <w:bookmarkStart w:id="466" w:name="_Toc495522830"/>
      <w:bookmarkStart w:id="467" w:name="_Toc495523105"/>
      <w:bookmarkStart w:id="468" w:name="_Toc491776914"/>
      <w:bookmarkStart w:id="469" w:name="_Toc491777103"/>
      <w:bookmarkStart w:id="470" w:name="_Toc491784693"/>
      <w:bookmarkStart w:id="471" w:name="_Toc491785663"/>
      <w:bookmarkStart w:id="472" w:name="_Toc491790597"/>
      <w:bookmarkStart w:id="473" w:name="_Toc493577253"/>
      <w:bookmarkStart w:id="474" w:name="_Toc493681318"/>
      <w:bookmarkStart w:id="475" w:name="_Toc494987104"/>
      <w:bookmarkStart w:id="476" w:name="_Toc494987921"/>
      <w:bookmarkStart w:id="477" w:name="_Toc495522831"/>
      <w:bookmarkStart w:id="478" w:name="_Toc495523106"/>
      <w:bookmarkStart w:id="479" w:name="_Toc491776915"/>
      <w:bookmarkStart w:id="480" w:name="_Toc491777104"/>
      <w:bookmarkStart w:id="481" w:name="_Toc491784694"/>
      <w:bookmarkStart w:id="482" w:name="_Toc491785664"/>
      <w:bookmarkStart w:id="483" w:name="_Toc491790598"/>
      <w:bookmarkStart w:id="484" w:name="_Toc493577254"/>
      <w:bookmarkStart w:id="485" w:name="_Toc493681319"/>
      <w:bookmarkStart w:id="486" w:name="_Toc494987105"/>
      <w:bookmarkStart w:id="487" w:name="_Toc494987922"/>
      <w:bookmarkStart w:id="488" w:name="_Toc495522832"/>
      <w:bookmarkStart w:id="489" w:name="_Toc495523107"/>
      <w:bookmarkStart w:id="490" w:name="_Toc491790599"/>
      <w:bookmarkStart w:id="491" w:name="_Toc493577255"/>
      <w:bookmarkStart w:id="492" w:name="_Toc493681320"/>
      <w:bookmarkStart w:id="493" w:name="_Toc494987106"/>
      <w:bookmarkStart w:id="494" w:name="_Toc494987923"/>
      <w:bookmarkStart w:id="495" w:name="_Toc495522833"/>
      <w:bookmarkStart w:id="496" w:name="_Toc495523108"/>
      <w:bookmarkStart w:id="497" w:name="_Toc491790600"/>
      <w:bookmarkStart w:id="498" w:name="_Toc493577256"/>
      <w:bookmarkStart w:id="499" w:name="_Toc493681321"/>
      <w:bookmarkStart w:id="500" w:name="_Toc494987107"/>
      <w:bookmarkStart w:id="501" w:name="_Toc494987924"/>
      <w:bookmarkStart w:id="502" w:name="_Toc495522834"/>
      <w:bookmarkStart w:id="503" w:name="_Toc495523109"/>
      <w:bookmarkStart w:id="504" w:name="_Toc491790601"/>
      <w:bookmarkStart w:id="505" w:name="_Toc493577257"/>
      <w:bookmarkStart w:id="506" w:name="_Toc493681322"/>
      <w:bookmarkStart w:id="507" w:name="_Toc494987108"/>
      <w:bookmarkStart w:id="508" w:name="_Toc494987925"/>
      <w:bookmarkStart w:id="509" w:name="_Toc495522835"/>
      <w:bookmarkStart w:id="510" w:name="_Toc495523110"/>
      <w:bookmarkStart w:id="511" w:name="_Toc491790602"/>
      <w:bookmarkStart w:id="512" w:name="_Toc493577258"/>
      <w:bookmarkStart w:id="513" w:name="_Toc493681323"/>
      <w:bookmarkStart w:id="514" w:name="_Toc494987109"/>
      <w:bookmarkStart w:id="515" w:name="_Toc494987926"/>
      <w:bookmarkStart w:id="516" w:name="_Toc495522836"/>
      <w:bookmarkStart w:id="517" w:name="_Toc495523111"/>
      <w:bookmarkStart w:id="518" w:name="_Toc491790603"/>
      <w:bookmarkStart w:id="519" w:name="_Toc493577259"/>
      <w:bookmarkStart w:id="520" w:name="_Toc493681324"/>
      <w:bookmarkStart w:id="521" w:name="_Toc494987110"/>
      <w:bookmarkStart w:id="522" w:name="_Toc494987927"/>
      <w:bookmarkStart w:id="523" w:name="_Toc495522837"/>
      <w:bookmarkStart w:id="524" w:name="_Toc495523112"/>
      <w:bookmarkStart w:id="525" w:name="_Toc491790604"/>
      <w:bookmarkStart w:id="526" w:name="_Toc493577260"/>
      <w:bookmarkStart w:id="527" w:name="_Toc493681325"/>
      <w:bookmarkStart w:id="528" w:name="_Toc494987111"/>
      <w:bookmarkStart w:id="529" w:name="_Toc494987928"/>
      <w:bookmarkStart w:id="530" w:name="_Toc495522838"/>
      <w:bookmarkStart w:id="531" w:name="_Toc495523113"/>
      <w:bookmarkStart w:id="532" w:name="_Toc491790605"/>
      <w:bookmarkStart w:id="533" w:name="_Toc493577261"/>
      <w:bookmarkStart w:id="534" w:name="_Toc493681326"/>
      <w:bookmarkStart w:id="535" w:name="_Toc494987112"/>
      <w:bookmarkStart w:id="536" w:name="_Toc494987929"/>
      <w:bookmarkStart w:id="537" w:name="_Toc495522839"/>
      <w:bookmarkStart w:id="538" w:name="_Toc495523114"/>
      <w:bookmarkStart w:id="539" w:name="_Toc491790606"/>
      <w:bookmarkStart w:id="540" w:name="_Toc493577262"/>
      <w:bookmarkStart w:id="541" w:name="_Toc493681327"/>
      <w:bookmarkStart w:id="542" w:name="_Toc494987113"/>
      <w:bookmarkStart w:id="543" w:name="_Toc494987930"/>
      <w:bookmarkStart w:id="544" w:name="_Toc495522840"/>
      <w:bookmarkStart w:id="545" w:name="_Toc495523115"/>
      <w:bookmarkStart w:id="546" w:name="_Toc491776917"/>
      <w:bookmarkStart w:id="547" w:name="_Toc491777106"/>
      <w:bookmarkStart w:id="548" w:name="_Toc491784696"/>
      <w:bookmarkStart w:id="549" w:name="_Toc491785666"/>
      <w:bookmarkStart w:id="550" w:name="_Toc491790607"/>
      <w:bookmarkStart w:id="551" w:name="_Toc493577263"/>
      <w:bookmarkStart w:id="552" w:name="_Toc493681328"/>
      <w:bookmarkStart w:id="553" w:name="_Toc494987114"/>
      <w:bookmarkStart w:id="554" w:name="_Toc494987931"/>
      <w:bookmarkStart w:id="555" w:name="_Toc495522841"/>
      <w:bookmarkStart w:id="556" w:name="_Toc495523116"/>
      <w:bookmarkStart w:id="557" w:name="_Toc491776918"/>
      <w:bookmarkStart w:id="558" w:name="_Toc491777107"/>
      <w:bookmarkStart w:id="559" w:name="_Toc491784697"/>
      <w:bookmarkStart w:id="560" w:name="_Toc491785667"/>
      <w:bookmarkStart w:id="561" w:name="_Toc491790608"/>
      <w:bookmarkStart w:id="562" w:name="_Toc493577264"/>
      <w:bookmarkStart w:id="563" w:name="_Toc493681329"/>
      <w:bookmarkStart w:id="564" w:name="_Toc494987115"/>
      <w:bookmarkStart w:id="565" w:name="_Toc494987932"/>
      <w:bookmarkStart w:id="566" w:name="_Toc495522842"/>
      <w:bookmarkStart w:id="567" w:name="_Toc495523117"/>
      <w:bookmarkStart w:id="568" w:name="_Toc491776919"/>
      <w:bookmarkStart w:id="569" w:name="_Toc491777108"/>
      <w:bookmarkStart w:id="570" w:name="_Toc491784698"/>
      <w:bookmarkStart w:id="571" w:name="_Toc491785668"/>
      <w:bookmarkStart w:id="572" w:name="_Toc491790609"/>
      <w:bookmarkStart w:id="573" w:name="_Toc493577265"/>
      <w:bookmarkStart w:id="574" w:name="_Toc493681330"/>
      <w:bookmarkStart w:id="575" w:name="_Toc494987116"/>
      <w:bookmarkStart w:id="576" w:name="_Toc494987933"/>
      <w:bookmarkStart w:id="577" w:name="_Toc495522843"/>
      <w:bookmarkStart w:id="578" w:name="_Toc495523118"/>
      <w:bookmarkStart w:id="579" w:name="_Toc491776935"/>
      <w:bookmarkStart w:id="580" w:name="_Toc491777124"/>
      <w:bookmarkStart w:id="581" w:name="_Toc491784714"/>
      <w:bookmarkStart w:id="582" w:name="_Toc491785684"/>
      <w:bookmarkStart w:id="583" w:name="_Toc491790625"/>
      <w:bookmarkStart w:id="584" w:name="_Toc493577281"/>
      <w:bookmarkStart w:id="585" w:name="_Toc493681346"/>
      <w:bookmarkStart w:id="586" w:name="_Toc494987132"/>
      <w:bookmarkStart w:id="587" w:name="_Toc494987949"/>
      <w:bookmarkStart w:id="588" w:name="_Toc495522859"/>
      <w:bookmarkStart w:id="589" w:name="_Toc495523134"/>
      <w:bookmarkStart w:id="590" w:name="_Toc491776936"/>
      <w:bookmarkStart w:id="591" w:name="_Toc491777125"/>
      <w:bookmarkStart w:id="592" w:name="_Toc491784715"/>
      <w:bookmarkStart w:id="593" w:name="_Toc491785685"/>
      <w:bookmarkStart w:id="594" w:name="_Toc491790626"/>
      <w:bookmarkStart w:id="595" w:name="_Toc493577282"/>
      <w:bookmarkStart w:id="596" w:name="_Toc493681347"/>
      <w:bookmarkStart w:id="597" w:name="_Toc494987133"/>
      <w:bookmarkStart w:id="598" w:name="_Toc494987950"/>
      <w:bookmarkStart w:id="599" w:name="_Toc495522860"/>
      <w:bookmarkStart w:id="600" w:name="_Toc495523135"/>
      <w:bookmarkStart w:id="601" w:name="_Toc491776937"/>
      <w:bookmarkStart w:id="602" w:name="_Toc491777126"/>
      <w:bookmarkStart w:id="603" w:name="_Toc491784716"/>
      <w:bookmarkStart w:id="604" w:name="_Toc491785686"/>
      <w:bookmarkStart w:id="605" w:name="_Toc491790627"/>
      <w:bookmarkStart w:id="606" w:name="_Toc493577283"/>
      <w:bookmarkStart w:id="607" w:name="_Toc493681348"/>
      <w:bookmarkStart w:id="608" w:name="_Toc494987134"/>
      <w:bookmarkStart w:id="609" w:name="_Toc494987951"/>
      <w:bookmarkStart w:id="610" w:name="_Toc495522861"/>
      <w:bookmarkStart w:id="611" w:name="_Toc495523136"/>
      <w:bookmarkStart w:id="612" w:name="_Toc491776938"/>
      <w:bookmarkStart w:id="613" w:name="_Toc491777127"/>
      <w:bookmarkStart w:id="614" w:name="_Toc491784717"/>
      <w:bookmarkStart w:id="615" w:name="_Toc491785687"/>
      <w:bookmarkStart w:id="616" w:name="_Toc491790628"/>
      <w:bookmarkStart w:id="617" w:name="_Toc493577284"/>
      <w:bookmarkStart w:id="618" w:name="_Toc493681349"/>
      <w:bookmarkStart w:id="619" w:name="_Toc494987135"/>
      <w:bookmarkStart w:id="620" w:name="_Toc494987952"/>
      <w:bookmarkStart w:id="621" w:name="_Toc495522862"/>
      <w:bookmarkStart w:id="622" w:name="_Toc495523137"/>
      <w:bookmarkStart w:id="623" w:name="_Toc491776944"/>
      <w:bookmarkStart w:id="624" w:name="_Toc491777133"/>
      <w:bookmarkStart w:id="625" w:name="_Toc491784723"/>
      <w:bookmarkStart w:id="626" w:name="_Toc491785693"/>
      <w:bookmarkStart w:id="627" w:name="_Toc491790634"/>
      <w:bookmarkStart w:id="628" w:name="_Toc493577290"/>
      <w:bookmarkStart w:id="629" w:name="_Toc493681355"/>
      <w:bookmarkStart w:id="630" w:name="_Toc494987141"/>
      <w:bookmarkStart w:id="631" w:name="_Toc494987958"/>
      <w:bookmarkStart w:id="632" w:name="_Toc495522868"/>
      <w:bookmarkStart w:id="633" w:name="_Toc495523143"/>
      <w:bookmarkStart w:id="634" w:name="_Toc491776945"/>
      <w:bookmarkStart w:id="635" w:name="_Toc491777134"/>
      <w:bookmarkStart w:id="636" w:name="_Toc491784724"/>
      <w:bookmarkStart w:id="637" w:name="_Toc491785694"/>
      <w:bookmarkStart w:id="638" w:name="_Toc491790635"/>
      <w:bookmarkStart w:id="639" w:name="_Toc493577291"/>
      <w:bookmarkStart w:id="640" w:name="_Toc493681356"/>
      <w:bookmarkStart w:id="641" w:name="_Toc494987142"/>
      <w:bookmarkStart w:id="642" w:name="_Toc494987959"/>
      <w:bookmarkStart w:id="643" w:name="_Toc495522869"/>
      <w:bookmarkStart w:id="644" w:name="_Toc495523144"/>
      <w:bookmarkStart w:id="645" w:name="_Toc491776946"/>
      <w:bookmarkStart w:id="646" w:name="_Toc491777135"/>
      <w:bookmarkStart w:id="647" w:name="_Toc491784725"/>
      <w:bookmarkStart w:id="648" w:name="_Toc491785695"/>
      <w:bookmarkStart w:id="649" w:name="_Toc491790636"/>
      <w:bookmarkStart w:id="650" w:name="_Toc493577292"/>
      <w:bookmarkStart w:id="651" w:name="_Toc493681357"/>
      <w:bookmarkStart w:id="652" w:name="_Toc494987143"/>
      <w:bookmarkStart w:id="653" w:name="_Toc494987960"/>
      <w:bookmarkStart w:id="654" w:name="_Toc495522870"/>
      <w:bookmarkStart w:id="655" w:name="_Toc495523145"/>
      <w:bookmarkStart w:id="656" w:name="_Toc491776947"/>
      <w:bookmarkStart w:id="657" w:name="_Toc491777136"/>
      <w:bookmarkStart w:id="658" w:name="_Toc491784726"/>
      <w:bookmarkStart w:id="659" w:name="_Toc491785696"/>
      <w:bookmarkStart w:id="660" w:name="_Toc491790637"/>
      <w:bookmarkStart w:id="661" w:name="_Toc493577293"/>
      <w:bookmarkStart w:id="662" w:name="_Toc493681358"/>
      <w:bookmarkStart w:id="663" w:name="_Toc494987144"/>
      <w:bookmarkStart w:id="664" w:name="_Toc494987961"/>
      <w:bookmarkStart w:id="665" w:name="_Toc495522871"/>
      <w:bookmarkStart w:id="666" w:name="_Toc495523146"/>
      <w:bookmarkStart w:id="667" w:name="_Toc491776948"/>
      <w:bookmarkStart w:id="668" w:name="_Toc491777137"/>
      <w:bookmarkStart w:id="669" w:name="_Toc491784727"/>
      <w:bookmarkStart w:id="670" w:name="_Toc491785697"/>
      <w:bookmarkStart w:id="671" w:name="_Toc491790638"/>
      <w:bookmarkStart w:id="672" w:name="_Toc493577294"/>
      <w:bookmarkStart w:id="673" w:name="_Toc493681359"/>
      <w:bookmarkStart w:id="674" w:name="_Toc494987145"/>
      <w:bookmarkStart w:id="675" w:name="_Toc494987962"/>
      <w:bookmarkStart w:id="676" w:name="_Toc495522872"/>
      <w:bookmarkStart w:id="677" w:name="_Toc495523147"/>
      <w:bookmarkStart w:id="678" w:name="_Toc491776949"/>
      <w:bookmarkStart w:id="679" w:name="_Toc491777138"/>
      <w:bookmarkStart w:id="680" w:name="_Toc491784728"/>
      <w:bookmarkStart w:id="681" w:name="_Toc491785698"/>
      <w:bookmarkStart w:id="682" w:name="_Toc491790639"/>
      <w:bookmarkStart w:id="683" w:name="_Toc493577295"/>
      <w:bookmarkStart w:id="684" w:name="_Toc493681360"/>
      <w:bookmarkStart w:id="685" w:name="_Toc494987146"/>
      <w:bookmarkStart w:id="686" w:name="_Toc494987963"/>
      <w:bookmarkStart w:id="687" w:name="_Toc495522873"/>
      <w:bookmarkStart w:id="688" w:name="_Toc495523148"/>
      <w:bookmarkStart w:id="689" w:name="_Toc491776950"/>
      <w:bookmarkStart w:id="690" w:name="_Toc491777139"/>
      <w:bookmarkStart w:id="691" w:name="_Toc491784729"/>
      <w:bookmarkStart w:id="692" w:name="_Toc491785699"/>
      <w:bookmarkStart w:id="693" w:name="_Toc491790640"/>
      <w:bookmarkStart w:id="694" w:name="_Toc493577296"/>
      <w:bookmarkStart w:id="695" w:name="_Toc493681361"/>
      <w:bookmarkStart w:id="696" w:name="_Toc494987147"/>
      <w:bookmarkStart w:id="697" w:name="_Toc494987964"/>
      <w:bookmarkStart w:id="698" w:name="_Toc495522874"/>
      <w:bookmarkStart w:id="699" w:name="_Toc495523149"/>
      <w:bookmarkStart w:id="700" w:name="_Toc491776951"/>
      <w:bookmarkStart w:id="701" w:name="_Toc491777140"/>
      <w:bookmarkStart w:id="702" w:name="_Toc491784730"/>
      <w:bookmarkStart w:id="703" w:name="_Toc491785700"/>
      <w:bookmarkStart w:id="704" w:name="_Toc491790641"/>
      <w:bookmarkStart w:id="705" w:name="_Toc493577297"/>
      <w:bookmarkStart w:id="706" w:name="_Toc493681362"/>
      <w:bookmarkStart w:id="707" w:name="_Toc494987148"/>
      <w:bookmarkStart w:id="708" w:name="_Toc494987965"/>
      <w:bookmarkStart w:id="709" w:name="_Toc495522875"/>
      <w:bookmarkStart w:id="710" w:name="_Toc495523150"/>
      <w:bookmarkStart w:id="711" w:name="_Toc491776952"/>
      <w:bookmarkStart w:id="712" w:name="_Toc491777141"/>
      <w:bookmarkStart w:id="713" w:name="_Toc491784731"/>
      <w:bookmarkStart w:id="714" w:name="_Toc491785701"/>
      <w:bookmarkStart w:id="715" w:name="_Toc491790642"/>
      <w:bookmarkStart w:id="716" w:name="_Toc493577298"/>
      <w:bookmarkStart w:id="717" w:name="_Toc493681363"/>
      <w:bookmarkStart w:id="718" w:name="_Toc494987149"/>
      <w:bookmarkStart w:id="719" w:name="_Toc494987966"/>
      <w:bookmarkStart w:id="720" w:name="_Toc495522876"/>
      <w:bookmarkStart w:id="721" w:name="_Toc495523151"/>
      <w:bookmarkStart w:id="722" w:name="_Toc491776953"/>
      <w:bookmarkStart w:id="723" w:name="_Toc491777142"/>
      <w:bookmarkStart w:id="724" w:name="_Toc491784732"/>
      <w:bookmarkStart w:id="725" w:name="_Toc491785702"/>
      <w:bookmarkStart w:id="726" w:name="_Toc491790643"/>
      <w:bookmarkStart w:id="727" w:name="_Toc493577299"/>
      <w:bookmarkStart w:id="728" w:name="_Toc493681364"/>
      <w:bookmarkStart w:id="729" w:name="_Toc494987150"/>
      <w:bookmarkStart w:id="730" w:name="_Toc494987967"/>
      <w:bookmarkStart w:id="731" w:name="_Toc495522877"/>
      <w:bookmarkStart w:id="732" w:name="_Toc495523152"/>
      <w:bookmarkStart w:id="733" w:name="_Toc491776954"/>
      <w:bookmarkStart w:id="734" w:name="_Toc491777143"/>
      <w:bookmarkStart w:id="735" w:name="_Toc491784733"/>
      <w:bookmarkStart w:id="736" w:name="_Toc491785703"/>
      <w:bookmarkStart w:id="737" w:name="_Toc491790644"/>
      <w:bookmarkStart w:id="738" w:name="_Toc493577300"/>
      <w:bookmarkStart w:id="739" w:name="_Toc493681365"/>
      <w:bookmarkStart w:id="740" w:name="_Toc494987151"/>
      <w:bookmarkStart w:id="741" w:name="_Toc494987968"/>
      <w:bookmarkStart w:id="742" w:name="_Toc495522878"/>
      <w:bookmarkStart w:id="743" w:name="_Toc495523153"/>
      <w:bookmarkStart w:id="744" w:name="_Toc491776955"/>
      <w:bookmarkStart w:id="745" w:name="_Toc491777144"/>
      <w:bookmarkStart w:id="746" w:name="_Toc491784734"/>
      <w:bookmarkStart w:id="747" w:name="_Toc491785704"/>
      <w:bookmarkStart w:id="748" w:name="_Toc491790645"/>
      <w:bookmarkStart w:id="749" w:name="_Toc493577301"/>
      <w:bookmarkStart w:id="750" w:name="_Toc493681366"/>
      <w:bookmarkStart w:id="751" w:name="_Toc494987152"/>
      <w:bookmarkStart w:id="752" w:name="_Toc494987969"/>
      <w:bookmarkStart w:id="753" w:name="_Toc495522879"/>
      <w:bookmarkStart w:id="754" w:name="_Toc495523154"/>
      <w:bookmarkStart w:id="755" w:name="_Toc491776956"/>
      <w:bookmarkStart w:id="756" w:name="_Toc491777145"/>
      <w:bookmarkStart w:id="757" w:name="_Toc491784735"/>
      <w:bookmarkStart w:id="758" w:name="_Toc491785705"/>
      <w:bookmarkStart w:id="759" w:name="_Toc491790646"/>
      <w:bookmarkStart w:id="760" w:name="_Toc493577302"/>
      <w:bookmarkStart w:id="761" w:name="_Toc493681367"/>
      <w:bookmarkStart w:id="762" w:name="_Toc494987153"/>
      <w:bookmarkStart w:id="763" w:name="_Toc494987970"/>
      <w:bookmarkStart w:id="764" w:name="_Toc495522880"/>
      <w:bookmarkStart w:id="765" w:name="_Toc495523155"/>
      <w:bookmarkStart w:id="766" w:name="_Toc491776957"/>
      <w:bookmarkStart w:id="767" w:name="_Toc491777146"/>
      <w:bookmarkStart w:id="768" w:name="_Toc491784736"/>
      <w:bookmarkStart w:id="769" w:name="_Toc491785706"/>
      <w:bookmarkStart w:id="770" w:name="_Toc491790647"/>
      <w:bookmarkStart w:id="771" w:name="_Toc493577303"/>
      <w:bookmarkStart w:id="772" w:name="_Toc493681368"/>
      <w:bookmarkStart w:id="773" w:name="_Toc494987154"/>
      <w:bookmarkStart w:id="774" w:name="_Toc494987971"/>
      <w:bookmarkStart w:id="775" w:name="_Toc495522881"/>
      <w:bookmarkStart w:id="776" w:name="_Toc495523156"/>
      <w:bookmarkStart w:id="777" w:name="_Toc491776958"/>
      <w:bookmarkStart w:id="778" w:name="_Toc491777147"/>
      <w:bookmarkStart w:id="779" w:name="_Toc491784737"/>
      <w:bookmarkStart w:id="780" w:name="_Toc491785707"/>
      <w:bookmarkStart w:id="781" w:name="_Toc491790648"/>
      <w:bookmarkStart w:id="782" w:name="_Toc493577304"/>
      <w:bookmarkStart w:id="783" w:name="_Toc493681369"/>
      <w:bookmarkStart w:id="784" w:name="_Toc494987155"/>
      <w:bookmarkStart w:id="785" w:name="_Toc494987972"/>
      <w:bookmarkStart w:id="786" w:name="_Toc495522882"/>
      <w:bookmarkStart w:id="787" w:name="_Toc495523157"/>
      <w:bookmarkStart w:id="788" w:name="_Toc491776959"/>
      <w:bookmarkStart w:id="789" w:name="_Toc491777148"/>
      <w:bookmarkStart w:id="790" w:name="_Toc491784738"/>
      <w:bookmarkStart w:id="791" w:name="_Toc491785708"/>
      <w:bookmarkStart w:id="792" w:name="_Toc491790649"/>
      <w:bookmarkStart w:id="793" w:name="_Toc493577305"/>
      <w:bookmarkStart w:id="794" w:name="_Toc493681370"/>
      <w:bookmarkStart w:id="795" w:name="_Toc494987156"/>
      <w:bookmarkStart w:id="796" w:name="_Toc494987973"/>
      <w:bookmarkStart w:id="797" w:name="_Toc495522883"/>
      <w:bookmarkStart w:id="798" w:name="_Toc495523158"/>
      <w:bookmarkStart w:id="799" w:name="_Toc491776960"/>
      <w:bookmarkStart w:id="800" w:name="_Toc491777149"/>
      <w:bookmarkStart w:id="801" w:name="_Toc491784739"/>
      <w:bookmarkStart w:id="802" w:name="_Toc491785709"/>
      <w:bookmarkStart w:id="803" w:name="_Toc491790650"/>
      <w:bookmarkStart w:id="804" w:name="_Toc493577306"/>
      <w:bookmarkStart w:id="805" w:name="_Toc493681371"/>
      <w:bookmarkStart w:id="806" w:name="_Toc494987157"/>
      <w:bookmarkStart w:id="807" w:name="_Toc494987974"/>
      <w:bookmarkStart w:id="808" w:name="_Toc495522884"/>
      <w:bookmarkStart w:id="809" w:name="_Toc495523159"/>
      <w:bookmarkStart w:id="810" w:name="_Toc491776961"/>
      <w:bookmarkStart w:id="811" w:name="_Toc491777150"/>
      <w:bookmarkStart w:id="812" w:name="_Toc491784740"/>
      <w:bookmarkStart w:id="813" w:name="_Toc491785710"/>
      <w:bookmarkStart w:id="814" w:name="_Toc491790651"/>
      <w:bookmarkStart w:id="815" w:name="_Toc493577307"/>
      <w:bookmarkStart w:id="816" w:name="_Toc493681372"/>
      <w:bookmarkStart w:id="817" w:name="_Toc494987158"/>
      <w:bookmarkStart w:id="818" w:name="_Toc494987975"/>
      <w:bookmarkStart w:id="819" w:name="_Toc495522885"/>
      <w:bookmarkStart w:id="820" w:name="_Toc495523160"/>
      <w:bookmarkStart w:id="821" w:name="_Toc491776962"/>
      <w:bookmarkStart w:id="822" w:name="_Toc491777151"/>
      <w:bookmarkStart w:id="823" w:name="_Toc491784741"/>
      <w:bookmarkStart w:id="824" w:name="_Toc491785711"/>
      <w:bookmarkStart w:id="825" w:name="_Toc491790652"/>
      <w:bookmarkStart w:id="826" w:name="_Toc493577308"/>
      <w:bookmarkStart w:id="827" w:name="_Toc493681373"/>
      <w:bookmarkStart w:id="828" w:name="_Toc494987159"/>
      <w:bookmarkStart w:id="829" w:name="_Toc494987976"/>
      <w:bookmarkStart w:id="830" w:name="_Toc495522886"/>
      <w:bookmarkStart w:id="831" w:name="_Toc495523161"/>
      <w:bookmarkStart w:id="832" w:name="_Toc491776963"/>
      <w:bookmarkStart w:id="833" w:name="_Toc491777152"/>
      <w:bookmarkStart w:id="834" w:name="_Toc491784742"/>
      <w:bookmarkStart w:id="835" w:name="_Toc491785712"/>
      <w:bookmarkStart w:id="836" w:name="_Toc491790653"/>
      <w:bookmarkStart w:id="837" w:name="_Toc493577309"/>
      <w:bookmarkStart w:id="838" w:name="_Toc493681374"/>
      <w:bookmarkStart w:id="839" w:name="_Toc494987160"/>
      <w:bookmarkStart w:id="840" w:name="_Toc494987977"/>
      <w:bookmarkStart w:id="841" w:name="_Toc495522887"/>
      <w:bookmarkStart w:id="842" w:name="_Toc495523162"/>
      <w:bookmarkStart w:id="843" w:name="_Toc491776964"/>
      <w:bookmarkStart w:id="844" w:name="_Toc491777153"/>
      <w:bookmarkStart w:id="845" w:name="_Toc491784743"/>
      <w:bookmarkStart w:id="846" w:name="_Toc491785713"/>
      <w:bookmarkStart w:id="847" w:name="_Toc491790654"/>
      <w:bookmarkStart w:id="848" w:name="_Toc493577310"/>
      <w:bookmarkStart w:id="849" w:name="_Toc493681375"/>
      <w:bookmarkStart w:id="850" w:name="_Toc494987161"/>
      <w:bookmarkStart w:id="851" w:name="_Toc494987978"/>
      <w:bookmarkStart w:id="852" w:name="_Toc495522888"/>
      <w:bookmarkStart w:id="853" w:name="_Toc495523163"/>
      <w:bookmarkStart w:id="854" w:name="_Toc491776965"/>
      <w:bookmarkStart w:id="855" w:name="_Toc491777154"/>
      <w:bookmarkStart w:id="856" w:name="_Toc491784744"/>
      <w:bookmarkStart w:id="857" w:name="_Toc491785714"/>
      <w:bookmarkStart w:id="858" w:name="_Toc491790655"/>
      <w:bookmarkStart w:id="859" w:name="_Toc493577311"/>
      <w:bookmarkStart w:id="860" w:name="_Toc493681376"/>
      <w:bookmarkStart w:id="861" w:name="_Toc494987162"/>
      <w:bookmarkStart w:id="862" w:name="_Toc494987979"/>
      <w:bookmarkStart w:id="863" w:name="_Toc495522889"/>
      <w:bookmarkStart w:id="864" w:name="_Toc495523164"/>
      <w:bookmarkStart w:id="865" w:name="_Toc491776966"/>
      <w:bookmarkStart w:id="866" w:name="_Toc491777155"/>
      <w:bookmarkStart w:id="867" w:name="_Toc491784745"/>
      <w:bookmarkStart w:id="868" w:name="_Toc491785715"/>
      <w:bookmarkStart w:id="869" w:name="_Toc491790656"/>
      <w:bookmarkStart w:id="870" w:name="_Toc493577312"/>
      <w:bookmarkStart w:id="871" w:name="_Toc493681377"/>
      <w:bookmarkStart w:id="872" w:name="_Toc494987163"/>
      <w:bookmarkStart w:id="873" w:name="_Toc494987980"/>
      <w:bookmarkStart w:id="874" w:name="_Toc495522890"/>
      <w:bookmarkStart w:id="875" w:name="_Toc495523165"/>
      <w:bookmarkStart w:id="876" w:name="_Toc491776967"/>
      <w:bookmarkStart w:id="877" w:name="_Toc491777156"/>
      <w:bookmarkStart w:id="878" w:name="_Toc491784746"/>
      <w:bookmarkStart w:id="879" w:name="_Toc491785716"/>
      <w:bookmarkStart w:id="880" w:name="_Toc491790657"/>
      <w:bookmarkStart w:id="881" w:name="_Toc493577313"/>
      <w:bookmarkStart w:id="882" w:name="_Toc493681378"/>
      <w:bookmarkStart w:id="883" w:name="_Toc494987164"/>
      <w:bookmarkStart w:id="884" w:name="_Toc494987981"/>
      <w:bookmarkStart w:id="885" w:name="_Toc495522891"/>
      <w:bookmarkStart w:id="886" w:name="_Toc495523166"/>
      <w:bookmarkStart w:id="887" w:name="_Toc499668433"/>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7277EC">
        <w:rPr>
          <w:rFonts w:eastAsia="Times New Roman" w:cstheme="minorHAnsi"/>
          <w:noProof/>
          <w:sz w:val="20"/>
          <w:szCs w:val="20"/>
        </w:rPr>
        <w:tab/>
      </w:r>
      <w:r w:rsidRPr="007277EC">
        <w:rPr>
          <w:rFonts w:eastAsia="Times New Roman" w:cstheme="minorHAnsi"/>
          <w:i/>
          <w:noProof/>
          <w:sz w:val="20"/>
          <w:szCs w:val="20"/>
        </w:rPr>
        <w:t>Taulukko 1. Palveluntuottajien kompensaatiomallin osat.</w:t>
      </w:r>
    </w:p>
    <w:p w:rsidR="00024924" w:rsidRPr="00024924" w:rsidRDefault="007277EC" w:rsidP="008C1B16">
      <w:pPr>
        <w:keepNext/>
        <w:keepLines/>
        <w:tabs>
          <w:tab w:val="left" w:pos="567"/>
        </w:tabs>
        <w:spacing w:before="360" w:after="120" w:line="240" w:lineRule="auto"/>
        <w:ind w:left="567" w:hanging="567"/>
        <w:jc w:val="both"/>
        <w:outlineLvl w:val="0"/>
        <w:rPr>
          <w:rFonts w:eastAsia="Times New Roman" w:cstheme="minorHAnsi"/>
          <w:noProof/>
          <w:color w:val="5B9BD5"/>
          <w:sz w:val="28"/>
          <w:szCs w:val="28"/>
        </w:rPr>
      </w:pPr>
      <w:r>
        <w:rPr>
          <w:rFonts w:eastAsia="Times New Roman" w:cstheme="minorHAnsi"/>
          <w:noProof/>
          <w:color w:val="5B9BD5"/>
          <w:sz w:val="28"/>
          <w:szCs w:val="28"/>
        </w:rPr>
        <w:t>4</w:t>
      </w:r>
      <w:r>
        <w:rPr>
          <w:rFonts w:eastAsia="Times New Roman" w:cstheme="minorHAnsi"/>
          <w:noProof/>
          <w:color w:val="5B9BD5"/>
          <w:sz w:val="28"/>
          <w:szCs w:val="28"/>
        </w:rPr>
        <w:tab/>
      </w:r>
      <w:r w:rsidR="00024924" w:rsidRPr="00024924">
        <w:rPr>
          <w:rFonts w:eastAsia="Times New Roman" w:cstheme="minorHAnsi"/>
          <w:noProof/>
          <w:color w:val="5B9BD5"/>
          <w:sz w:val="28"/>
          <w:szCs w:val="28"/>
        </w:rPr>
        <w:t>Korvattavat kustannukset</w:t>
      </w:r>
      <w:bookmarkEnd w:id="887"/>
    </w:p>
    <w:p w:rsidR="00024924" w:rsidRPr="00024924" w:rsidRDefault="008C1B16" w:rsidP="008C1B16">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5B9BD5"/>
          <w:sz w:val="20"/>
          <w:szCs w:val="20"/>
        </w:rPr>
      </w:pPr>
      <w:bookmarkStart w:id="888" w:name="_Toc499668434"/>
      <w:r>
        <w:rPr>
          <w:rFonts w:eastAsia="Times New Roman" w:cstheme="minorHAnsi"/>
          <w:b/>
          <w:noProof/>
          <w:color w:val="5B9BD5"/>
          <w:sz w:val="20"/>
          <w:szCs w:val="20"/>
        </w:rPr>
        <w:t>4.1</w:t>
      </w:r>
      <w:r w:rsidRPr="008C1B16">
        <w:rPr>
          <w:rFonts w:eastAsia="Times New Roman" w:cstheme="minorHAnsi"/>
          <w:b/>
          <w:noProof/>
          <w:color w:val="5B9BD5"/>
          <w:sz w:val="20"/>
          <w:szCs w:val="20"/>
        </w:rPr>
        <w:tab/>
      </w:r>
      <w:r w:rsidR="00024924" w:rsidRPr="00024924">
        <w:rPr>
          <w:rFonts w:eastAsia="Times New Roman" w:cstheme="minorHAnsi"/>
          <w:b/>
          <w:noProof/>
          <w:color w:val="5B9BD5"/>
          <w:sz w:val="20"/>
          <w:szCs w:val="20"/>
        </w:rPr>
        <w:t>Korvattavien kustannusten määrittämisen periaatteet</w:t>
      </w:r>
      <w:bookmarkEnd w:id="888"/>
    </w:p>
    <w:p w:rsidR="00024924" w:rsidRPr="00024924" w:rsidRDefault="008C1B16" w:rsidP="008C1B16">
      <w:pPr>
        <w:numPr>
          <w:ilvl w:val="2"/>
          <w:numId w:val="0"/>
        </w:numPr>
        <w:tabs>
          <w:tab w:val="left" w:pos="567"/>
        </w:tabs>
        <w:spacing w:line="240" w:lineRule="auto"/>
        <w:ind w:left="567" w:hanging="567"/>
        <w:outlineLvl w:val="2"/>
        <w:rPr>
          <w:rFonts w:eastAsia="Calibri" w:cstheme="minorHAnsi"/>
          <w:noProof/>
          <w:sz w:val="20"/>
          <w:szCs w:val="20"/>
        </w:rPr>
      </w:pPr>
      <w:r>
        <w:rPr>
          <w:rFonts w:eastAsia="Calibri" w:cstheme="minorHAnsi"/>
          <w:noProof/>
          <w:sz w:val="20"/>
          <w:szCs w:val="20"/>
        </w:rPr>
        <w:t>4.1.1</w:t>
      </w:r>
      <w:r>
        <w:rPr>
          <w:rFonts w:eastAsia="Calibri" w:cstheme="minorHAnsi"/>
          <w:noProof/>
          <w:sz w:val="20"/>
          <w:szCs w:val="20"/>
        </w:rPr>
        <w:tab/>
      </w:r>
      <w:r w:rsidR="00024924" w:rsidRPr="00024924">
        <w:rPr>
          <w:rFonts w:eastAsia="Calibri" w:cstheme="minorHAnsi"/>
          <w:noProof/>
          <w:sz w:val="20"/>
          <w:szCs w:val="20"/>
        </w:rPr>
        <w:t>Korvattavat kustannukset määritetään seuraavien yleisten periaatteiden mukaisesti:</w:t>
      </w:r>
    </w:p>
    <w:p w:rsidR="00024924" w:rsidRPr="00024924" w:rsidRDefault="00024924" w:rsidP="00861D75">
      <w:pPr>
        <w:numPr>
          <w:ilvl w:val="0"/>
          <w:numId w:val="128"/>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 xml:space="preserve">Korvattavat kustannukset ovat avoimiin kirjoihin perustuvia kustannuksia, jotka ovat kokonaan ja erityisesti syntyneet Palvelun toteuttamisessa ja jotka Hyvinvointikeskuksen palveluista vastaava on hyväksynyt Sopimuksen mukaisesti. Mikäli Palveluntuottaja toimittaa sellaisia Palveluita, jotka sisältävät merkittäviä tuotekehityskustannuksia, selvittää Allianssin talousasiantuntija näiden tuotteiden sisältämän tuotekehityskustannuksen ja ne ovat Korvattavia kustannuksia. </w:t>
      </w:r>
    </w:p>
    <w:p w:rsidR="00024924" w:rsidRPr="00024924" w:rsidRDefault="00024924" w:rsidP="00861D75">
      <w:pPr>
        <w:numPr>
          <w:ilvl w:val="0"/>
          <w:numId w:val="128"/>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 xml:space="preserve">Korvattaviin kustannuksiin eivät kuulu Palveluntuottajan yleiskustannukset (ellei niitä ole erikseen määritetty Korvattaviksi kustannuksiksi) eikä liiketoiminnan kate. Palveluntuottaja ei saa saada kohtuutonta etua henkilöstönsä, laitteistonsa, työvälineidensä, järjestelmiensä tai resurssiensa käytöstä. </w:t>
      </w:r>
    </w:p>
    <w:p w:rsidR="00024924" w:rsidRPr="00024924" w:rsidRDefault="00024924" w:rsidP="00861D75">
      <w:pPr>
        <w:numPr>
          <w:ilvl w:val="0"/>
          <w:numId w:val="128"/>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 xml:space="preserve">Palveluntuottaja ei voi saada korvausta mistään sellaisesta kustannuksesta, joka ei ole aidosti syntynyt Palvelun tuottamisessa. Palveluntuottaja voi saada enintään 100 %:n korvauksen sille aiheutuneista kustannuksista. Kustannuksissa ei saa olla mitään päällekkäisyyksiä. </w:t>
      </w:r>
    </w:p>
    <w:p w:rsidR="00024924" w:rsidRPr="00024924" w:rsidRDefault="00024924" w:rsidP="00861D75">
      <w:pPr>
        <w:numPr>
          <w:ilvl w:val="0"/>
          <w:numId w:val="128"/>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Palveluntuottajalle voidaan maksaa korvausta Palvelussa tarvittavien järjestelmien, kaluston ja laitteiden käytöstä, mikäli ne ovat Palveluntuottajan omistuksessa tai hankkimia.</w:t>
      </w:r>
    </w:p>
    <w:p w:rsidR="00024924" w:rsidRPr="00024924" w:rsidRDefault="00024924" w:rsidP="00861D75">
      <w:pPr>
        <w:numPr>
          <w:ilvl w:val="0"/>
          <w:numId w:val="128"/>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Jos Palveluntuottaja vastaanottaa maksuja (muut kuin Tilaajalta saadut maksut), jotka liittyvät sen toteuttamaan Palveluun, otetaan ne huomioon Korvattavien kustannusten vähennyksenä.</w:t>
      </w:r>
    </w:p>
    <w:p w:rsidR="00024924" w:rsidRPr="00024924" w:rsidRDefault="00024924" w:rsidP="00861D75">
      <w:pPr>
        <w:numPr>
          <w:ilvl w:val="0"/>
          <w:numId w:val="128"/>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Korvattavaksi kustannukseksi ei hyväksytä kustannusta, joka on aiheutunut osapuolen tahallisesta tai törkeästä teosta tai laiminlyönnistä taikka immateriaalioikeuksien loukkauksesta tai vakuutusten laiminlyönnistä.</w:t>
      </w:r>
    </w:p>
    <w:p w:rsidR="00024924" w:rsidRPr="00024924" w:rsidRDefault="00024924" w:rsidP="00024924">
      <w:pPr>
        <w:tabs>
          <w:tab w:val="left" w:pos="851"/>
        </w:tabs>
        <w:spacing w:after="0" w:line="259" w:lineRule="auto"/>
        <w:ind w:left="1211"/>
        <w:contextualSpacing/>
        <w:jc w:val="both"/>
        <w:rPr>
          <w:rFonts w:eastAsia="Calibri" w:cstheme="minorHAnsi"/>
          <w:noProof/>
          <w:sz w:val="20"/>
          <w:szCs w:val="20"/>
        </w:rPr>
      </w:pPr>
    </w:p>
    <w:p w:rsidR="00024924" w:rsidRPr="00024924" w:rsidRDefault="008C1B16"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4.1.2</w:t>
      </w:r>
      <w:r>
        <w:rPr>
          <w:rFonts w:eastAsia="Calibri" w:cstheme="minorHAnsi"/>
          <w:noProof/>
          <w:sz w:val="20"/>
          <w:szCs w:val="20"/>
        </w:rPr>
        <w:tab/>
      </w:r>
      <w:r w:rsidR="00024924" w:rsidRPr="00024924">
        <w:rPr>
          <w:rFonts w:eastAsia="Calibri" w:cstheme="minorHAnsi"/>
          <w:noProof/>
          <w:sz w:val="20"/>
          <w:szCs w:val="20"/>
        </w:rPr>
        <w:t>Jos kustannusten Korvattavuudesta on epäselvyyttä, suorittaa Allianssin talousasiantuntija Auditointeihin perustuvan arvioinnin. Siinä tapauksessa, että Allianssin Osapuoli ei hyväksy Allianssin talousasiantuntijan näkemystä, asia siirtyy AJR:n päätettäväksi.</w:t>
      </w:r>
    </w:p>
    <w:p w:rsidR="00024924" w:rsidRPr="00024924" w:rsidRDefault="008C1B16" w:rsidP="00024924">
      <w:pPr>
        <w:numPr>
          <w:ilvl w:val="2"/>
          <w:numId w:val="0"/>
        </w:numPr>
        <w:tabs>
          <w:tab w:val="left" w:pos="851"/>
        </w:tabs>
        <w:spacing w:line="240" w:lineRule="auto"/>
        <w:ind w:left="851" w:hanging="851"/>
        <w:jc w:val="both"/>
        <w:outlineLvl w:val="2"/>
        <w:rPr>
          <w:rFonts w:eastAsia="Calibri" w:cstheme="minorHAnsi"/>
          <w:noProof/>
          <w:sz w:val="20"/>
          <w:szCs w:val="20"/>
        </w:rPr>
      </w:pPr>
      <w:r>
        <w:rPr>
          <w:rFonts w:eastAsia="Calibri" w:cstheme="minorHAnsi"/>
          <w:noProof/>
          <w:sz w:val="20"/>
          <w:szCs w:val="20"/>
        </w:rPr>
        <w:t>4.1.3</w:t>
      </w:r>
      <w:r>
        <w:rPr>
          <w:rFonts w:eastAsia="Calibri" w:cstheme="minorHAnsi"/>
          <w:noProof/>
          <w:sz w:val="20"/>
          <w:szCs w:val="20"/>
        </w:rPr>
        <w:tab/>
      </w:r>
      <w:r w:rsidR="00024924" w:rsidRPr="00024924">
        <w:rPr>
          <w:rFonts w:eastAsia="Calibri" w:cstheme="minorHAnsi"/>
          <w:noProof/>
          <w:sz w:val="20"/>
          <w:szCs w:val="20"/>
        </w:rPr>
        <w:t>Korvattavat kustannukset määritellään korvattavien kustannusten taulukossa (</w:t>
      </w:r>
      <w:r w:rsidR="007277EC">
        <w:rPr>
          <w:rFonts w:eastAsia="Calibri" w:cstheme="minorHAnsi"/>
          <w:noProof/>
          <w:sz w:val="20"/>
          <w:szCs w:val="20"/>
        </w:rPr>
        <w:t xml:space="preserve">hyvinvointiallianssin toteutusvaiheen allianssisopimusmallin </w:t>
      </w:r>
      <w:r w:rsidR="00024924" w:rsidRPr="007277EC">
        <w:rPr>
          <w:rFonts w:eastAsia="Calibri" w:cstheme="minorHAnsi"/>
          <w:i/>
          <w:noProof/>
          <w:sz w:val="20"/>
          <w:szCs w:val="20"/>
        </w:rPr>
        <w:t>liite 2</w:t>
      </w:r>
      <w:r w:rsidR="00024924" w:rsidRPr="00024924">
        <w:rPr>
          <w:rFonts w:eastAsia="Calibri" w:cstheme="minorHAnsi"/>
          <w:noProof/>
          <w:sz w:val="20"/>
          <w:szCs w:val="20"/>
        </w:rPr>
        <w:t>).</w:t>
      </w:r>
      <w:r w:rsidR="00024924" w:rsidRPr="00024924">
        <w:rPr>
          <w:rFonts w:eastAsia="Calibri" w:cstheme="minorHAnsi"/>
          <w:noProof/>
          <w:sz w:val="20"/>
          <w:szCs w:val="20"/>
        </w:rPr>
        <w:tab/>
      </w:r>
    </w:p>
    <w:p w:rsidR="00024924" w:rsidRPr="00024924" w:rsidRDefault="008C1B16" w:rsidP="008C1B16">
      <w:pPr>
        <w:keepNext/>
        <w:keepLines/>
        <w:tabs>
          <w:tab w:val="left" w:pos="567"/>
        </w:tabs>
        <w:spacing w:before="360" w:after="120" w:line="240" w:lineRule="auto"/>
        <w:ind w:left="567" w:hanging="567"/>
        <w:jc w:val="both"/>
        <w:outlineLvl w:val="0"/>
        <w:rPr>
          <w:rFonts w:eastAsia="Times New Roman" w:cstheme="minorHAnsi"/>
          <w:noProof/>
          <w:color w:val="5B9BD5"/>
          <w:sz w:val="28"/>
          <w:szCs w:val="28"/>
        </w:rPr>
      </w:pPr>
      <w:bookmarkStart w:id="889" w:name="_Toc499668435"/>
      <w:r w:rsidRPr="008C1B16">
        <w:rPr>
          <w:rFonts w:eastAsia="Times New Roman" w:cstheme="minorHAnsi"/>
          <w:noProof/>
          <w:color w:val="5B9BD5"/>
          <w:sz w:val="28"/>
          <w:szCs w:val="28"/>
        </w:rPr>
        <w:t>5</w:t>
      </w:r>
      <w:r w:rsidRPr="008C1B16">
        <w:rPr>
          <w:rFonts w:eastAsia="Times New Roman" w:cstheme="minorHAnsi"/>
          <w:noProof/>
          <w:color w:val="5B9BD5"/>
          <w:sz w:val="28"/>
          <w:szCs w:val="28"/>
        </w:rPr>
        <w:tab/>
      </w:r>
      <w:r w:rsidR="00024924" w:rsidRPr="00024924">
        <w:rPr>
          <w:rFonts w:eastAsia="Times New Roman" w:cstheme="minorHAnsi"/>
          <w:noProof/>
          <w:color w:val="5B9BD5"/>
          <w:sz w:val="28"/>
          <w:szCs w:val="28"/>
        </w:rPr>
        <w:t>Palkkio</w:t>
      </w:r>
      <w:bookmarkEnd w:id="889"/>
    </w:p>
    <w:p w:rsidR="00024924" w:rsidRPr="00024924" w:rsidRDefault="008C1B16" w:rsidP="008C1B16">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bookmarkStart w:id="890" w:name="_Toc499668436"/>
      <w:r w:rsidRPr="008C1B16">
        <w:rPr>
          <w:rFonts w:eastAsia="Times New Roman" w:cstheme="minorHAnsi"/>
          <w:b/>
          <w:noProof/>
          <w:color w:val="2E74B5"/>
          <w:sz w:val="20"/>
          <w:szCs w:val="20"/>
        </w:rPr>
        <w:t>5.1</w:t>
      </w:r>
      <w:r w:rsidRPr="008C1B16">
        <w:rPr>
          <w:rFonts w:eastAsia="Times New Roman" w:cstheme="minorHAnsi"/>
          <w:b/>
          <w:noProof/>
          <w:color w:val="2E74B5"/>
          <w:sz w:val="20"/>
          <w:szCs w:val="20"/>
        </w:rPr>
        <w:tab/>
      </w:r>
      <w:r w:rsidR="00024924" w:rsidRPr="00024924">
        <w:rPr>
          <w:rFonts w:eastAsia="Times New Roman" w:cstheme="minorHAnsi"/>
          <w:b/>
          <w:noProof/>
          <w:color w:val="2E74B5"/>
          <w:sz w:val="20"/>
          <w:szCs w:val="20"/>
        </w:rPr>
        <w:t>Palkkion määritelmä</w:t>
      </w:r>
      <w:bookmarkEnd w:id="890"/>
    </w:p>
    <w:p w:rsidR="00024924" w:rsidRPr="00024924" w:rsidRDefault="008C1B16" w:rsidP="008C1B16">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5.1.1</w:t>
      </w:r>
      <w:r>
        <w:rPr>
          <w:rFonts w:eastAsia="Calibri" w:cstheme="minorHAnsi"/>
          <w:noProof/>
          <w:sz w:val="20"/>
          <w:szCs w:val="20"/>
        </w:rPr>
        <w:tab/>
      </w:r>
      <w:r w:rsidR="00024924" w:rsidRPr="00024924">
        <w:rPr>
          <w:rFonts w:eastAsia="Calibri" w:cstheme="minorHAnsi"/>
          <w:noProof/>
          <w:sz w:val="20"/>
          <w:szCs w:val="20"/>
        </w:rPr>
        <w:t xml:space="preserve">Palveluntuottajan Palkkio korvaa Palveluntuottajan </w:t>
      </w:r>
    </w:p>
    <w:p w:rsidR="00024924" w:rsidRPr="00024924" w:rsidRDefault="00024924" w:rsidP="00861D75">
      <w:pPr>
        <w:numPr>
          <w:ilvl w:val="0"/>
          <w:numId w:val="12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yleiskustannukset (ns. pääkonttorikustannukset) siltä osin kuin niitä ei korvata Korvattavina kustannuksina ja</w:t>
      </w:r>
    </w:p>
    <w:p w:rsidR="00024924" w:rsidRPr="00024924" w:rsidRDefault="00024924" w:rsidP="00861D75">
      <w:pPr>
        <w:numPr>
          <w:ilvl w:val="0"/>
          <w:numId w:val="12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yrityksen katteen.</w:t>
      </w:r>
    </w:p>
    <w:p w:rsidR="00024924" w:rsidRPr="00024924" w:rsidRDefault="00024924" w:rsidP="00024924">
      <w:pPr>
        <w:tabs>
          <w:tab w:val="left" w:pos="851"/>
        </w:tabs>
        <w:spacing w:after="0" w:line="259" w:lineRule="auto"/>
        <w:ind w:left="851"/>
        <w:jc w:val="both"/>
        <w:rPr>
          <w:rFonts w:eastAsia="Calibri" w:cstheme="minorHAnsi"/>
          <w:noProof/>
          <w:sz w:val="20"/>
          <w:szCs w:val="20"/>
        </w:rPr>
      </w:pPr>
    </w:p>
    <w:p w:rsidR="00024924" w:rsidRPr="00024924" w:rsidRDefault="008C1B16" w:rsidP="008C1B16">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5.1.2</w:t>
      </w:r>
      <w:r>
        <w:rPr>
          <w:rFonts w:eastAsia="Calibri" w:cstheme="minorHAnsi"/>
          <w:noProof/>
          <w:sz w:val="20"/>
          <w:szCs w:val="20"/>
        </w:rPr>
        <w:tab/>
      </w:r>
      <w:r w:rsidR="00024924" w:rsidRPr="00024924">
        <w:rPr>
          <w:rFonts w:eastAsia="Calibri" w:cstheme="minorHAnsi"/>
          <w:noProof/>
          <w:sz w:val="20"/>
          <w:szCs w:val="20"/>
        </w:rPr>
        <w:t>Palveluntuottajan Palkkio perustuu tarjottuun palkkioprosenttiin</w:t>
      </w:r>
      <w:r>
        <w:rPr>
          <w:rFonts w:eastAsia="Calibri" w:cstheme="minorHAnsi"/>
          <w:noProof/>
          <w:sz w:val="20"/>
          <w:szCs w:val="20"/>
        </w:rPr>
        <w:t xml:space="preserve"> (%). Palkkio on __</w:t>
      </w:r>
      <w:r w:rsidR="00024924" w:rsidRPr="00024924">
        <w:rPr>
          <w:rFonts w:eastAsia="Calibri" w:cstheme="minorHAnsi"/>
          <w:noProof/>
          <w:sz w:val="20"/>
          <w:szCs w:val="20"/>
        </w:rPr>
        <w:t xml:space="preserve"> % Palveluntuottajan Korvattavien kustannusten kokonaissummasta.</w:t>
      </w:r>
    </w:p>
    <w:p w:rsidR="00024924" w:rsidRPr="00024924" w:rsidRDefault="008C1B16"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5.1.3</w:t>
      </w:r>
      <w:r>
        <w:rPr>
          <w:rFonts w:eastAsia="Calibri" w:cstheme="minorHAnsi"/>
          <w:noProof/>
          <w:sz w:val="20"/>
          <w:szCs w:val="20"/>
        </w:rPr>
        <w:tab/>
      </w:r>
      <w:r w:rsidR="00024924" w:rsidRPr="00024924">
        <w:rPr>
          <w:rFonts w:eastAsia="Calibri" w:cstheme="minorHAnsi"/>
          <w:noProof/>
          <w:sz w:val="20"/>
          <w:szCs w:val="20"/>
        </w:rPr>
        <w:t>Tilaajan yk</w:t>
      </w:r>
      <w:r>
        <w:rPr>
          <w:rFonts w:eastAsia="Calibri" w:cstheme="minorHAnsi"/>
          <w:noProof/>
          <w:sz w:val="20"/>
          <w:szCs w:val="20"/>
        </w:rPr>
        <w:t>siköille eli Kunnan</w:t>
      </w:r>
      <w:r w:rsidR="00024924" w:rsidRPr="00024924">
        <w:rPr>
          <w:rFonts w:eastAsia="Calibri" w:cstheme="minorHAnsi"/>
          <w:noProof/>
          <w:sz w:val="20"/>
          <w:szCs w:val="20"/>
        </w:rPr>
        <w:t xml:space="preserve"> tuotantoyksiköille ei makseta Palkkiota, vaan Palkkiota </w:t>
      </w:r>
      <w:r>
        <w:rPr>
          <w:rFonts w:eastAsia="Calibri" w:cstheme="minorHAnsi"/>
          <w:noProof/>
          <w:sz w:val="20"/>
          <w:szCs w:val="20"/>
        </w:rPr>
        <w:t>vastaava osuus kattaa Kunnan</w:t>
      </w:r>
      <w:r w:rsidR="00024924" w:rsidRPr="00024924">
        <w:rPr>
          <w:rFonts w:eastAsia="Calibri" w:cstheme="minorHAnsi"/>
          <w:noProof/>
          <w:sz w:val="20"/>
          <w:szCs w:val="20"/>
        </w:rPr>
        <w:t xml:space="preserve"> Palvelulle jyvittämät yleiskustannukset.</w:t>
      </w:r>
    </w:p>
    <w:p w:rsidR="00024924" w:rsidRPr="00024924" w:rsidRDefault="008C1B16"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5.1.4</w:t>
      </w:r>
      <w:r>
        <w:rPr>
          <w:rFonts w:eastAsia="Calibri" w:cstheme="minorHAnsi"/>
          <w:noProof/>
          <w:sz w:val="20"/>
          <w:szCs w:val="20"/>
        </w:rPr>
        <w:tab/>
      </w:r>
      <w:r w:rsidR="00024924" w:rsidRPr="00024924">
        <w:rPr>
          <w:rFonts w:eastAsia="Calibri" w:cstheme="minorHAnsi"/>
          <w:noProof/>
          <w:sz w:val="20"/>
          <w:szCs w:val="20"/>
        </w:rPr>
        <w:t>Kolmannen sektorin toimijoille ei makseta Palkkiota.</w:t>
      </w:r>
    </w:p>
    <w:p w:rsidR="00024924" w:rsidRPr="00024924" w:rsidRDefault="008C1B16" w:rsidP="008C1B16">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bookmarkStart w:id="891" w:name="_Toc499668437"/>
      <w:r w:rsidRPr="008C1B16">
        <w:rPr>
          <w:rFonts w:eastAsia="Times New Roman" w:cstheme="minorHAnsi"/>
          <w:b/>
          <w:noProof/>
          <w:color w:val="2E74B5"/>
          <w:sz w:val="20"/>
          <w:szCs w:val="20"/>
        </w:rPr>
        <w:t>5.2</w:t>
      </w:r>
      <w:r w:rsidRPr="008C1B16">
        <w:rPr>
          <w:rFonts w:eastAsia="Times New Roman" w:cstheme="minorHAnsi"/>
          <w:b/>
          <w:noProof/>
          <w:color w:val="2E74B5"/>
          <w:sz w:val="20"/>
          <w:szCs w:val="20"/>
        </w:rPr>
        <w:tab/>
      </w:r>
      <w:r w:rsidR="00024924" w:rsidRPr="00024924">
        <w:rPr>
          <w:rFonts w:eastAsia="Times New Roman" w:cstheme="minorHAnsi"/>
          <w:b/>
          <w:noProof/>
          <w:color w:val="2E74B5"/>
          <w:sz w:val="20"/>
          <w:szCs w:val="20"/>
        </w:rPr>
        <w:t>Maksut Palvelutuottajalle</w:t>
      </w:r>
      <w:bookmarkEnd w:id="891"/>
    </w:p>
    <w:p w:rsidR="00024924" w:rsidRPr="00024924" w:rsidRDefault="008C1B16" w:rsidP="002F274A">
      <w:pPr>
        <w:numPr>
          <w:ilvl w:val="2"/>
          <w:numId w:val="0"/>
        </w:numPr>
        <w:tabs>
          <w:tab w:val="left" w:pos="567"/>
        </w:tabs>
        <w:spacing w:after="0" w:line="240" w:lineRule="auto"/>
        <w:ind w:left="567" w:hanging="567"/>
        <w:jc w:val="both"/>
        <w:outlineLvl w:val="2"/>
        <w:rPr>
          <w:rFonts w:eastAsia="Calibri" w:cstheme="minorHAnsi"/>
          <w:i/>
          <w:iCs/>
          <w:noProof/>
          <w:color w:val="404040"/>
          <w:sz w:val="20"/>
          <w:szCs w:val="20"/>
        </w:rPr>
      </w:pPr>
      <w:r>
        <w:rPr>
          <w:rFonts w:eastAsia="Calibri" w:cstheme="minorHAnsi"/>
          <w:noProof/>
          <w:sz w:val="20"/>
          <w:szCs w:val="20"/>
        </w:rPr>
        <w:t>5.2.1</w:t>
      </w:r>
      <w:r>
        <w:rPr>
          <w:rFonts w:eastAsia="Calibri" w:cstheme="minorHAnsi"/>
          <w:noProof/>
          <w:sz w:val="20"/>
          <w:szCs w:val="20"/>
        </w:rPr>
        <w:tab/>
      </w:r>
      <w:r w:rsidR="00024924" w:rsidRPr="00024924">
        <w:rPr>
          <w:rFonts w:eastAsia="Calibri" w:cstheme="minorHAnsi"/>
          <w:noProof/>
          <w:sz w:val="20"/>
          <w:szCs w:val="20"/>
        </w:rPr>
        <w:t>Palveluntuottajalle maksetaan Allianssin Kehitysvaiheen ja Toteutusvaiheen Sopimusjaksojen Palvelusta seuraavasti:</w:t>
      </w:r>
    </w:p>
    <w:p w:rsidR="00024924" w:rsidRPr="007277EC" w:rsidRDefault="00024924" w:rsidP="00024924">
      <w:pPr>
        <w:tabs>
          <w:tab w:val="left" w:pos="851"/>
        </w:tabs>
        <w:spacing w:before="240" w:after="0" w:line="259" w:lineRule="auto"/>
        <w:ind w:left="851"/>
        <w:rPr>
          <w:rFonts w:eastAsia="Calibri" w:cstheme="minorHAnsi"/>
          <w:i/>
          <w:iCs/>
          <w:noProof/>
          <w:sz w:val="20"/>
          <w:szCs w:val="20"/>
        </w:rPr>
      </w:pPr>
      <w:r w:rsidRPr="007277EC">
        <w:rPr>
          <w:rFonts w:eastAsia="Calibri" w:cstheme="minorHAnsi"/>
          <w:i/>
          <w:iCs/>
          <w:noProof/>
          <w:sz w:val="20"/>
          <w:szCs w:val="20"/>
        </w:rPr>
        <w:t xml:space="preserve">Maksu = tarjottu Palkkio-% x Oman työn korvattavat kustannukset + </w:t>
      </w:r>
      <w:r w:rsidRPr="007277EC">
        <w:rPr>
          <w:rFonts w:eastAsia="Calibri" w:cstheme="minorHAnsi"/>
          <w:i/>
          <w:iCs/>
          <w:noProof/>
          <w:sz w:val="20"/>
          <w:szCs w:val="20"/>
        </w:rPr>
        <w:tab/>
      </w:r>
    </w:p>
    <w:p w:rsidR="00024924" w:rsidRPr="007277EC" w:rsidRDefault="002F274A" w:rsidP="00024924">
      <w:pPr>
        <w:tabs>
          <w:tab w:val="left" w:pos="851"/>
        </w:tabs>
        <w:spacing w:line="259" w:lineRule="auto"/>
        <w:ind w:left="851"/>
        <w:jc w:val="both"/>
        <w:rPr>
          <w:rFonts w:eastAsia="Calibri" w:cstheme="minorHAnsi"/>
          <w:i/>
          <w:iCs/>
          <w:noProof/>
          <w:sz w:val="20"/>
          <w:szCs w:val="20"/>
        </w:rPr>
      </w:pPr>
      <w:r w:rsidRPr="007277EC">
        <w:rPr>
          <w:rFonts w:eastAsia="Calibri" w:cstheme="minorHAnsi"/>
          <w:i/>
          <w:iCs/>
          <w:noProof/>
          <w:sz w:val="20"/>
          <w:szCs w:val="20"/>
        </w:rPr>
        <w:t>__</w:t>
      </w:r>
      <w:r w:rsidR="00024924" w:rsidRPr="007277EC">
        <w:rPr>
          <w:rFonts w:eastAsia="Calibri" w:cstheme="minorHAnsi"/>
          <w:i/>
          <w:iCs/>
          <w:noProof/>
          <w:sz w:val="20"/>
          <w:szCs w:val="20"/>
        </w:rPr>
        <w:t xml:space="preserve"> % x Hankinnat + Läpilaskutettavat Korvattavat kustannukset</w:t>
      </w:r>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5.2.2</w:t>
      </w:r>
      <w:r>
        <w:rPr>
          <w:rFonts w:eastAsia="Calibri" w:cstheme="minorHAnsi"/>
          <w:noProof/>
          <w:sz w:val="20"/>
          <w:szCs w:val="20"/>
        </w:rPr>
        <w:tab/>
      </w:r>
      <w:r w:rsidR="00024924" w:rsidRPr="00024924">
        <w:rPr>
          <w:rFonts w:eastAsia="Calibri" w:cstheme="minorHAnsi"/>
          <w:noProof/>
          <w:sz w:val="20"/>
          <w:szCs w:val="20"/>
        </w:rPr>
        <w:t>Oman työn korvattavia kustannuksia ovat Osapuolen oman henkilöstön ja ammatinharjoittajien, palvelujen, kaluston ja materiaalien käyttö hankkeessa, kuten:</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Oman henkilöstön hankkeen toteuttamiseksi maksetut palkat sivukuluineen sekä ammatinharjoittajien palkkiot</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 xml:space="preserve">Omien palvelujen kustannukset (esim. terveydenhuollon tutkimuspalvelut) </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Oman kaluston hankkeeseen kohdistuvat kustannukset</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Omien materiaalien kustannukset</w:t>
      </w:r>
    </w:p>
    <w:p w:rsidR="00024924" w:rsidRPr="00024924" w:rsidRDefault="00024924" w:rsidP="00024924">
      <w:pPr>
        <w:tabs>
          <w:tab w:val="left" w:pos="851"/>
        </w:tabs>
        <w:spacing w:after="0" w:line="259" w:lineRule="auto"/>
        <w:ind w:left="851"/>
        <w:jc w:val="both"/>
        <w:rPr>
          <w:rFonts w:eastAsia="Calibri" w:cstheme="minorHAnsi"/>
          <w:noProof/>
          <w:sz w:val="20"/>
          <w:szCs w:val="20"/>
        </w:rPr>
      </w:pPr>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5.2.3</w:t>
      </w:r>
      <w:r>
        <w:rPr>
          <w:rFonts w:eastAsia="Calibri" w:cstheme="minorHAnsi"/>
          <w:noProof/>
          <w:sz w:val="20"/>
          <w:szCs w:val="20"/>
        </w:rPr>
        <w:tab/>
      </w:r>
      <w:r w:rsidR="00024924" w:rsidRPr="00024924">
        <w:rPr>
          <w:rFonts w:eastAsia="Calibri" w:cstheme="minorHAnsi"/>
          <w:noProof/>
          <w:sz w:val="20"/>
          <w:szCs w:val="20"/>
        </w:rPr>
        <w:t>Oman työn korvattavia kustannuksia ovat Palveluntuottajan jäsenyrityksen kanssa samaan konserniin kuuluvilta yrityksiltä tai yhteisöiltä hankittu työ, palvelut, kalusto ja materiaalit.</w:t>
      </w:r>
    </w:p>
    <w:p w:rsidR="00024924" w:rsidRPr="00024924" w:rsidRDefault="002F274A" w:rsidP="002F274A">
      <w:pPr>
        <w:numPr>
          <w:ilvl w:val="2"/>
          <w:numId w:val="0"/>
        </w:numPr>
        <w:tabs>
          <w:tab w:val="left" w:pos="567"/>
        </w:tabs>
        <w:spacing w:line="240" w:lineRule="auto"/>
        <w:ind w:left="567" w:hanging="567"/>
        <w:outlineLvl w:val="2"/>
        <w:rPr>
          <w:rFonts w:eastAsia="Calibri" w:cstheme="minorHAnsi"/>
          <w:noProof/>
          <w:sz w:val="20"/>
          <w:szCs w:val="20"/>
        </w:rPr>
      </w:pPr>
      <w:r>
        <w:rPr>
          <w:rFonts w:eastAsia="Calibri" w:cstheme="minorHAnsi"/>
          <w:noProof/>
          <w:sz w:val="20"/>
          <w:szCs w:val="20"/>
        </w:rPr>
        <w:t>5.2.4</w:t>
      </w:r>
      <w:r>
        <w:rPr>
          <w:rFonts w:eastAsia="Calibri" w:cstheme="minorHAnsi"/>
          <w:noProof/>
          <w:sz w:val="20"/>
          <w:szCs w:val="20"/>
        </w:rPr>
        <w:tab/>
      </w:r>
      <w:r w:rsidR="00024924" w:rsidRPr="00024924">
        <w:rPr>
          <w:rFonts w:eastAsia="Calibri" w:cstheme="minorHAnsi"/>
          <w:noProof/>
          <w:sz w:val="20"/>
          <w:szCs w:val="20"/>
        </w:rPr>
        <w:t>Oman työn kustannusten tulee perustua avoimiin kirjoihin, ja ne eivät saa sisältää katetta.</w:t>
      </w:r>
    </w:p>
    <w:p w:rsidR="002F274A" w:rsidRDefault="002F274A" w:rsidP="002F274A">
      <w:pPr>
        <w:numPr>
          <w:ilvl w:val="2"/>
          <w:numId w:val="0"/>
        </w:numPr>
        <w:tabs>
          <w:tab w:val="left" w:pos="567"/>
        </w:tabs>
        <w:spacing w:line="240" w:lineRule="auto"/>
        <w:ind w:left="567" w:hanging="567"/>
        <w:outlineLvl w:val="2"/>
        <w:rPr>
          <w:rFonts w:eastAsia="Calibri" w:cstheme="minorHAnsi"/>
          <w:noProof/>
          <w:sz w:val="20"/>
          <w:szCs w:val="20"/>
        </w:rPr>
      </w:pPr>
      <w:r>
        <w:rPr>
          <w:rFonts w:eastAsia="Calibri" w:cstheme="minorHAnsi"/>
          <w:noProof/>
          <w:sz w:val="20"/>
          <w:szCs w:val="20"/>
        </w:rPr>
        <w:t>5.2.5</w:t>
      </w:r>
      <w:r>
        <w:rPr>
          <w:rFonts w:eastAsia="Calibri" w:cstheme="minorHAnsi"/>
          <w:noProof/>
          <w:sz w:val="20"/>
          <w:szCs w:val="20"/>
        </w:rPr>
        <w:tab/>
      </w:r>
      <w:r w:rsidR="00024924" w:rsidRPr="00024924">
        <w:rPr>
          <w:rFonts w:eastAsia="Calibri" w:cstheme="minorHAnsi"/>
          <w:noProof/>
          <w:sz w:val="20"/>
          <w:szCs w:val="20"/>
        </w:rPr>
        <w:t xml:space="preserve">Hankinnoiksi luetaan kaikki ne korvattavat kustannukset, jotka Palveluntuottaja maksaa toiselle, konserninsa ulkopuoliselle yritykselle tai yhteisölle allianssia koskevasta palvelusta, työsuorituksesta tai materiaaleista (nämä hankinnat sisältävät jo kyseisen hankinnan tarjoavan yrityksen katteen ja niiden hoitamisesta osapuoli saa omalle henkilökunnalleen oman palkkioprosenttinsa mukaisen palkkion). </w:t>
      </w:r>
    </w:p>
    <w:p w:rsidR="00024924" w:rsidRPr="00024924" w:rsidRDefault="00024924" w:rsidP="002F274A">
      <w:pPr>
        <w:numPr>
          <w:ilvl w:val="2"/>
          <w:numId w:val="0"/>
        </w:numPr>
        <w:tabs>
          <w:tab w:val="left" w:pos="567"/>
        </w:tabs>
        <w:spacing w:line="240" w:lineRule="auto"/>
        <w:ind w:left="1134" w:hanging="567"/>
        <w:outlineLvl w:val="2"/>
        <w:rPr>
          <w:rFonts w:eastAsia="Calibri" w:cstheme="minorHAnsi"/>
          <w:noProof/>
          <w:sz w:val="20"/>
          <w:szCs w:val="20"/>
        </w:rPr>
      </w:pPr>
      <w:r w:rsidRPr="00024924">
        <w:rPr>
          <w:rFonts w:eastAsia="Calibri" w:cstheme="minorHAnsi"/>
          <w:noProof/>
          <w:sz w:val="20"/>
          <w:szCs w:val="20"/>
        </w:rPr>
        <w:t>Hankintoja ovat mm.:</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Oman työn ulkopuoliset työkustannukset (esim. konsultit)</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Oman työn ulkopuoliset palvelut (esim. tutkimukset)</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Oman kaluston ulkopuoliset kalustokustannukset (esim. tutkimuskaluston vuokrat)</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Oman materiaalin ulkopuoliset materiaalit</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Hanketta palvelevat tilakustannukset (esim. vuokrat, energia, siivous yms.)</w:t>
      </w:r>
    </w:p>
    <w:p w:rsidR="00024924" w:rsidRPr="00024924" w:rsidRDefault="00024924" w:rsidP="00024924">
      <w:pPr>
        <w:tabs>
          <w:tab w:val="left" w:pos="851"/>
        </w:tabs>
        <w:spacing w:after="0" w:line="259" w:lineRule="auto"/>
        <w:ind w:left="851"/>
        <w:contextualSpacing/>
        <w:jc w:val="both"/>
        <w:rPr>
          <w:rFonts w:eastAsia="Calibri" w:cstheme="minorHAnsi"/>
          <w:noProof/>
          <w:sz w:val="20"/>
          <w:szCs w:val="20"/>
        </w:rPr>
      </w:pPr>
    </w:p>
    <w:p w:rsidR="00024924" w:rsidRPr="00024924" w:rsidRDefault="002F274A" w:rsidP="002F274A">
      <w:pPr>
        <w:numPr>
          <w:ilvl w:val="2"/>
          <w:numId w:val="0"/>
        </w:numPr>
        <w:tabs>
          <w:tab w:val="left" w:pos="567"/>
        </w:tabs>
        <w:spacing w:line="240" w:lineRule="auto"/>
        <w:ind w:left="567" w:hanging="567"/>
        <w:outlineLvl w:val="2"/>
        <w:rPr>
          <w:rFonts w:eastAsia="Calibri" w:cstheme="minorHAnsi"/>
          <w:noProof/>
          <w:sz w:val="20"/>
          <w:szCs w:val="20"/>
        </w:rPr>
      </w:pPr>
      <w:r>
        <w:rPr>
          <w:rFonts w:eastAsia="Calibri" w:cstheme="minorHAnsi"/>
          <w:noProof/>
          <w:sz w:val="20"/>
          <w:szCs w:val="20"/>
        </w:rPr>
        <w:t>5.2.6</w:t>
      </w:r>
      <w:r>
        <w:rPr>
          <w:rFonts w:eastAsia="Calibri" w:cstheme="minorHAnsi"/>
          <w:noProof/>
          <w:sz w:val="20"/>
          <w:szCs w:val="20"/>
        </w:rPr>
        <w:tab/>
      </w:r>
      <w:r w:rsidR="00024924" w:rsidRPr="00024924">
        <w:rPr>
          <w:rFonts w:eastAsia="Calibri" w:cstheme="minorHAnsi"/>
          <w:noProof/>
          <w:sz w:val="20"/>
          <w:szCs w:val="20"/>
        </w:rPr>
        <w:t>Läpilaskutettavina korvattavina kustannuksina maksetaan kaikki matkakustannukset sisältäen</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kilometrikorvaukset</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päivärahat</w:t>
      </w:r>
    </w:p>
    <w:p w:rsidR="00024924" w:rsidRPr="00024924" w:rsidRDefault="00024924" w:rsidP="007277EC">
      <w:pPr>
        <w:numPr>
          <w:ilvl w:val="0"/>
          <w:numId w:val="159"/>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muut matka- ja majoituskustannukset</w:t>
      </w:r>
    </w:p>
    <w:p w:rsidR="00024924" w:rsidRPr="00024924" w:rsidRDefault="00024924" w:rsidP="00024924">
      <w:pPr>
        <w:tabs>
          <w:tab w:val="left" w:pos="851"/>
        </w:tabs>
        <w:spacing w:after="0" w:line="259" w:lineRule="auto"/>
        <w:ind w:left="851"/>
        <w:jc w:val="both"/>
        <w:rPr>
          <w:rFonts w:eastAsia="Calibri" w:cstheme="minorHAnsi"/>
          <w:noProof/>
          <w:sz w:val="20"/>
          <w:szCs w:val="20"/>
        </w:rPr>
      </w:pPr>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5.2.7</w:t>
      </w:r>
      <w:r>
        <w:rPr>
          <w:rFonts w:eastAsia="Calibri" w:cstheme="minorHAnsi"/>
          <w:noProof/>
          <w:sz w:val="20"/>
          <w:szCs w:val="20"/>
        </w:rPr>
        <w:tab/>
      </w:r>
      <w:r w:rsidR="00024924" w:rsidRPr="00024924">
        <w:rPr>
          <w:rFonts w:eastAsia="Calibri" w:cstheme="minorHAnsi"/>
          <w:noProof/>
          <w:sz w:val="20"/>
          <w:szCs w:val="20"/>
        </w:rPr>
        <w:t>Omistajan vahvistama ja AJR:n hyväksymä Tavoitekustannuksen muutos Sopimuskauden aikana vaikuttaa Palveluntuottajan Palkkioon kasvattavasti tai vähentävästi kaavalla:</w:t>
      </w:r>
    </w:p>
    <w:p w:rsidR="00024924" w:rsidRPr="007277EC" w:rsidRDefault="00024924" w:rsidP="00024924">
      <w:pPr>
        <w:tabs>
          <w:tab w:val="left" w:pos="851"/>
        </w:tabs>
        <w:spacing w:line="259" w:lineRule="auto"/>
        <w:ind w:left="851"/>
        <w:jc w:val="both"/>
        <w:rPr>
          <w:rFonts w:eastAsia="Calibri" w:cstheme="minorHAnsi"/>
          <w:i/>
          <w:iCs/>
          <w:noProof/>
          <w:sz w:val="20"/>
          <w:szCs w:val="20"/>
        </w:rPr>
      </w:pPr>
      <w:r w:rsidRPr="007277EC">
        <w:rPr>
          <w:rFonts w:eastAsia="Calibri" w:cstheme="minorHAnsi"/>
          <w:i/>
          <w:iCs/>
          <w:noProof/>
          <w:sz w:val="20"/>
          <w:szCs w:val="20"/>
        </w:rPr>
        <w:t>Korjattu Palkkio = tarjottu Palkkio-% x Muutetun Tavoitekustannuksen mukaiset Korvattavat kustannukset.</w:t>
      </w:r>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5.2.8</w:t>
      </w:r>
      <w:r>
        <w:rPr>
          <w:rFonts w:eastAsia="Calibri" w:cstheme="minorHAnsi"/>
          <w:noProof/>
          <w:sz w:val="20"/>
          <w:szCs w:val="20"/>
        </w:rPr>
        <w:tab/>
      </w:r>
      <w:r w:rsidR="00024924" w:rsidRPr="00024924">
        <w:rPr>
          <w:rFonts w:eastAsia="Calibri" w:cstheme="minorHAnsi"/>
          <w:noProof/>
          <w:sz w:val="20"/>
          <w:szCs w:val="20"/>
        </w:rPr>
        <w:t>Palveluntuottajan Palkkiota ei sidota kustannustason muutoksiin.</w:t>
      </w:r>
    </w:p>
    <w:p w:rsidR="00024924" w:rsidRPr="00024924" w:rsidRDefault="002F274A" w:rsidP="002F274A">
      <w:pPr>
        <w:keepNext/>
        <w:keepLines/>
        <w:tabs>
          <w:tab w:val="left" w:pos="567"/>
        </w:tabs>
        <w:spacing w:before="360" w:after="120" w:line="240" w:lineRule="auto"/>
        <w:ind w:left="567" w:hanging="567"/>
        <w:jc w:val="both"/>
        <w:outlineLvl w:val="0"/>
        <w:rPr>
          <w:rFonts w:eastAsia="Times New Roman" w:cstheme="minorHAnsi"/>
          <w:b/>
          <w:noProof/>
          <w:color w:val="5B9BD5"/>
          <w:sz w:val="28"/>
          <w:szCs w:val="28"/>
        </w:rPr>
      </w:pPr>
      <w:bookmarkStart w:id="892" w:name="_Toc499668438"/>
      <w:r w:rsidRPr="00695604">
        <w:rPr>
          <w:rFonts w:eastAsia="Times New Roman" w:cstheme="minorHAnsi"/>
          <w:b/>
          <w:noProof/>
          <w:color w:val="5B9BD5"/>
          <w:sz w:val="28"/>
          <w:szCs w:val="28"/>
        </w:rPr>
        <w:t>6</w:t>
      </w:r>
      <w:r w:rsidRPr="00695604">
        <w:rPr>
          <w:rFonts w:eastAsia="Times New Roman" w:cstheme="minorHAnsi"/>
          <w:b/>
          <w:noProof/>
          <w:color w:val="5B9BD5"/>
          <w:sz w:val="28"/>
          <w:szCs w:val="28"/>
        </w:rPr>
        <w:tab/>
      </w:r>
      <w:r w:rsidR="00024924" w:rsidRPr="00024924">
        <w:rPr>
          <w:rFonts w:eastAsia="Times New Roman" w:cstheme="minorHAnsi"/>
          <w:b/>
          <w:noProof/>
          <w:color w:val="5B9BD5"/>
          <w:sz w:val="28"/>
          <w:szCs w:val="28"/>
        </w:rPr>
        <w:t>Kannustinjärjestelmä</w:t>
      </w:r>
      <w:bookmarkEnd w:id="892"/>
    </w:p>
    <w:p w:rsidR="00024924" w:rsidRPr="00024924" w:rsidRDefault="002F274A" w:rsidP="002F274A">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bookmarkStart w:id="893" w:name="_Toc499668439"/>
      <w:r>
        <w:rPr>
          <w:rFonts w:eastAsia="Times New Roman" w:cstheme="minorHAnsi"/>
          <w:b/>
          <w:noProof/>
          <w:color w:val="2E74B5"/>
          <w:sz w:val="20"/>
          <w:szCs w:val="20"/>
        </w:rPr>
        <w:t>6.1</w:t>
      </w:r>
      <w:r>
        <w:rPr>
          <w:rFonts w:eastAsia="Times New Roman" w:cstheme="minorHAnsi"/>
          <w:b/>
          <w:noProof/>
          <w:color w:val="2E74B5"/>
          <w:sz w:val="20"/>
          <w:szCs w:val="20"/>
        </w:rPr>
        <w:tab/>
      </w:r>
      <w:r w:rsidR="00024924" w:rsidRPr="00024924">
        <w:rPr>
          <w:rFonts w:eastAsia="Times New Roman" w:cstheme="minorHAnsi"/>
          <w:b/>
          <w:noProof/>
          <w:color w:val="2E74B5"/>
          <w:sz w:val="20"/>
          <w:szCs w:val="20"/>
        </w:rPr>
        <w:t>Kannustinjärjestelmän yleiset periaatteet</w:t>
      </w:r>
      <w:bookmarkEnd w:id="893"/>
    </w:p>
    <w:p w:rsidR="002F274A"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6.1.1</w:t>
      </w:r>
      <w:r>
        <w:rPr>
          <w:rFonts w:eastAsia="Calibri" w:cstheme="minorHAnsi"/>
          <w:noProof/>
          <w:sz w:val="20"/>
          <w:szCs w:val="20"/>
        </w:rPr>
        <w:tab/>
      </w:r>
      <w:r w:rsidR="00024924" w:rsidRPr="00024924">
        <w:rPr>
          <w:rFonts w:eastAsia="Calibri" w:cstheme="minorHAnsi"/>
          <w:noProof/>
          <w:sz w:val="20"/>
          <w:szCs w:val="20"/>
        </w:rPr>
        <w:t>Kannustinjärjestelmä on Tilaajan tavoitteiden toteutumista ja Palvelulle asetettujen tavoitteiden saavuttamista tukeva palkitsemisjärjestelmä, joka kannustaa Osapuolia yhteisten ta</w:t>
      </w:r>
      <w:r>
        <w:rPr>
          <w:rFonts w:eastAsia="Calibri" w:cstheme="minorHAnsi"/>
          <w:noProof/>
          <w:sz w:val="20"/>
          <w:szCs w:val="20"/>
        </w:rPr>
        <w:t>voitteiden toteuttamiseen.</w:t>
      </w:r>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6.1.2</w:t>
      </w:r>
      <w:r>
        <w:rPr>
          <w:rFonts w:eastAsia="Calibri" w:cstheme="minorHAnsi"/>
          <w:noProof/>
          <w:sz w:val="20"/>
          <w:szCs w:val="20"/>
        </w:rPr>
        <w:tab/>
      </w:r>
      <w:r w:rsidR="00024924" w:rsidRPr="00024924">
        <w:rPr>
          <w:rFonts w:eastAsia="Calibri" w:cstheme="minorHAnsi"/>
          <w:noProof/>
          <w:sz w:val="20"/>
          <w:szCs w:val="20"/>
        </w:rPr>
        <w:t>Kannustinjärjestelmällä Tilaaja pyrkii kannustamaan koko Sopimuskauden Allianssin toimintaa siihen, että Palvelu toteutetaan osaoptimoinnin sijasta ”hankkeen parhaaksi” -periaatteella ja että Tilaajan Palvelulle asettamat tavoitteet toteutuvat.</w:t>
      </w:r>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6.1.3</w:t>
      </w:r>
      <w:r>
        <w:rPr>
          <w:rFonts w:eastAsia="Calibri" w:cstheme="minorHAnsi"/>
          <w:noProof/>
          <w:sz w:val="20"/>
          <w:szCs w:val="20"/>
        </w:rPr>
        <w:tab/>
      </w:r>
      <w:r w:rsidR="00024924" w:rsidRPr="00024924">
        <w:rPr>
          <w:rFonts w:eastAsia="Calibri" w:cstheme="minorHAnsi"/>
          <w:noProof/>
          <w:sz w:val="20"/>
          <w:szCs w:val="20"/>
        </w:rPr>
        <w:t>Kannustinjärjestelmä koostuu kolmesta osasta:</w:t>
      </w:r>
    </w:p>
    <w:p w:rsidR="00024924" w:rsidRPr="00024924" w:rsidRDefault="00024924" w:rsidP="00861D75">
      <w:pPr>
        <w:numPr>
          <w:ilvl w:val="1"/>
          <w:numId w:val="137"/>
        </w:numPr>
        <w:tabs>
          <w:tab w:val="left" w:pos="851"/>
        </w:tabs>
        <w:spacing w:line="259" w:lineRule="auto"/>
        <w:ind w:left="1134"/>
        <w:contextualSpacing/>
        <w:rPr>
          <w:rFonts w:eastAsia="Calibri" w:cstheme="minorHAnsi"/>
          <w:noProof/>
          <w:sz w:val="20"/>
          <w:szCs w:val="20"/>
        </w:rPr>
      </w:pPr>
      <w:r w:rsidRPr="00024924">
        <w:rPr>
          <w:rFonts w:eastAsia="Calibri" w:cstheme="minorHAnsi"/>
          <w:noProof/>
          <w:sz w:val="20"/>
          <w:szCs w:val="20"/>
        </w:rPr>
        <w:t>Tavoitekustannuksen alittamisesta tai ylittämisestä maksettavasta Bonuksesta ja/tai Sanktiosta,</w:t>
      </w:r>
    </w:p>
    <w:p w:rsidR="00024924" w:rsidRPr="00024924" w:rsidRDefault="00024924" w:rsidP="00861D75">
      <w:pPr>
        <w:numPr>
          <w:ilvl w:val="1"/>
          <w:numId w:val="137"/>
        </w:numPr>
        <w:tabs>
          <w:tab w:val="left" w:pos="851"/>
        </w:tabs>
        <w:spacing w:line="259" w:lineRule="auto"/>
        <w:ind w:left="1134"/>
        <w:contextualSpacing/>
        <w:rPr>
          <w:rFonts w:eastAsia="Calibri" w:cstheme="minorHAnsi"/>
          <w:noProof/>
          <w:sz w:val="20"/>
          <w:szCs w:val="20"/>
        </w:rPr>
      </w:pPr>
      <w:r w:rsidRPr="00024924">
        <w:rPr>
          <w:rFonts w:eastAsia="Calibri" w:cstheme="minorHAnsi"/>
          <w:noProof/>
          <w:sz w:val="20"/>
          <w:szCs w:val="20"/>
        </w:rPr>
        <w:t>Avaintulostavoitteiden ylittämisestä tai alittamisesta maksettavista Bonuksista ja/tai Sanktioista ja</w:t>
      </w:r>
    </w:p>
    <w:p w:rsidR="00024924" w:rsidRPr="00024924" w:rsidRDefault="00024924" w:rsidP="00861D75">
      <w:pPr>
        <w:numPr>
          <w:ilvl w:val="1"/>
          <w:numId w:val="137"/>
        </w:numPr>
        <w:tabs>
          <w:tab w:val="left" w:pos="851"/>
        </w:tabs>
        <w:spacing w:line="259" w:lineRule="auto"/>
        <w:ind w:left="1134"/>
        <w:contextualSpacing/>
        <w:rPr>
          <w:rFonts w:eastAsia="Calibri" w:cstheme="minorHAnsi"/>
          <w:noProof/>
          <w:sz w:val="20"/>
          <w:szCs w:val="20"/>
        </w:rPr>
      </w:pPr>
      <w:r w:rsidRPr="00024924">
        <w:rPr>
          <w:rFonts w:eastAsia="Calibri" w:cstheme="minorHAnsi"/>
          <w:noProof/>
          <w:sz w:val="20"/>
          <w:szCs w:val="20"/>
        </w:rPr>
        <w:t>Järkyttävän tapahtuman seurauksena määrättävistä Sanktioista.</w:t>
      </w:r>
    </w:p>
    <w:p w:rsidR="002F274A" w:rsidRDefault="002F274A" w:rsidP="00024924">
      <w:pPr>
        <w:numPr>
          <w:ilvl w:val="2"/>
          <w:numId w:val="0"/>
        </w:numPr>
        <w:tabs>
          <w:tab w:val="left" w:pos="851"/>
        </w:tabs>
        <w:spacing w:line="240" w:lineRule="auto"/>
        <w:ind w:left="720" w:hanging="720"/>
        <w:outlineLvl w:val="2"/>
        <w:rPr>
          <w:rFonts w:eastAsia="Calibri" w:cstheme="minorHAnsi"/>
          <w:noProof/>
          <w:sz w:val="20"/>
          <w:szCs w:val="20"/>
        </w:rPr>
      </w:pPr>
    </w:p>
    <w:p w:rsidR="00024924" w:rsidRPr="00024924" w:rsidRDefault="002F274A" w:rsidP="002F274A">
      <w:pPr>
        <w:numPr>
          <w:ilvl w:val="2"/>
          <w:numId w:val="0"/>
        </w:numPr>
        <w:tabs>
          <w:tab w:val="left" w:pos="567"/>
        </w:tabs>
        <w:spacing w:line="240" w:lineRule="auto"/>
        <w:ind w:left="567" w:hanging="567"/>
        <w:outlineLvl w:val="2"/>
        <w:rPr>
          <w:rFonts w:eastAsia="Calibri" w:cstheme="minorHAnsi"/>
          <w:noProof/>
          <w:sz w:val="20"/>
          <w:szCs w:val="20"/>
        </w:rPr>
      </w:pPr>
      <w:r>
        <w:rPr>
          <w:rFonts w:eastAsia="Calibri" w:cstheme="minorHAnsi"/>
          <w:noProof/>
          <w:sz w:val="20"/>
          <w:szCs w:val="20"/>
        </w:rPr>
        <w:t>6.1.4</w:t>
      </w:r>
      <w:r>
        <w:rPr>
          <w:rFonts w:eastAsia="Calibri" w:cstheme="minorHAnsi"/>
          <w:noProof/>
          <w:sz w:val="20"/>
          <w:szCs w:val="20"/>
        </w:rPr>
        <w:tab/>
      </w:r>
      <w:r w:rsidR="00024924" w:rsidRPr="00024924">
        <w:rPr>
          <w:rFonts w:eastAsia="Calibri" w:cstheme="minorHAnsi"/>
          <w:noProof/>
          <w:sz w:val="20"/>
          <w:szCs w:val="20"/>
        </w:rPr>
        <w:t>Kannustinjärjestelmä koskee kaikkia Sopimusjaksoja. Sopimusjakson Kannustinjärjestelmä sisältää Sopimusjakson Tavoitekustannuksen ja Avaintulostavoitteet.</w:t>
      </w:r>
    </w:p>
    <w:p w:rsidR="00024924" w:rsidRPr="00024924" w:rsidRDefault="002F274A" w:rsidP="002F274A">
      <w:pPr>
        <w:numPr>
          <w:ilvl w:val="2"/>
          <w:numId w:val="0"/>
        </w:numPr>
        <w:tabs>
          <w:tab w:val="left" w:pos="567"/>
        </w:tabs>
        <w:spacing w:line="240" w:lineRule="auto"/>
        <w:ind w:left="567" w:hanging="567"/>
        <w:outlineLvl w:val="2"/>
        <w:rPr>
          <w:rFonts w:eastAsia="Calibri" w:cstheme="minorHAnsi"/>
          <w:noProof/>
          <w:sz w:val="20"/>
          <w:szCs w:val="20"/>
        </w:rPr>
      </w:pPr>
      <w:r>
        <w:rPr>
          <w:rFonts w:eastAsia="Calibri" w:cstheme="minorHAnsi"/>
          <w:noProof/>
          <w:sz w:val="20"/>
          <w:szCs w:val="20"/>
        </w:rPr>
        <w:t>6.1.5</w:t>
      </w:r>
      <w:r>
        <w:rPr>
          <w:rFonts w:eastAsia="Calibri" w:cstheme="minorHAnsi"/>
          <w:noProof/>
          <w:sz w:val="20"/>
          <w:szCs w:val="20"/>
        </w:rPr>
        <w:tab/>
      </w:r>
      <w:r w:rsidR="00024924" w:rsidRPr="00024924">
        <w:rPr>
          <w:rFonts w:eastAsia="Calibri" w:cstheme="minorHAnsi"/>
          <w:noProof/>
          <w:sz w:val="20"/>
          <w:szCs w:val="20"/>
        </w:rPr>
        <w:t>Kannustinjärjestelmä ei koske Sopimuskauden Tavoitebudjettia eikä siihen liity koko Sopimuskauteen kiinnitettyjä tavoitteita.</w:t>
      </w:r>
    </w:p>
    <w:p w:rsidR="00024924" w:rsidRDefault="002F274A" w:rsidP="007277EC">
      <w:pPr>
        <w:numPr>
          <w:ilvl w:val="2"/>
          <w:numId w:val="0"/>
        </w:numPr>
        <w:tabs>
          <w:tab w:val="left" w:pos="567"/>
        </w:tabs>
        <w:spacing w:line="240" w:lineRule="auto"/>
        <w:ind w:left="567" w:hanging="567"/>
        <w:outlineLvl w:val="2"/>
        <w:rPr>
          <w:rFonts w:eastAsia="Calibri" w:cstheme="minorHAnsi"/>
          <w:noProof/>
          <w:sz w:val="20"/>
          <w:szCs w:val="20"/>
        </w:rPr>
      </w:pPr>
      <w:r>
        <w:rPr>
          <w:rFonts w:eastAsia="Calibri" w:cstheme="minorHAnsi"/>
          <w:noProof/>
          <w:sz w:val="20"/>
          <w:szCs w:val="20"/>
        </w:rPr>
        <w:t>6.1.6</w:t>
      </w:r>
      <w:r>
        <w:rPr>
          <w:rFonts w:eastAsia="Calibri" w:cstheme="minorHAnsi"/>
          <w:noProof/>
          <w:sz w:val="20"/>
          <w:szCs w:val="20"/>
        </w:rPr>
        <w:tab/>
      </w:r>
      <w:r w:rsidR="00024924" w:rsidRPr="00024924">
        <w:rPr>
          <w:rFonts w:eastAsia="Calibri" w:cstheme="minorHAnsi"/>
          <w:noProof/>
          <w:sz w:val="20"/>
          <w:szCs w:val="20"/>
        </w:rPr>
        <w:t>Kannustinjärjestelmän komponentit on esitetty alla olevassa taulukossa.</w:t>
      </w:r>
    </w:p>
    <w:p w:rsidR="007277EC" w:rsidRPr="00024924" w:rsidRDefault="007277EC" w:rsidP="007277EC">
      <w:pPr>
        <w:numPr>
          <w:ilvl w:val="2"/>
          <w:numId w:val="0"/>
        </w:numPr>
        <w:tabs>
          <w:tab w:val="left" w:pos="567"/>
        </w:tabs>
        <w:spacing w:line="240" w:lineRule="auto"/>
        <w:ind w:left="567" w:hanging="567"/>
        <w:outlineLvl w:val="2"/>
        <w:rPr>
          <w:rFonts w:eastAsia="Calibri" w:cstheme="minorHAnsi"/>
          <w:noProof/>
          <w:sz w:val="20"/>
          <w:szCs w:val="20"/>
        </w:rPr>
      </w:pPr>
    </w:p>
    <w:tbl>
      <w:tblPr>
        <w:tblW w:w="87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487"/>
      </w:tblGrid>
      <w:tr w:rsidR="00024924" w:rsidRPr="00024924" w:rsidTr="00695604">
        <w:trPr>
          <w:cantSplit/>
        </w:trPr>
        <w:tc>
          <w:tcPr>
            <w:tcW w:w="2268" w:type="dxa"/>
            <w:tcBorders>
              <w:top w:val="single" w:sz="4" w:space="0" w:color="4F81BD"/>
              <w:left w:val="nil"/>
              <w:bottom w:val="single" w:sz="4" w:space="0" w:color="4F81BD"/>
              <w:right w:val="single" w:sz="4" w:space="0" w:color="4F81BD"/>
            </w:tcBorders>
            <w:shd w:val="clear" w:color="auto" w:fill="DEEAF6"/>
          </w:tcPr>
          <w:p w:rsidR="00024924" w:rsidRPr="00024924" w:rsidRDefault="00024924" w:rsidP="00024924">
            <w:pPr>
              <w:tabs>
                <w:tab w:val="left" w:pos="851"/>
                <w:tab w:val="left" w:pos="1848"/>
                <w:tab w:val="left" w:pos="2773"/>
                <w:tab w:val="left" w:pos="3697"/>
                <w:tab w:val="left" w:pos="4621"/>
                <w:tab w:val="left" w:pos="5545"/>
                <w:tab w:val="left" w:pos="6469"/>
                <w:tab w:val="left" w:pos="7394"/>
                <w:tab w:val="left" w:pos="8318"/>
                <w:tab w:val="right" w:pos="8930"/>
              </w:tabs>
              <w:spacing w:before="40" w:after="40" w:line="259" w:lineRule="auto"/>
              <w:jc w:val="both"/>
              <w:rPr>
                <w:rFonts w:eastAsia="Calibri" w:cstheme="minorHAnsi"/>
                <w:b/>
                <w:noProof/>
                <w:sz w:val="20"/>
                <w:szCs w:val="20"/>
              </w:rPr>
            </w:pPr>
            <w:r w:rsidRPr="00024924">
              <w:rPr>
                <w:rFonts w:eastAsia="Calibri" w:cstheme="minorHAnsi"/>
                <w:b/>
                <w:noProof/>
                <w:sz w:val="20"/>
                <w:szCs w:val="20"/>
              </w:rPr>
              <w:t>Komponentti</w:t>
            </w:r>
          </w:p>
        </w:tc>
        <w:tc>
          <w:tcPr>
            <w:tcW w:w="6487" w:type="dxa"/>
            <w:tcBorders>
              <w:top w:val="single" w:sz="4" w:space="0" w:color="4F81BD"/>
              <w:left w:val="single" w:sz="4" w:space="0" w:color="4F81BD"/>
              <w:bottom w:val="single" w:sz="4" w:space="0" w:color="4F81BD"/>
              <w:right w:val="nil"/>
            </w:tcBorders>
            <w:shd w:val="clear" w:color="auto" w:fill="DEEAF6"/>
          </w:tcPr>
          <w:p w:rsidR="00024924" w:rsidRPr="00024924" w:rsidRDefault="00024924" w:rsidP="00024924">
            <w:pPr>
              <w:tabs>
                <w:tab w:val="left" w:pos="851"/>
              </w:tabs>
              <w:spacing w:before="40" w:after="40" w:line="259" w:lineRule="auto"/>
              <w:jc w:val="both"/>
              <w:rPr>
                <w:rFonts w:eastAsia="Calibri" w:cstheme="minorHAnsi"/>
                <w:b/>
                <w:noProof/>
                <w:sz w:val="20"/>
                <w:szCs w:val="20"/>
              </w:rPr>
            </w:pPr>
            <w:r w:rsidRPr="00024924">
              <w:rPr>
                <w:rFonts w:eastAsia="Calibri" w:cstheme="minorHAnsi"/>
                <w:b/>
                <w:noProof/>
                <w:sz w:val="20"/>
                <w:szCs w:val="20"/>
              </w:rPr>
              <w:t>Kuvaus</w:t>
            </w:r>
          </w:p>
        </w:tc>
      </w:tr>
      <w:tr w:rsidR="00024924" w:rsidRPr="00024924" w:rsidTr="00695604">
        <w:trPr>
          <w:cantSplit/>
        </w:trPr>
        <w:tc>
          <w:tcPr>
            <w:tcW w:w="2268" w:type="dxa"/>
            <w:tcBorders>
              <w:top w:val="single" w:sz="4" w:space="0" w:color="4F81BD"/>
              <w:left w:val="nil"/>
              <w:bottom w:val="single" w:sz="4" w:space="0" w:color="4F81BD"/>
              <w:right w:val="single" w:sz="4" w:space="0" w:color="4F81BD"/>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Sopimusjakson</w:t>
            </w:r>
            <w:r w:rsidRPr="00024924">
              <w:rPr>
                <w:rFonts w:eastAsia="Calibri" w:cstheme="minorHAnsi"/>
                <w:noProof/>
                <w:sz w:val="20"/>
                <w:szCs w:val="20"/>
              </w:rPr>
              <w:br/>
              <w:t xml:space="preserve">Tavoitekustannuksen </w:t>
            </w:r>
            <w:r w:rsidRPr="00024924">
              <w:rPr>
                <w:rFonts w:eastAsia="Calibri" w:cstheme="minorHAnsi"/>
                <w:noProof/>
                <w:sz w:val="20"/>
                <w:szCs w:val="20"/>
              </w:rPr>
              <w:br/>
              <w:t>toteutuminen</w:t>
            </w:r>
          </w:p>
        </w:tc>
        <w:tc>
          <w:tcPr>
            <w:tcW w:w="6487" w:type="dxa"/>
            <w:tcBorders>
              <w:top w:val="single" w:sz="4" w:space="0" w:color="4F81BD"/>
              <w:left w:val="single" w:sz="4" w:space="0" w:color="4F81BD"/>
              <w:bottom w:val="single" w:sz="4" w:space="0" w:color="4F81BD"/>
              <w:right w:val="nil"/>
            </w:tcBorders>
            <w:shd w:val="clear" w:color="auto" w:fill="auto"/>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Sopimusjaksolta maksetaan Bonus ja/tai Sanktio Sopimusjakson Tavoitekustannuksen alittamisesta tai ylittämisestä. Tavoitekustannuksen alittaminen johtaa Bonusten maksamiseen Palveluntuottajille ja ylittäminen Sanktioiden määräämiseen.</w:t>
            </w:r>
          </w:p>
        </w:tc>
      </w:tr>
      <w:tr w:rsidR="00024924" w:rsidRPr="00024924" w:rsidTr="00695604">
        <w:trPr>
          <w:cantSplit/>
        </w:trPr>
        <w:tc>
          <w:tcPr>
            <w:tcW w:w="2268" w:type="dxa"/>
            <w:tcBorders>
              <w:top w:val="single" w:sz="4" w:space="0" w:color="4F81BD"/>
              <w:left w:val="nil"/>
              <w:bottom w:val="single" w:sz="4" w:space="0" w:color="4F81BD"/>
              <w:right w:val="single" w:sz="4" w:space="0" w:color="4F81BD"/>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Sopimusjakson</w:t>
            </w:r>
            <w:r w:rsidRPr="00024924">
              <w:rPr>
                <w:rFonts w:eastAsia="Calibri" w:cstheme="minorHAnsi"/>
                <w:noProof/>
                <w:sz w:val="20"/>
                <w:szCs w:val="20"/>
              </w:rPr>
              <w:br/>
              <w:t xml:space="preserve">Avaintulostavoitteiden </w:t>
            </w:r>
            <w:r w:rsidRPr="00024924">
              <w:rPr>
                <w:rFonts w:eastAsia="Calibri" w:cstheme="minorHAnsi"/>
                <w:noProof/>
                <w:sz w:val="20"/>
                <w:szCs w:val="20"/>
              </w:rPr>
              <w:br/>
              <w:t>toteutuminen</w:t>
            </w:r>
          </w:p>
        </w:tc>
        <w:tc>
          <w:tcPr>
            <w:tcW w:w="6487" w:type="dxa"/>
            <w:tcBorders>
              <w:top w:val="single" w:sz="4" w:space="0" w:color="4F81BD"/>
              <w:left w:val="single" w:sz="4" w:space="0" w:color="4F81BD"/>
              <w:bottom w:val="single" w:sz="4" w:space="0" w:color="4F81BD"/>
              <w:right w:val="nil"/>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Sopimusjaksolta maksetaan Bonus ja/tai Sanktio Sopimusjakson Avaintulostavoitteiden toteutumisesta. Tavoitteiden ylittäminen johtaa Bonusten maksamiseen Palveluntuottajille ja alittaminen Sanktioiden määräämiseen.</w:t>
            </w:r>
          </w:p>
        </w:tc>
      </w:tr>
    </w:tbl>
    <w:p w:rsidR="007277EC" w:rsidRDefault="007277EC" w:rsidP="007277EC">
      <w:pPr>
        <w:tabs>
          <w:tab w:val="left" w:pos="851"/>
        </w:tabs>
        <w:spacing w:line="259" w:lineRule="auto"/>
        <w:jc w:val="both"/>
        <w:rPr>
          <w:rFonts w:eastAsia="Calibri" w:cstheme="minorHAnsi"/>
          <w:noProof/>
          <w:sz w:val="20"/>
          <w:szCs w:val="20"/>
        </w:rPr>
      </w:pPr>
      <w:r>
        <w:rPr>
          <w:rFonts w:eastAsia="Calibri" w:cstheme="minorHAnsi"/>
          <w:noProof/>
          <w:sz w:val="20"/>
          <w:szCs w:val="20"/>
        </w:rPr>
        <w:tab/>
      </w:r>
    </w:p>
    <w:p w:rsidR="007277EC" w:rsidRDefault="007277EC" w:rsidP="007277EC">
      <w:pPr>
        <w:tabs>
          <w:tab w:val="left" w:pos="851"/>
        </w:tabs>
        <w:spacing w:line="259" w:lineRule="auto"/>
        <w:jc w:val="both"/>
        <w:rPr>
          <w:rFonts w:eastAsia="Calibri" w:cstheme="minorHAnsi"/>
          <w:i/>
          <w:noProof/>
          <w:sz w:val="20"/>
          <w:szCs w:val="20"/>
        </w:rPr>
      </w:pPr>
      <w:r>
        <w:rPr>
          <w:rFonts w:eastAsia="Calibri" w:cstheme="minorHAnsi"/>
          <w:noProof/>
          <w:sz w:val="20"/>
          <w:szCs w:val="20"/>
        </w:rPr>
        <w:tab/>
      </w:r>
      <w:r w:rsidRPr="007277EC">
        <w:rPr>
          <w:rFonts w:eastAsia="Calibri" w:cstheme="minorHAnsi"/>
          <w:i/>
          <w:noProof/>
          <w:sz w:val="20"/>
          <w:szCs w:val="20"/>
        </w:rPr>
        <w:t>Taulukko 2. Kannustinjärjestelmän komponentit.</w:t>
      </w:r>
    </w:p>
    <w:p w:rsidR="007277EC" w:rsidRDefault="007277EC" w:rsidP="007277EC">
      <w:pPr>
        <w:tabs>
          <w:tab w:val="left" w:pos="851"/>
        </w:tabs>
        <w:spacing w:line="259" w:lineRule="auto"/>
        <w:jc w:val="both"/>
        <w:rPr>
          <w:rFonts w:eastAsia="Calibri" w:cstheme="minorHAnsi"/>
          <w:i/>
          <w:noProof/>
          <w:sz w:val="20"/>
          <w:szCs w:val="20"/>
        </w:rPr>
      </w:pPr>
    </w:p>
    <w:p w:rsidR="007277EC" w:rsidRPr="007277EC" w:rsidRDefault="007277EC" w:rsidP="007277EC">
      <w:pPr>
        <w:tabs>
          <w:tab w:val="left" w:pos="851"/>
        </w:tabs>
        <w:spacing w:line="259" w:lineRule="auto"/>
        <w:jc w:val="both"/>
        <w:rPr>
          <w:rFonts w:eastAsia="Calibri" w:cstheme="minorHAnsi"/>
          <w:i/>
          <w:noProof/>
          <w:sz w:val="20"/>
          <w:szCs w:val="20"/>
        </w:rPr>
      </w:pPr>
    </w:p>
    <w:p w:rsidR="00024924" w:rsidRPr="00024924" w:rsidRDefault="002F274A" w:rsidP="0081775B">
      <w:pPr>
        <w:numPr>
          <w:ilvl w:val="2"/>
          <w:numId w:val="0"/>
        </w:numPr>
        <w:tabs>
          <w:tab w:val="left" w:pos="567"/>
        </w:tabs>
        <w:spacing w:line="240" w:lineRule="auto"/>
        <w:outlineLvl w:val="2"/>
        <w:rPr>
          <w:rFonts w:eastAsia="Calibri" w:cstheme="minorHAnsi"/>
          <w:noProof/>
          <w:sz w:val="20"/>
          <w:szCs w:val="20"/>
        </w:rPr>
      </w:pPr>
      <w:r>
        <w:rPr>
          <w:rFonts w:eastAsia="Calibri" w:cstheme="minorHAnsi"/>
          <w:noProof/>
          <w:sz w:val="20"/>
          <w:szCs w:val="20"/>
        </w:rPr>
        <w:t>6.1.7</w:t>
      </w:r>
      <w:r>
        <w:rPr>
          <w:rFonts w:eastAsia="Calibri" w:cstheme="minorHAnsi"/>
          <w:noProof/>
          <w:sz w:val="20"/>
          <w:szCs w:val="20"/>
        </w:rPr>
        <w:tab/>
      </w:r>
      <w:r w:rsidR="00024924" w:rsidRPr="00024924">
        <w:rPr>
          <w:rFonts w:eastAsia="Calibri" w:cstheme="minorHAnsi"/>
          <w:noProof/>
          <w:sz w:val="20"/>
          <w:szCs w:val="20"/>
        </w:rPr>
        <w:t>Kannustinjärjestelmä toteuttaa Allianssisopimuksen win-win -periaatetta.</w:t>
      </w:r>
    </w:p>
    <w:p w:rsidR="00024924" w:rsidRPr="00024924" w:rsidRDefault="00024924" w:rsidP="00861D75">
      <w:pPr>
        <w:numPr>
          <w:ilvl w:val="0"/>
          <w:numId w:val="133"/>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Tavoitekustannuksen ylittyessä jaetaan ylitysvastuu ja alittuessa jaetaan kustannushyöty Tilaajan ja Palveluntuottajien kesken.</w:t>
      </w:r>
    </w:p>
    <w:p w:rsidR="00024924" w:rsidRPr="00024924" w:rsidRDefault="00024924" w:rsidP="00861D75">
      <w:pPr>
        <w:numPr>
          <w:ilvl w:val="0"/>
          <w:numId w:val="133"/>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Jos suoriutuminen Avaintulosalueissa ylittää Avaintulostavoitteet, Tilaaja saa Arvoa Rahalle ja Palveluntuottajien Palkkio kasvaa Bonusten johdosta. Jos taas suoriutuminen jää alle tavoitetason, Tilaaja ei saa odotettua arvoa rahalle, mutta säästää Bonuspoolissa ja Palveluntuottajan Palkkio pienenee Sanktioiden johdosta.</w:t>
      </w:r>
    </w:p>
    <w:p w:rsidR="00024924" w:rsidRPr="00024924" w:rsidRDefault="00024924" w:rsidP="00024924">
      <w:pPr>
        <w:tabs>
          <w:tab w:val="left" w:pos="851"/>
        </w:tabs>
        <w:spacing w:after="0" w:line="259" w:lineRule="auto"/>
        <w:ind w:left="851"/>
        <w:jc w:val="both"/>
        <w:rPr>
          <w:rFonts w:eastAsia="Calibri" w:cstheme="minorHAnsi"/>
          <w:noProof/>
          <w:sz w:val="20"/>
          <w:szCs w:val="20"/>
        </w:rPr>
      </w:pPr>
    </w:p>
    <w:p w:rsidR="002F274A"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6.1.8</w:t>
      </w:r>
      <w:r>
        <w:rPr>
          <w:rFonts w:eastAsia="Calibri" w:cstheme="minorHAnsi"/>
          <w:noProof/>
          <w:sz w:val="20"/>
          <w:szCs w:val="20"/>
        </w:rPr>
        <w:tab/>
      </w:r>
      <w:r w:rsidR="00024924" w:rsidRPr="00024924">
        <w:rPr>
          <w:rFonts w:eastAsia="Calibri" w:cstheme="minorHAnsi"/>
          <w:noProof/>
          <w:sz w:val="20"/>
          <w:szCs w:val="20"/>
        </w:rPr>
        <w:t xml:space="preserve">Allianssin suunniteltua paremmasta tavoitteiden toteutumisesta maksetaan Palveluntuottajalle Kannustinjärjestelmän mukainen Bonus, mikä kasvattaa Palkkiota. Vastaavasti suunniteltua hei-kommasta tavoitteiden toteutumisesta määrätään Sanktio, joka pienentää Palkkiota. </w:t>
      </w:r>
    </w:p>
    <w:p w:rsidR="002F274A"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6.1.9</w:t>
      </w:r>
      <w:r>
        <w:rPr>
          <w:rFonts w:eastAsia="Calibri" w:cstheme="minorHAnsi"/>
          <w:noProof/>
          <w:sz w:val="20"/>
          <w:szCs w:val="20"/>
        </w:rPr>
        <w:tab/>
      </w:r>
      <w:r w:rsidR="00024924" w:rsidRPr="00024924">
        <w:rPr>
          <w:rFonts w:eastAsia="Calibri" w:cstheme="minorHAnsi"/>
          <w:noProof/>
          <w:sz w:val="20"/>
          <w:szCs w:val="20"/>
        </w:rPr>
        <w:t>Palveluntuottaja voi Kannustinjärjestelmän mukaisesti joko Bonusten avulla saada tarjoamaansa suuremman Palkkion tai Sanktioiden seurauksena saada tarjoamaansa pienemmän Palkkion.</w:t>
      </w:r>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6.1.10</w:t>
      </w:r>
      <w:r>
        <w:rPr>
          <w:rFonts w:eastAsia="Calibri" w:cstheme="minorHAnsi"/>
          <w:noProof/>
          <w:sz w:val="20"/>
          <w:szCs w:val="20"/>
        </w:rPr>
        <w:tab/>
      </w:r>
      <w:r w:rsidR="00024924" w:rsidRPr="00024924">
        <w:rPr>
          <w:rFonts w:eastAsia="Calibri" w:cstheme="minorHAnsi"/>
          <w:noProof/>
          <w:sz w:val="20"/>
          <w:szCs w:val="20"/>
        </w:rPr>
        <w:t>Palveluntuottaja voi saada Bonusta tai Sanktiota myös sellaisesta Avaintulostavoitteessa suoriutumisesta tai kustannusten alituksesta/ylityksestä, missä sillä ei ole omaa laskutusta.</w:t>
      </w:r>
    </w:p>
    <w:p w:rsidR="00024924" w:rsidRPr="00024924" w:rsidRDefault="002F274A" w:rsidP="002F274A">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bookmarkStart w:id="894" w:name="_Toc493577321"/>
      <w:bookmarkStart w:id="895" w:name="_Toc493681386"/>
      <w:bookmarkStart w:id="896" w:name="_Toc494987172"/>
      <w:bookmarkStart w:id="897" w:name="_Toc494987989"/>
      <w:bookmarkStart w:id="898" w:name="_Toc495522899"/>
      <w:bookmarkStart w:id="899" w:name="_Toc495523174"/>
      <w:bookmarkStart w:id="900" w:name="_Toc491790665"/>
      <w:bookmarkStart w:id="901" w:name="_Toc493577322"/>
      <w:bookmarkStart w:id="902" w:name="_Toc493681387"/>
      <w:bookmarkStart w:id="903" w:name="_Toc494987173"/>
      <w:bookmarkStart w:id="904" w:name="_Toc494987990"/>
      <w:bookmarkStart w:id="905" w:name="_Toc495522900"/>
      <w:bookmarkStart w:id="906" w:name="_Toc495523175"/>
      <w:bookmarkStart w:id="907" w:name="_Toc491790666"/>
      <w:bookmarkStart w:id="908" w:name="_Toc493577323"/>
      <w:bookmarkStart w:id="909" w:name="_Toc493681388"/>
      <w:bookmarkStart w:id="910" w:name="_Toc494987174"/>
      <w:bookmarkStart w:id="911" w:name="_Toc494987991"/>
      <w:bookmarkStart w:id="912" w:name="_Toc495522901"/>
      <w:bookmarkStart w:id="913" w:name="_Toc495523176"/>
      <w:bookmarkStart w:id="914" w:name="_Toc491790667"/>
      <w:bookmarkStart w:id="915" w:name="_Toc493577324"/>
      <w:bookmarkStart w:id="916" w:name="_Toc493681389"/>
      <w:bookmarkStart w:id="917" w:name="_Toc494987175"/>
      <w:bookmarkStart w:id="918" w:name="_Toc494987992"/>
      <w:bookmarkStart w:id="919" w:name="_Toc495522902"/>
      <w:bookmarkStart w:id="920" w:name="_Toc495523177"/>
      <w:bookmarkStart w:id="921" w:name="_Toc491790668"/>
      <w:bookmarkStart w:id="922" w:name="_Toc493577325"/>
      <w:bookmarkStart w:id="923" w:name="_Toc493681390"/>
      <w:bookmarkStart w:id="924" w:name="_Toc494987176"/>
      <w:bookmarkStart w:id="925" w:name="_Toc494987993"/>
      <w:bookmarkStart w:id="926" w:name="_Toc495522903"/>
      <w:bookmarkStart w:id="927" w:name="_Toc495523178"/>
      <w:bookmarkStart w:id="928" w:name="_Toc491790669"/>
      <w:bookmarkStart w:id="929" w:name="_Toc493577326"/>
      <w:bookmarkStart w:id="930" w:name="_Toc493681391"/>
      <w:bookmarkStart w:id="931" w:name="_Toc494987177"/>
      <w:bookmarkStart w:id="932" w:name="_Toc494987994"/>
      <w:bookmarkStart w:id="933" w:name="_Toc495522904"/>
      <w:bookmarkStart w:id="934" w:name="_Toc495523179"/>
      <w:bookmarkStart w:id="935" w:name="_Toc491790670"/>
      <w:bookmarkStart w:id="936" w:name="_Toc493577327"/>
      <w:bookmarkStart w:id="937" w:name="_Toc493681392"/>
      <w:bookmarkStart w:id="938" w:name="_Toc494987178"/>
      <w:bookmarkStart w:id="939" w:name="_Toc494987995"/>
      <w:bookmarkStart w:id="940" w:name="_Toc495522905"/>
      <w:bookmarkStart w:id="941" w:name="_Toc495523180"/>
      <w:bookmarkStart w:id="942" w:name="_Toc491790671"/>
      <w:bookmarkStart w:id="943" w:name="_Toc493577328"/>
      <w:bookmarkStart w:id="944" w:name="_Toc493681393"/>
      <w:bookmarkStart w:id="945" w:name="_Toc494987179"/>
      <w:bookmarkStart w:id="946" w:name="_Toc494987996"/>
      <w:bookmarkStart w:id="947" w:name="_Toc495522906"/>
      <w:bookmarkStart w:id="948" w:name="_Toc495523181"/>
      <w:bookmarkStart w:id="949" w:name="_Toc491790672"/>
      <w:bookmarkStart w:id="950" w:name="_Toc493577329"/>
      <w:bookmarkStart w:id="951" w:name="_Toc493681394"/>
      <w:bookmarkStart w:id="952" w:name="_Toc494987180"/>
      <w:bookmarkStart w:id="953" w:name="_Toc494987997"/>
      <w:bookmarkStart w:id="954" w:name="_Toc495522907"/>
      <w:bookmarkStart w:id="955" w:name="_Toc495523182"/>
      <w:bookmarkStart w:id="956" w:name="_Toc491790673"/>
      <w:bookmarkStart w:id="957" w:name="_Toc493577330"/>
      <w:bookmarkStart w:id="958" w:name="_Toc493681395"/>
      <w:bookmarkStart w:id="959" w:name="_Toc494987181"/>
      <w:bookmarkStart w:id="960" w:name="_Toc494987998"/>
      <w:bookmarkStart w:id="961" w:name="_Toc495522908"/>
      <w:bookmarkStart w:id="962" w:name="_Toc495523183"/>
      <w:bookmarkStart w:id="963" w:name="_Toc491790674"/>
      <w:bookmarkStart w:id="964" w:name="_Toc493577331"/>
      <w:bookmarkStart w:id="965" w:name="_Toc493681396"/>
      <w:bookmarkStart w:id="966" w:name="_Toc494987182"/>
      <w:bookmarkStart w:id="967" w:name="_Toc494987999"/>
      <w:bookmarkStart w:id="968" w:name="_Toc495522909"/>
      <w:bookmarkStart w:id="969" w:name="_Toc495523184"/>
      <w:bookmarkStart w:id="970" w:name="_Toc491790675"/>
      <w:bookmarkStart w:id="971" w:name="_Toc493577332"/>
      <w:bookmarkStart w:id="972" w:name="_Toc493681397"/>
      <w:bookmarkStart w:id="973" w:name="_Toc494987183"/>
      <w:bookmarkStart w:id="974" w:name="_Toc494988000"/>
      <w:bookmarkStart w:id="975" w:name="_Toc495522910"/>
      <w:bookmarkStart w:id="976" w:name="_Toc495523185"/>
      <w:bookmarkStart w:id="977" w:name="_Toc491790676"/>
      <w:bookmarkStart w:id="978" w:name="_Toc493577333"/>
      <w:bookmarkStart w:id="979" w:name="_Toc493681398"/>
      <w:bookmarkStart w:id="980" w:name="_Toc494987184"/>
      <w:bookmarkStart w:id="981" w:name="_Toc494988001"/>
      <w:bookmarkStart w:id="982" w:name="_Toc495522911"/>
      <w:bookmarkStart w:id="983" w:name="_Toc495523186"/>
      <w:bookmarkStart w:id="984" w:name="_Toc491790677"/>
      <w:bookmarkStart w:id="985" w:name="_Toc493577334"/>
      <w:bookmarkStart w:id="986" w:name="_Toc493681399"/>
      <w:bookmarkStart w:id="987" w:name="_Toc494987185"/>
      <w:bookmarkStart w:id="988" w:name="_Toc494988002"/>
      <w:bookmarkStart w:id="989" w:name="_Toc495522912"/>
      <w:bookmarkStart w:id="990" w:name="_Toc495523187"/>
      <w:bookmarkStart w:id="991" w:name="_Toc491790678"/>
      <w:bookmarkStart w:id="992" w:name="_Toc493577335"/>
      <w:bookmarkStart w:id="993" w:name="_Toc493681400"/>
      <w:bookmarkStart w:id="994" w:name="_Toc494987186"/>
      <w:bookmarkStart w:id="995" w:name="_Toc494988003"/>
      <w:bookmarkStart w:id="996" w:name="_Toc495522913"/>
      <w:bookmarkStart w:id="997" w:name="_Toc495523188"/>
      <w:bookmarkStart w:id="998" w:name="_Toc491790679"/>
      <w:bookmarkStart w:id="999" w:name="_Toc493577336"/>
      <w:bookmarkStart w:id="1000" w:name="_Toc493681401"/>
      <w:bookmarkStart w:id="1001" w:name="_Toc494987187"/>
      <w:bookmarkStart w:id="1002" w:name="_Toc494988004"/>
      <w:bookmarkStart w:id="1003" w:name="_Toc495522914"/>
      <w:bookmarkStart w:id="1004" w:name="_Toc495523189"/>
      <w:bookmarkStart w:id="1005" w:name="_Toc491790680"/>
      <w:bookmarkStart w:id="1006" w:name="_Toc493577337"/>
      <w:bookmarkStart w:id="1007" w:name="_Toc493681402"/>
      <w:bookmarkStart w:id="1008" w:name="_Toc494987188"/>
      <w:bookmarkStart w:id="1009" w:name="_Toc494988005"/>
      <w:bookmarkStart w:id="1010" w:name="_Toc495522915"/>
      <w:bookmarkStart w:id="1011" w:name="_Toc495523190"/>
      <w:bookmarkStart w:id="1012" w:name="_Toc491790681"/>
      <w:bookmarkStart w:id="1013" w:name="_Toc493577338"/>
      <w:bookmarkStart w:id="1014" w:name="_Toc493681403"/>
      <w:bookmarkStart w:id="1015" w:name="_Toc494987189"/>
      <w:bookmarkStart w:id="1016" w:name="_Toc494988006"/>
      <w:bookmarkStart w:id="1017" w:name="_Toc495522916"/>
      <w:bookmarkStart w:id="1018" w:name="_Toc495523191"/>
      <w:bookmarkStart w:id="1019" w:name="_Toc491790682"/>
      <w:bookmarkStart w:id="1020" w:name="_Toc493577339"/>
      <w:bookmarkStart w:id="1021" w:name="_Toc493681404"/>
      <w:bookmarkStart w:id="1022" w:name="_Toc494987190"/>
      <w:bookmarkStart w:id="1023" w:name="_Toc494988007"/>
      <w:bookmarkStart w:id="1024" w:name="_Toc495522917"/>
      <w:bookmarkStart w:id="1025" w:name="_Toc495523192"/>
      <w:bookmarkStart w:id="1026" w:name="_Toc491790683"/>
      <w:bookmarkStart w:id="1027" w:name="_Toc493577340"/>
      <w:bookmarkStart w:id="1028" w:name="_Toc493681405"/>
      <w:bookmarkStart w:id="1029" w:name="_Toc494987191"/>
      <w:bookmarkStart w:id="1030" w:name="_Toc494988008"/>
      <w:bookmarkStart w:id="1031" w:name="_Toc495522918"/>
      <w:bookmarkStart w:id="1032" w:name="_Toc495523193"/>
      <w:bookmarkStart w:id="1033" w:name="_Toc491790699"/>
      <w:bookmarkStart w:id="1034" w:name="_Toc493577356"/>
      <w:bookmarkStart w:id="1035" w:name="_Toc493681421"/>
      <w:bookmarkStart w:id="1036" w:name="_Toc494987207"/>
      <w:bookmarkStart w:id="1037" w:name="_Toc494988024"/>
      <w:bookmarkStart w:id="1038" w:name="_Toc495522934"/>
      <w:bookmarkStart w:id="1039" w:name="_Toc495523209"/>
      <w:bookmarkStart w:id="1040" w:name="_Toc491790700"/>
      <w:bookmarkStart w:id="1041" w:name="_Toc493577357"/>
      <w:bookmarkStart w:id="1042" w:name="_Toc493681422"/>
      <w:bookmarkStart w:id="1043" w:name="_Toc494987208"/>
      <w:bookmarkStart w:id="1044" w:name="_Toc494988025"/>
      <w:bookmarkStart w:id="1045" w:name="_Toc495522935"/>
      <w:bookmarkStart w:id="1046" w:name="_Toc495523210"/>
      <w:bookmarkStart w:id="1047" w:name="_Toc491790701"/>
      <w:bookmarkStart w:id="1048" w:name="_Toc493577358"/>
      <w:bookmarkStart w:id="1049" w:name="_Toc493681423"/>
      <w:bookmarkStart w:id="1050" w:name="_Toc494987209"/>
      <w:bookmarkStart w:id="1051" w:name="_Toc494988026"/>
      <w:bookmarkStart w:id="1052" w:name="_Toc495522936"/>
      <w:bookmarkStart w:id="1053" w:name="_Toc495523211"/>
      <w:bookmarkStart w:id="1054" w:name="_Toc491790702"/>
      <w:bookmarkStart w:id="1055" w:name="_Toc493577359"/>
      <w:bookmarkStart w:id="1056" w:name="_Toc493681424"/>
      <w:bookmarkStart w:id="1057" w:name="_Toc494987210"/>
      <w:bookmarkStart w:id="1058" w:name="_Toc494988027"/>
      <w:bookmarkStart w:id="1059" w:name="_Toc495522937"/>
      <w:bookmarkStart w:id="1060" w:name="_Toc495523212"/>
      <w:bookmarkStart w:id="1061" w:name="_Toc491790703"/>
      <w:bookmarkStart w:id="1062" w:name="_Toc493577360"/>
      <w:bookmarkStart w:id="1063" w:name="_Toc493681425"/>
      <w:bookmarkStart w:id="1064" w:name="_Toc494987211"/>
      <w:bookmarkStart w:id="1065" w:name="_Toc494988028"/>
      <w:bookmarkStart w:id="1066" w:name="_Toc495522938"/>
      <w:bookmarkStart w:id="1067" w:name="_Toc495523213"/>
      <w:bookmarkStart w:id="1068" w:name="_Toc491790704"/>
      <w:bookmarkStart w:id="1069" w:name="_Toc493577361"/>
      <w:bookmarkStart w:id="1070" w:name="_Toc493681426"/>
      <w:bookmarkStart w:id="1071" w:name="_Toc494987212"/>
      <w:bookmarkStart w:id="1072" w:name="_Toc494988029"/>
      <w:bookmarkStart w:id="1073" w:name="_Toc495522939"/>
      <w:bookmarkStart w:id="1074" w:name="_Toc495523214"/>
      <w:bookmarkStart w:id="1075" w:name="_Toc499668440"/>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Pr>
          <w:rFonts w:eastAsia="Times New Roman" w:cstheme="minorHAnsi"/>
          <w:b/>
          <w:noProof/>
          <w:color w:val="2E74B5"/>
          <w:sz w:val="20"/>
          <w:szCs w:val="20"/>
        </w:rPr>
        <w:t>6.2</w:t>
      </w:r>
      <w:r>
        <w:rPr>
          <w:rFonts w:eastAsia="Times New Roman" w:cstheme="minorHAnsi"/>
          <w:b/>
          <w:noProof/>
          <w:color w:val="2E74B5"/>
          <w:sz w:val="20"/>
          <w:szCs w:val="20"/>
        </w:rPr>
        <w:tab/>
      </w:r>
      <w:r w:rsidR="00024924" w:rsidRPr="00024924">
        <w:rPr>
          <w:rFonts w:eastAsia="Times New Roman" w:cstheme="minorHAnsi"/>
          <w:b/>
          <w:noProof/>
          <w:color w:val="2E74B5"/>
          <w:sz w:val="20"/>
          <w:szCs w:val="20"/>
        </w:rPr>
        <w:t>Avaintulosalueiden ja -tavoitteiden määrittely</w:t>
      </w:r>
      <w:bookmarkEnd w:id="1075"/>
    </w:p>
    <w:p w:rsidR="002F274A"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6.2.1</w:t>
      </w:r>
      <w:r>
        <w:rPr>
          <w:rFonts w:eastAsia="Calibri" w:cstheme="minorHAnsi"/>
          <w:noProof/>
          <w:sz w:val="20"/>
          <w:szCs w:val="20"/>
        </w:rPr>
        <w:tab/>
      </w:r>
      <w:r w:rsidR="00024924" w:rsidRPr="00024924">
        <w:rPr>
          <w:rFonts w:eastAsia="Calibri" w:cstheme="minorHAnsi"/>
          <w:noProof/>
          <w:sz w:val="20"/>
          <w:szCs w:val="20"/>
        </w:rPr>
        <w:t>Allianssi määrittelee Sopimuskauden Avaintulosalueet ja Sopimusjaksojen Avaintulostavoitteet sekä mittarit, tavoitetasot ja painoarvot (%).</w:t>
      </w:r>
    </w:p>
    <w:p w:rsidR="002F274A"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6.2.2</w:t>
      </w:r>
      <w:r>
        <w:rPr>
          <w:rFonts w:eastAsia="Calibri" w:cstheme="minorHAnsi"/>
          <w:noProof/>
          <w:sz w:val="20"/>
          <w:szCs w:val="20"/>
        </w:rPr>
        <w:tab/>
      </w:r>
      <w:r w:rsidR="00024924" w:rsidRPr="00024924">
        <w:rPr>
          <w:rFonts w:eastAsia="Calibri" w:cstheme="minorHAnsi"/>
          <w:noProof/>
          <w:sz w:val="20"/>
          <w:szCs w:val="20"/>
        </w:rPr>
        <w:t>Avaintulostavoitteita arvioitaessa kaikkien kolmen Sopimusjakson painoarvojen summa koko Sopimuskaudella on 100 %, joka jakautuu siten, että kunkin Sopimusjakson Avaintulostavoitteiden painoarvo on yhteensä 1/3 (n. 33,3 %) kokonaisuudesta, vaikka kaikki Sopimusjaksot eivät ole keskenään samanpituisia ja vaikka Avaintulostavoitteiden määrä ja laatu voivat vaihdella eri Sopimusjaksoilla.</w:t>
      </w:r>
    </w:p>
    <w:p w:rsidR="002F274A"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6.2.3</w:t>
      </w:r>
      <w:r>
        <w:rPr>
          <w:rFonts w:eastAsia="Calibri" w:cstheme="minorHAnsi"/>
          <w:noProof/>
          <w:sz w:val="20"/>
          <w:szCs w:val="20"/>
        </w:rPr>
        <w:tab/>
      </w:r>
      <w:r w:rsidR="00024924" w:rsidRPr="00024924">
        <w:rPr>
          <w:rFonts w:eastAsia="Calibri" w:cstheme="minorHAnsi"/>
          <w:noProof/>
          <w:sz w:val="20"/>
          <w:szCs w:val="20"/>
        </w:rPr>
        <w:t>Sopimusjakson sisällä kunkin ko. Sopimusjaksolle määritellyn Avaintulostavoitteen painoarvo, mittari ja tavoitetaso esitetään Sopimusjakson mittariston yhteydessä. Yhdelle Sopimusjaksolle määriteltyjen Avaintulostavoitteiden painoarvojen summa on 100 %.</w:t>
      </w:r>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6.2.4</w:t>
      </w:r>
      <w:r>
        <w:rPr>
          <w:rFonts w:eastAsia="Calibri" w:cstheme="minorHAnsi"/>
          <w:noProof/>
          <w:sz w:val="20"/>
          <w:szCs w:val="20"/>
        </w:rPr>
        <w:tab/>
      </w:r>
      <w:r w:rsidR="00024924" w:rsidRPr="00024924">
        <w:rPr>
          <w:rFonts w:eastAsia="Calibri" w:cstheme="minorHAnsi"/>
          <w:noProof/>
          <w:sz w:val="20"/>
          <w:szCs w:val="20"/>
        </w:rPr>
        <w:t>Kunkin Avaintulostavoitteen mittarit ja tavoitetasot asetetaan Arvoa rahalle -periaatteella asteikolla -</w:t>
      </w:r>
      <w:r w:rsidR="007277EC">
        <w:rPr>
          <w:rFonts w:eastAsia="Calibri" w:cstheme="minorHAnsi"/>
          <w:noProof/>
          <w:sz w:val="20"/>
          <w:szCs w:val="20"/>
        </w:rPr>
        <w:t xml:space="preserve"> </w:t>
      </w:r>
      <w:r w:rsidR="0081775B">
        <w:rPr>
          <w:rFonts w:eastAsia="Calibri" w:cstheme="minorHAnsi"/>
          <w:noProof/>
          <w:sz w:val="20"/>
          <w:szCs w:val="20"/>
        </w:rPr>
        <w:t>100 /</w:t>
      </w:r>
      <w:r w:rsidR="00024924" w:rsidRPr="00024924">
        <w:rPr>
          <w:rFonts w:eastAsia="Calibri" w:cstheme="minorHAnsi"/>
          <w:noProof/>
          <w:sz w:val="20"/>
          <w:szCs w:val="20"/>
        </w:rPr>
        <w:t xml:space="preserve"> +</w:t>
      </w:r>
      <w:r w:rsidR="0081775B">
        <w:rPr>
          <w:rFonts w:eastAsia="Calibri" w:cstheme="minorHAnsi"/>
          <w:noProof/>
          <w:sz w:val="20"/>
          <w:szCs w:val="20"/>
        </w:rPr>
        <w:t xml:space="preserve"> </w:t>
      </w:r>
      <w:r w:rsidR="00024924" w:rsidRPr="00024924">
        <w:rPr>
          <w:rFonts w:eastAsia="Calibri" w:cstheme="minorHAnsi"/>
          <w:noProof/>
          <w:sz w:val="20"/>
          <w:szCs w:val="20"/>
        </w:rPr>
        <w:t>100. Suoritustasot perustuvat seuraaviin ohjeisiin:</w:t>
      </w:r>
    </w:p>
    <w:p w:rsidR="00024924" w:rsidRPr="00024924" w:rsidRDefault="00024924" w:rsidP="00861D75">
      <w:pPr>
        <w:numPr>
          <w:ilvl w:val="0"/>
          <w:numId w:val="134"/>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Nolla (0) pistettä vastaa minimivaatimusta, jolle tavoite asetetaan. Se on parempi taso kuin Palveluntuottajan yksittäisten jäsenen suoritukset muissa vastaavissa Palveluhankkeissa tai alan keskimääräistä tasoa parempi suoritustaso.</w:t>
      </w:r>
    </w:p>
    <w:p w:rsidR="00024924" w:rsidRPr="00024924" w:rsidRDefault="0081775B" w:rsidP="00861D75">
      <w:pPr>
        <w:numPr>
          <w:ilvl w:val="0"/>
          <w:numId w:val="134"/>
        </w:numPr>
        <w:tabs>
          <w:tab w:val="left" w:pos="851"/>
        </w:tabs>
        <w:spacing w:after="0" w:line="259" w:lineRule="auto"/>
        <w:contextualSpacing/>
        <w:jc w:val="both"/>
        <w:rPr>
          <w:rFonts w:eastAsia="Calibri" w:cstheme="minorHAnsi"/>
          <w:noProof/>
          <w:sz w:val="20"/>
          <w:szCs w:val="20"/>
        </w:rPr>
      </w:pPr>
      <w:r>
        <w:rPr>
          <w:rFonts w:eastAsia="Calibri" w:cstheme="minorHAnsi"/>
          <w:noProof/>
          <w:sz w:val="20"/>
          <w:szCs w:val="20"/>
        </w:rPr>
        <w:t>0…</w:t>
      </w:r>
      <w:r w:rsidR="00024924" w:rsidRPr="00024924">
        <w:rPr>
          <w:rFonts w:eastAsia="Calibri" w:cstheme="minorHAnsi"/>
          <w:noProof/>
          <w:sz w:val="20"/>
          <w:szCs w:val="20"/>
        </w:rPr>
        <w:t>70 pistettä vastaa suoritustasoa, johon on päästy ai</w:t>
      </w:r>
      <w:r>
        <w:rPr>
          <w:rFonts w:eastAsia="Calibri" w:cstheme="minorHAnsi"/>
          <w:noProof/>
          <w:sz w:val="20"/>
          <w:szCs w:val="20"/>
        </w:rPr>
        <w:t xml:space="preserve">emminkin, mutta lähestyttäessä </w:t>
      </w:r>
      <w:r w:rsidR="00024924" w:rsidRPr="00024924">
        <w:rPr>
          <w:rFonts w:eastAsia="Calibri" w:cstheme="minorHAnsi"/>
          <w:noProof/>
          <w:sz w:val="20"/>
          <w:szCs w:val="20"/>
        </w:rPr>
        <w:t>70 pistettä hyvin harvoin. Allianssi tietää, miten se tehdään, ja voi käyttää aikaisempia toimintatapoja sen saavuttamiseksi, mutta siihen tarvitaan venymistä.</w:t>
      </w:r>
    </w:p>
    <w:p w:rsidR="00024924" w:rsidRPr="00024924" w:rsidRDefault="0081775B" w:rsidP="00861D75">
      <w:pPr>
        <w:numPr>
          <w:ilvl w:val="0"/>
          <w:numId w:val="134"/>
        </w:numPr>
        <w:tabs>
          <w:tab w:val="left" w:pos="851"/>
        </w:tabs>
        <w:spacing w:after="0" w:line="259" w:lineRule="auto"/>
        <w:contextualSpacing/>
        <w:jc w:val="both"/>
        <w:rPr>
          <w:rFonts w:eastAsia="Calibri" w:cstheme="minorHAnsi"/>
          <w:noProof/>
          <w:sz w:val="20"/>
          <w:szCs w:val="20"/>
        </w:rPr>
      </w:pPr>
      <w:r>
        <w:rPr>
          <w:rFonts w:eastAsia="Calibri" w:cstheme="minorHAnsi"/>
          <w:noProof/>
          <w:sz w:val="20"/>
          <w:szCs w:val="20"/>
        </w:rPr>
        <w:t>70…</w:t>
      </w:r>
      <w:r w:rsidR="00024924" w:rsidRPr="00024924">
        <w:rPr>
          <w:rFonts w:eastAsia="Calibri" w:cstheme="minorHAnsi"/>
          <w:noProof/>
          <w:sz w:val="20"/>
          <w:szCs w:val="20"/>
        </w:rPr>
        <w:t>100 pisteen suoritustaso vastaa täydellistä onnistumista asetettujen tavoitteiden saavuttamisessa. Tavoitetta ei ole aikaisemmin saavutettu vastaavissa Palveluissa Suomessa. Täydellistä onnistumista ei voi saavuttaa käyttäen aikaisempia toimintatapoja. Allianssi ei tiedä, miten saavuttaa asettamansa tavoitteen, mutta uskoo sen olevan mahdollista saavuttaa ja on 100 %:sti sitoutunut yrittämään tätä.</w:t>
      </w:r>
    </w:p>
    <w:p w:rsidR="00024924" w:rsidRPr="00024924" w:rsidRDefault="0081775B" w:rsidP="00861D75">
      <w:pPr>
        <w:numPr>
          <w:ilvl w:val="0"/>
          <w:numId w:val="134"/>
        </w:numPr>
        <w:tabs>
          <w:tab w:val="left" w:pos="851"/>
        </w:tabs>
        <w:spacing w:after="0" w:line="259" w:lineRule="auto"/>
        <w:contextualSpacing/>
        <w:jc w:val="both"/>
        <w:rPr>
          <w:rFonts w:eastAsia="Calibri" w:cstheme="minorHAnsi"/>
          <w:noProof/>
          <w:sz w:val="20"/>
          <w:szCs w:val="20"/>
        </w:rPr>
      </w:pPr>
      <w:r>
        <w:rPr>
          <w:rFonts w:eastAsia="Calibri" w:cstheme="minorHAnsi"/>
          <w:noProof/>
          <w:sz w:val="20"/>
          <w:szCs w:val="20"/>
        </w:rPr>
        <w:t xml:space="preserve">– </w:t>
      </w:r>
      <w:r w:rsidR="00024924" w:rsidRPr="00024924">
        <w:rPr>
          <w:rFonts w:eastAsia="Calibri" w:cstheme="minorHAnsi"/>
          <w:noProof/>
          <w:sz w:val="20"/>
          <w:szCs w:val="20"/>
        </w:rPr>
        <w:t>50</w:t>
      </w:r>
      <w:r>
        <w:rPr>
          <w:rFonts w:eastAsia="Calibri" w:cstheme="minorHAnsi"/>
          <w:noProof/>
          <w:sz w:val="20"/>
          <w:szCs w:val="20"/>
        </w:rPr>
        <w:t>…0</w:t>
      </w:r>
      <w:r w:rsidR="00024924" w:rsidRPr="00024924">
        <w:rPr>
          <w:rFonts w:eastAsia="Calibri" w:cstheme="minorHAnsi"/>
          <w:noProof/>
          <w:sz w:val="20"/>
          <w:szCs w:val="20"/>
        </w:rPr>
        <w:t xml:space="preserve"> pisteen toteutuma vastaa epäonnistumista, mikä ei saavuta asetettua tavoitetasoa.</w:t>
      </w:r>
    </w:p>
    <w:p w:rsidR="002F274A" w:rsidRDefault="0081775B" w:rsidP="00861D75">
      <w:pPr>
        <w:numPr>
          <w:ilvl w:val="0"/>
          <w:numId w:val="134"/>
        </w:numPr>
        <w:tabs>
          <w:tab w:val="left" w:pos="851"/>
        </w:tabs>
        <w:spacing w:after="0" w:line="259" w:lineRule="auto"/>
        <w:contextualSpacing/>
        <w:jc w:val="both"/>
        <w:rPr>
          <w:rFonts w:eastAsia="Calibri" w:cstheme="minorHAnsi"/>
          <w:noProof/>
          <w:sz w:val="20"/>
          <w:szCs w:val="20"/>
        </w:rPr>
      </w:pPr>
      <w:r>
        <w:rPr>
          <w:rFonts w:eastAsia="Calibri" w:cstheme="minorHAnsi"/>
          <w:noProof/>
          <w:sz w:val="20"/>
          <w:szCs w:val="20"/>
        </w:rPr>
        <w:t>– 100…- 50</w:t>
      </w:r>
      <w:r w:rsidR="00024924" w:rsidRPr="00024924">
        <w:rPr>
          <w:rFonts w:eastAsia="Calibri" w:cstheme="minorHAnsi"/>
          <w:noProof/>
          <w:sz w:val="20"/>
          <w:szCs w:val="20"/>
        </w:rPr>
        <w:t xml:space="preserve"> pisteen toteutuma vastaa täydellistä epäonnistumista, mitä ei kukaan Sopimus</w:t>
      </w:r>
      <w:bookmarkStart w:id="1076" w:name="_Toc499668441"/>
      <w:r w:rsidR="002F274A">
        <w:rPr>
          <w:rFonts w:eastAsia="Calibri" w:cstheme="minorHAnsi"/>
          <w:noProof/>
          <w:sz w:val="20"/>
          <w:szCs w:val="20"/>
        </w:rPr>
        <w:t>osapuolista voi hyväksyä.</w:t>
      </w:r>
    </w:p>
    <w:p w:rsidR="002F274A" w:rsidRDefault="002F274A" w:rsidP="002F274A">
      <w:pPr>
        <w:tabs>
          <w:tab w:val="left" w:pos="851"/>
        </w:tabs>
        <w:spacing w:after="0" w:line="259" w:lineRule="auto"/>
        <w:ind w:left="1211"/>
        <w:contextualSpacing/>
        <w:jc w:val="both"/>
        <w:rPr>
          <w:rFonts w:eastAsia="Calibri" w:cstheme="minorHAnsi"/>
          <w:noProof/>
          <w:sz w:val="20"/>
          <w:szCs w:val="20"/>
        </w:rPr>
      </w:pPr>
    </w:p>
    <w:p w:rsidR="00024924" w:rsidRPr="002F274A" w:rsidRDefault="00024924" w:rsidP="00861D75">
      <w:pPr>
        <w:pStyle w:val="Luettelokappale"/>
        <w:numPr>
          <w:ilvl w:val="1"/>
          <w:numId w:val="138"/>
        </w:numPr>
        <w:spacing w:line="259" w:lineRule="auto"/>
        <w:ind w:left="567" w:hanging="567"/>
        <w:jc w:val="both"/>
        <w:rPr>
          <w:rFonts w:asciiTheme="minorHAnsi" w:eastAsia="Calibri" w:hAnsiTheme="minorHAnsi" w:cstheme="minorHAnsi"/>
          <w:b/>
          <w:noProof/>
          <w:sz w:val="20"/>
          <w:szCs w:val="20"/>
        </w:rPr>
      </w:pPr>
      <w:r w:rsidRPr="002F274A">
        <w:rPr>
          <w:rFonts w:asciiTheme="minorHAnsi" w:hAnsiTheme="minorHAnsi" w:cstheme="minorHAnsi"/>
          <w:b/>
          <w:noProof/>
          <w:color w:val="0070C0"/>
          <w:sz w:val="20"/>
          <w:szCs w:val="20"/>
        </w:rPr>
        <w:t>Avaintulostavoitteiden Bonukset ja Sanktiot</w:t>
      </w:r>
      <w:bookmarkEnd w:id="1076"/>
    </w:p>
    <w:p w:rsidR="002F274A" w:rsidRDefault="002F274A" w:rsidP="00024924">
      <w:pPr>
        <w:numPr>
          <w:ilvl w:val="2"/>
          <w:numId w:val="0"/>
        </w:numPr>
        <w:tabs>
          <w:tab w:val="left" w:pos="851"/>
        </w:tabs>
        <w:spacing w:line="240" w:lineRule="auto"/>
        <w:ind w:left="851" w:hanging="851"/>
        <w:jc w:val="both"/>
        <w:outlineLvl w:val="2"/>
        <w:rPr>
          <w:rFonts w:eastAsia="Calibri" w:cstheme="minorHAnsi"/>
          <w:noProof/>
          <w:sz w:val="20"/>
          <w:szCs w:val="20"/>
        </w:rPr>
      </w:pPr>
    </w:p>
    <w:p w:rsidR="002F274A"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6.3.1</w:t>
      </w:r>
      <w:r>
        <w:rPr>
          <w:rFonts w:eastAsia="Calibri" w:cstheme="minorHAnsi"/>
          <w:noProof/>
          <w:sz w:val="20"/>
          <w:szCs w:val="20"/>
        </w:rPr>
        <w:tab/>
      </w:r>
      <w:r w:rsidR="00024924" w:rsidRPr="00024924">
        <w:rPr>
          <w:rFonts w:eastAsia="Calibri" w:cstheme="minorHAnsi"/>
          <w:noProof/>
          <w:sz w:val="20"/>
          <w:szCs w:val="20"/>
        </w:rPr>
        <w:t>Sopimusjakson Avaintulostavoitteiden 0-tason ylittymisestä maksetaan Palveluntuottajalle Bonusta ja 0-tason alittumisesta määrätään Sanktio.</w:t>
      </w:r>
    </w:p>
    <w:p w:rsidR="002F274A"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6.3.2</w:t>
      </w:r>
      <w:r>
        <w:rPr>
          <w:rFonts w:eastAsia="Calibri" w:cstheme="minorHAnsi"/>
          <w:noProof/>
          <w:sz w:val="20"/>
          <w:szCs w:val="20"/>
        </w:rPr>
        <w:tab/>
      </w:r>
      <w:r w:rsidR="00024924" w:rsidRPr="00024924">
        <w:rPr>
          <w:rFonts w:eastAsia="Calibri" w:cstheme="minorHAnsi"/>
          <w:noProof/>
          <w:sz w:val="20"/>
          <w:szCs w:val="20"/>
        </w:rPr>
        <w:t>Avaintulostavoitteiden rinnalla voidaan käyttää muihin tavoitteisiin liittyviä positiivisia tai negatiivisia muutostekijöitä, joissa saavutetut tulokset voivat kasvattaa tai pienentää Bonuksia.</w:t>
      </w:r>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6.3.3</w:t>
      </w:r>
      <w:r>
        <w:rPr>
          <w:rFonts w:eastAsia="Calibri" w:cstheme="minorHAnsi"/>
          <w:noProof/>
          <w:sz w:val="20"/>
          <w:szCs w:val="20"/>
        </w:rPr>
        <w:tab/>
      </w:r>
      <w:r w:rsidR="00024924" w:rsidRPr="00024924">
        <w:rPr>
          <w:rFonts w:eastAsia="Calibri" w:cstheme="minorHAnsi"/>
          <w:noProof/>
          <w:sz w:val="20"/>
          <w:szCs w:val="20"/>
        </w:rPr>
        <w:t>Avaintulostavoitteiden ylittymisestä ja alittumisesta aiheutuvat Bonukset ja Sanktiot lasketaan seuraavasti:</w:t>
      </w:r>
    </w:p>
    <w:p w:rsidR="00024924" w:rsidRPr="00024924" w:rsidRDefault="00024924" w:rsidP="00861D75">
      <w:pPr>
        <w:numPr>
          <w:ilvl w:val="0"/>
          <w:numId w:val="135"/>
        </w:numPr>
        <w:tabs>
          <w:tab w:val="left" w:pos="851"/>
        </w:tabs>
        <w:spacing w:line="259" w:lineRule="auto"/>
        <w:contextualSpacing/>
        <w:jc w:val="both"/>
        <w:rPr>
          <w:rFonts w:eastAsia="Calibri" w:cstheme="minorHAnsi"/>
          <w:noProof/>
          <w:sz w:val="20"/>
          <w:szCs w:val="20"/>
        </w:rPr>
      </w:pPr>
      <w:r w:rsidRPr="00024924">
        <w:rPr>
          <w:rFonts w:eastAsia="Calibri" w:cstheme="minorHAnsi"/>
          <w:noProof/>
          <w:sz w:val="20"/>
          <w:szCs w:val="20"/>
        </w:rPr>
        <w:t>Avaintulostavoitteiden arvioinnissa käytetään niille määritettyjä painoarvoja (%). Painoarvojen summa on 100 %. Painoarvossa huomioidaan sekä Sopimusjaksojen väliset painoarvot että Sopimusjakson sisällä kunkin Avaintulostavoitteen painoarvo.</w:t>
      </w:r>
    </w:p>
    <w:p w:rsidR="00024924" w:rsidRPr="00024924" w:rsidRDefault="00024924" w:rsidP="00861D75">
      <w:pPr>
        <w:numPr>
          <w:ilvl w:val="0"/>
          <w:numId w:val="135"/>
        </w:numPr>
        <w:tabs>
          <w:tab w:val="left" w:pos="851"/>
        </w:tabs>
        <w:spacing w:line="259" w:lineRule="auto"/>
        <w:contextualSpacing/>
        <w:jc w:val="both"/>
        <w:rPr>
          <w:rFonts w:eastAsia="Calibri" w:cstheme="minorHAnsi"/>
          <w:noProof/>
          <w:sz w:val="20"/>
          <w:szCs w:val="20"/>
        </w:rPr>
      </w:pPr>
      <w:r w:rsidRPr="00024924">
        <w:rPr>
          <w:rFonts w:eastAsia="Calibri" w:cstheme="minorHAnsi"/>
          <w:noProof/>
          <w:sz w:val="20"/>
          <w:szCs w:val="20"/>
        </w:rPr>
        <w:t>Kunkin Avaintulostavoitteen toteutuminen arvioidaan sen mittar</w:t>
      </w:r>
      <w:r w:rsidR="0081775B">
        <w:rPr>
          <w:rFonts w:eastAsia="Calibri" w:cstheme="minorHAnsi"/>
          <w:noProof/>
          <w:sz w:val="20"/>
          <w:szCs w:val="20"/>
        </w:rPr>
        <w:t>in perusteella asteikolla - 100 /</w:t>
      </w:r>
      <w:r w:rsidRPr="00024924">
        <w:rPr>
          <w:rFonts w:eastAsia="Calibri" w:cstheme="minorHAnsi"/>
          <w:noProof/>
          <w:sz w:val="20"/>
          <w:szCs w:val="20"/>
        </w:rPr>
        <w:t xml:space="preserve"> +</w:t>
      </w:r>
      <w:r w:rsidR="0081775B">
        <w:rPr>
          <w:rFonts w:eastAsia="Calibri" w:cstheme="minorHAnsi"/>
          <w:noProof/>
          <w:sz w:val="20"/>
          <w:szCs w:val="20"/>
        </w:rPr>
        <w:t xml:space="preserve"> </w:t>
      </w:r>
      <w:r w:rsidRPr="00024924">
        <w:rPr>
          <w:rFonts w:eastAsia="Calibri" w:cstheme="minorHAnsi"/>
          <w:noProof/>
          <w:sz w:val="20"/>
          <w:szCs w:val="20"/>
        </w:rPr>
        <w:t>100.</w:t>
      </w:r>
    </w:p>
    <w:p w:rsidR="00024924" w:rsidRPr="00024924" w:rsidRDefault="00024924" w:rsidP="00861D75">
      <w:pPr>
        <w:numPr>
          <w:ilvl w:val="0"/>
          <w:numId w:val="135"/>
        </w:numPr>
        <w:tabs>
          <w:tab w:val="left" w:pos="851"/>
        </w:tabs>
        <w:spacing w:line="259" w:lineRule="auto"/>
        <w:contextualSpacing/>
        <w:jc w:val="both"/>
        <w:rPr>
          <w:rFonts w:eastAsia="Calibri" w:cstheme="minorHAnsi"/>
          <w:noProof/>
          <w:sz w:val="20"/>
          <w:szCs w:val="20"/>
        </w:rPr>
      </w:pPr>
      <w:r w:rsidRPr="00024924">
        <w:rPr>
          <w:rFonts w:eastAsia="Calibri" w:cstheme="minorHAnsi"/>
          <w:noProof/>
          <w:sz w:val="20"/>
          <w:szCs w:val="20"/>
        </w:rPr>
        <w:t>Kaikkien Avaintulostavoitteiden pisteet lasketaan yhteen niiden painoarvoilla painotettuina.</w:t>
      </w:r>
    </w:p>
    <w:p w:rsidR="00024924" w:rsidRPr="00024924" w:rsidRDefault="00024924" w:rsidP="00861D75">
      <w:pPr>
        <w:numPr>
          <w:ilvl w:val="0"/>
          <w:numId w:val="135"/>
        </w:numPr>
        <w:tabs>
          <w:tab w:val="left" w:pos="851"/>
        </w:tabs>
        <w:spacing w:line="259" w:lineRule="auto"/>
        <w:contextualSpacing/>
        <w:jc w:val="both"/>
        <w:rPr>
          <w:rFonts w:eastAsia="Calibri" w:cstheme="minorHAnsi"/>
          <w:noProof/>
          <w:sz w:val="20"/>
          <w:szCs w:val="20"/>
        </w:rPr>
      </w:pPr>
      <w:r w:rsidRPr="00024924">
        <w:rPr>
          <w:rFonts w:eastAsia="Calibri" w:cstheme="minorHAnsi"/>
          <w:noProof/>
          <w:sz w:val="20"/>
          <w:szCs w:val="20"/>
        </w:rPr>
        <w:t>Saatua pistemäärää korjataan positiivisista ja/tai negatiivisista muutostekijöistä saaduilla pisteillä</w:t>
      </w:r>
    </w:p>
    <w:p w:rsidR="00024924" w:rsidRPr="00024924" w:rsidRDefault="00024924" w:rsidP="00861D75">
      <w:pPr>
        <w:numPr>
          <w:ilvl w:val="0"/>
          <w:numId w:val="135"/>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Avaintulostavoitteiden saavuttamisesta maksettava Bonus tai Sanktio lasketaan kaavalla</w:t>
      </w:r>
    </w:p>
    <w:p w:rsidR="00024924" w:rsidRPr="00024924" w:rsidRDefault="00024924" w:rsidP="00024924">
      <w:pPr>
        <w:tabs>
          <w:tab w:val="left" w:pos="851"/>
        </w:tabs>
        <w:spacing w:after="0" w:line="259" w:lineRule="auto"/>
        <w:jc w:val="both"/>
        <w:rPr>
          <w:rFonts w:eastAsia="Calibri" w:cstheme="minorHAnsi"/>
          <w:i/>
          <w:noProof/>
          <w:sz w:val="20"/>
          <w:szCs w:val="20"/>
        </w:rPr>
      </w:pPr>
      <w:r w:rsidRPr="00024924">
        <w:rPr>
          <w:rFonts w:eastAsia="Calibri" w:cstheme="minorHAnsi"/>
          <w:noProof/>
          <w:sz w:val="20"/>
          <w:szCs w:val="20"/>
        </w:rPr>
        <w:tab/>
      </w:r>
      <w:r w:rsidRPr="00024924">
        <w:rPr>
          <w:rFonts w:eastAsia="Calibri" w:cstheme="minorHAnsi"/>
          <w:noProof/>
          <w:sz w:val="20"/>
          <w:szCs w:val="20"/>
        </w:rPr>
        <w:tab/>
      </w:r>
      <w:r w:rsidRPr="00024924">
        <w:rPr>
          <w:rFonts w:eastAsia="Calibri" w:cstheme="minorHAnsi"/>
          <w:i/>
          <w:noProof/>
          <w:sz w:val="20"/>
          <w:szCs w:val="20"/>
        </w:rPr>
        <w:t>• Bonus (painotettu keskiarvo &gt; 0) = painotettu keskiarvo/100 x Bonuspooli</w:t>
      </w:r>
    </w:p>
    <w:p w:rsidR="00024924" w:rsidRPr="00024924" w:rsidRDefault="00024924" w:rsidP="00024924">
      <w:pPr>
        <w:tabs>
          <w:tab w:val="left" w:pos="851"/>
        </w:tabs>
        <w:spacing w:after="0" w:line="259" w:lineRule="auto"/>
        <w:jc w:val="both"/>
        <w:rPr>
          <w:rFonts w:eastAsia="Calibri" w:cstheme="minorHAnsi"/>
          <w:i/>
          <w:noProof/>
          <w:sz w:val="20"/>
          <w:szCs w:val="20"/>
        </w:rPr>
      </w:pPr>
      <w:r w:rsidRPr="00024924">
        <w:rPr>
          <w:rFonts w:eastAsia="Calibri" w:cstheme="minorHAnsi"/>
          <w:i/>
          <w:noProof/>
          <w:sz w:val="20"/>
          <w:szCs w:val="20"/>
        </w:rPr>
        <w:tab/>
      </w:r>
      <w:r w:rsidRPr="00024924">
        <w:rPr>
          <w:rFonts w:eastAsia="Calibri" w:cstheme="minorHAnsi"/>
          <w:i/>
          <w:noProof/>
          <w:sz w:val="20"/>
          <w:szCs w:val="20"/>
        </w:rPr>
        <w:tab/>
        <w:t>• Sanktio (painotettu keskiarvo &lt; 0) = painotettu keskiarvo/100 x maksimisanktio</w:t>
      </w:r>
    </w:p>
    <w:p w:rsidR="00024924" w:rsidRPr="00024924" w:rsidRDefault="002F274A" w:rsidP="002F274A">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bookmarkStart w:id="1077" w:name="_Toc491776979"/>
      <w:bookmarkStart w:id="1078" w:name="_Toc491777168"/>
      <w:bookmarkStart w:id="1079" w:name="_Toc491784758"/>
      <w:bookmarkStart w:id="1080" w:name="_Toc491785728"/>
      <w:bookmarkStart w:id="1081" w:name="_Toc491790707"/>
      <w:bookmarkStart w:id="1082" w:name="_Toc493577364"/>
      <w:bookmarkStart w:id="1083" w:name="_Toc493681429"/>
      <w:bookmarkStart w:id="1084" w:name="_Toc494987215"/>
      <w:bookmarkStart w:id="1085" w:name="_Toc494988032"/>
      <w:bookmarkStart w:id="1086" w:name="_Toc495522942"/>
      <w:bookmarkStart w:id="1087" w:name="_Toc495523217"/>
      <w:bookmarkStart w:id="1088" w:name="_Toc491776980"/>
      <w:bookmarkStart w:id="1089" w:name="_Toc491777169"/>
      <w:bookmarkStart w:id="1090" w:name="_Toc491784759"/>
      <w:bookmarkStart w:id="1091" w:name="_Toc491785729"/>
      <w:bookmarkStart w:id="1092" w:name="_Toc491790708"/>
      <w:bookmarkStart w:id="1093" w:name="_Toc493577365"/>
      <w:bookmarkStart w:id="1094" w:name="_Toc493681430"/>
      <w:bookmarkStart w:id="1095" w:name="_Toc494987216"/>
      <w:bookmarkStart w:id="1096" w:name="_Toc494988033"/>
      <w:bookmarkStart w:id="1097" w:name="_Toc495522943"/>
      <w:bookmarkStart w:id="1098" w:name="_Toc495523218"/>
      <w:bookmarkStart w:id="1099" w:name="_Toc491776981"/>
      <w:bookmarkStart w:id="1100" w:name="_Toc491777170"/>
      <w:bookmarkStart w:id="1101" w:name="_Toc491784760"/>
      <w:bookmarkStart w:id="1102" w:name="_Toc491785730"/>
      <w:bookmarkStart w:id="1103" w:name="_Toc491790709"/>
      <w:bookmarkStart w:id="1104" w:name="_Toc493577366"/>
      <w:bookmarkStart w:id="1105" w:name="_Toc493681431"/>
      <w:bookmarkStart w:id="1106" w:name="_Toc494987217"/>
      <w:bookmarkStart w:id="1107" w:name="_Toc494988034"/>
      <w:bookmarkStart w:id="1108" w:name="_Toc495522944"/>
      <w:bookmarkStart w:id="1109" w:name="_Toc495523219"/>
      <w:bookmarkStart w:id="1110" w:name="_Toc491776982"/>
      <w:bookmarkStart w:id="1111" w:name="_Toc491777171"/>
      <w:bookmarkStart w:id="1112" w:name="_Toc491784761"/>
      <w:bookmarkStart w:id="1113" w:name="_Toc491785731"/>
      <w:bookmarkStart w:id="1114" w:name="_Toc491790710"/>
      <w:bookmarkStart w:id="1115" w:name="_Toc493577367"/>
      <w:bookmarkStart w:id="1116" w:name="_Toc493681432"/>
      <w:bookmarkStart w:id="1117" w:name="_Toc494987218"/>
      <w:bookmarkStart w:id="1118" w:name="_Toc494988035"/>
      <w:bookmarkStart w:id="1119" w:name="_Toc495522945"/>
      <w:bookmarkStart w:id="1120" w:name="_Toc495523220"/>
      <w:bookmarkStart w:id="1121" w:name="_Toc491776983"/>
      <w:bookmarkStart w:id="1122" w:name="_Toc491777172"/>
      <w:bookmarkStart w:id="1123" w:name="_Toc491784762"/>
      <w:bookmarkStart w:id="1124" w:name="_Toc491785732"/>
      <w:bookmarkStart w:id="1125" w:name="_Toc491790711"/>
      <w:bookmarkStart w:id="1126" w:name="_Toc493577368"/>
      <w:bookmarkStart w:id="1127" w:name="_Toc493681433"/>
      <w:bookmarkStart w:id="1128" w:name="_Toc494987219"/>
      <w:bookmarkStart w:id="1129" w:name="_Toc494988036"/>
      <w:bookmarkStart w:id="1130" w:name="_Toc495522946"/>
      <w:bookmarkStart w:id="1131" w:name="_Toc495523221"/>
      <w:bookmarkStart w:id="1132" w:name="_Toc491776984"/>
      <w:bookmarkStart w:id="1133" w:name="_Toc491777173"/>
      <w:bookmarkStart w:id="1134" w:name="_Toc491784763"/>
      <w:bookmarkStart w:id="1135" w:name="_Toc491785733"/>
      <w:bookmarkStart w:id="1136" w:name="_Toc491790712"/>
      <w:bookmarkStart w:id="1137" w:name="_Toc493577369"/>
      <w:bookmarkStart w:id="1138" w:name="_Toc493681434"/>
      <w:bookmarkStart w:id="1139" w:name="_Toc494987220"/>
      <w:bookmarkStart w:id="1140" w:name="_Toc494988037"/>
      <w:bookmarkStart w:id="1141" w:name="_Toc495522947"/>
      <w:bookmarkStart w:id="1142" w:name="_Toc495523222"/>
      <w:bookmarkStart w:id="1143" w:name="_Toc491776985"/>
      <w:bookmarkStart w:id="1144" w:name="_Toc491777174"/>
      <w:bookmarkStart w:id="1145" w:name="_Toc491784764"/>
      <w:bookmarkStart w:id="1146" w:name="_Toc491785734"/>
      <w:bookmarkStart w:id="1147" w:name="_Toc491790713"/>
      <w:bookmarkStart w:id="1148" w:name="_Toc493577370"/>
      <w:bookmarkStart w:id="1149" w:name="_Toc493681435"/>
      <w:bookmarkStart w:id="1150" w:name="_Toc494987221"/>
      <w:bookmarkStart w:id="1151" w:name="_Toc494988038"/>
      <w:bookmarkStart w:id="1152" w:name="_Toc495522948"/>
      <w:bookmarkStart w:id="1153" w:name="_Toc495523223"/>
      <w:bookmarkStart w:id="1154" w:name="_Toc491776986"/>
      <w:bookmarkStart w:id="1155" w:name="_Toc491777175"/>
      <w:bookmarkStart w:id="1156" w:name="_Toc491784765"/>
      <w:bookmarkStart w:id="1157" w:name="_Toc491785735"/>
      <w:bookmarkStart w:id="1158" w:name="_Toc491790714"/>
      <w:bookmarkStart w:id="1159" w:name="_Toc493577371"/>
      <w:bookmarkStart w:id="1160" w:name="_Toc493681436"/>
      <w:bookmarkStart w:id="1161" w:name="_Toc494987222"/>
      <w:bookmarkStart w:id="1162" w:name="_Toc494988039"/>
      <w:bookmarkStart w:id="1163" w:name="_Toc495522949"/>
      <w:bookmarkStart w:id="1164" w:name="_Toc495523224"/>
      <w:bookmarkStart w:id="1165" w:name="_Toc491776987"/>
      <w:bookmarkStart w:id="1166" w:name="_Toc491777176"/>
      <w:bookmarkStart w:id="1167" w:name="_Toc491784766"/>
      <w:bookmarkStart w:id="1168" w:name="_Toc491785736"/>
      <w:bookmarkStart w:id="1169" w:name="_Toc491790715"/>
      <w:bookmarkStart w:id="1170" w:name="_Toc493577372"/>
      <w:bookmarkStart w:id="1171" w:name="_Toc493681437"/>
      <w:bookmarkStart w:id="1172" w:name="_Toc494987223"/>
      <w:bookmarkStart w:id="1173" w:name="_Toc494988040"/>
      <w:bookmarkStart w:id="1174" w:name="_Toc495522950"/>
      <w:bookmarkStart w:id="1175" w:name="_Toc495523225"/>
      <w:bookmarkStart w:id="1176" w:name="_Toc491776988"/>
      <w:bookmarkStart w:id="1177" w:name="_Toc491777177"/>
      <w:bookmarkStart w:id="1178" w:name="_Toc491784767"/>
      <w:bookmarkStart w:id="1179" w:name="_Toc491785737"/>
      <w:bookmarkStart w:id="1180" w:name="_Toc491790716"/>
      <w:bookmarkStart w:id="1181" w:name="_Toc493577373"/>
      <w:bookmarkStart w:id="1182" w:name="_Toc493681438"/>
      <w:bookmarkStart w:id="1183" w:name="_Toc494987224"/>
      <w:bookmarkStart w:id="1184" w:name="_Toc494988041"/>
      <w:bookmarkStart w:id="1185" w:name="_Toc495522951"/>
      <w:bookmarkStart w:id="1186" w:name="_Toc495523226"/>
      <w:bookmarkStart w:id="1187" w:name="_Toc491776989"/>
      <w:bookmarkStart w:id="1188" w:name="_Toc491777178"/>
      <w:bookmarkStart w:id="1189" w:name="_Toc491784768"/>
      <w:bookmarkStart w:id="1190" w:name="_Toc491785738"/>
      <w:bookmarkStart w:id="1191" w:name="_Toc491790717"/>
      <w:bookmarkStart w:id="1192" w:name="_Toc493577374"/>
      <w:bookmarkStart w:id="1193" w:name="_Toc493681439"/>
      <w:bookmarkStart w:id="1194" w:name="_Toc494987225"/>
      <w:bookmarkStart w:id="1195" w:name="_Toc494988042"/>
      <w:bookmarkStart w:id="1196" w:name="_Toc495522952"/>
      <w:bookmarkStart w:id="1197" w:name="_Toc495523227"/>
      <w:bookmarkStart w:id="1198" w:name="_Toc499668442"/>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sidRPr="002F274A">
        <w:rPr>
          <w:rFonts w:eastAsia="Times New Roman" w:cstheme="minorHAnsi"/>
          <w:b/>
          <w:noProof/>
          <w:color w:val="2E74B5"/>
          <w:sz w:val="20"/>
          <w:szCs w:val="20"/>
        </w:rPr>
        <w:t>6.4</w:t>
      </w:r>
      <w:r w:rsidRPr="002F274A">
        <w:rPr>
          <w:rFonts w:eastAsia="Times New Roman" w:cstheme="minorHAnsi"/>
          <w:b/>
          <w:noProof/>
          <w:color w:val="2E74B5"/>
          <w:sz w:val="20"/>
          <w:szCs w:val="20"/>
        </w:rPr>
        <w:tab/>
      </w:r>
      <w:r w:rsidR="00024924" w:rsidRPr="00024924">
        <w:rPr>
          <w:rFonts w:eastAsia="Times New Roman" w:cstheme="minorHAnsi"/>
          <w:b/>
          <w:noProof/>
          <w:color w:val="2E74B5"/>
          <w:sz w:val="20"/>
          <w:szCs w:val="20"/>
        </w:rPr>
        <w:t>Tavoitekustannuksen Bonukset ja Sanktiot</w:t>
      </w:r>
      <w:bookmarkEnd w:id="1198"/>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6.4.1</w:t>
      </w:r>
      <w:r>
        <w:rPr>
          <w:rFonts w:eastAsia="Calibri" w:cstheme="minorHAnsi"/>
          <w:noProof/>
          <w:sz w:val="20"/>
          <w:szCs w:val="20"/>
        </w:rPr>
        <w:tab/>
      </w:r>
      <w:r w:rsidR="00024924" w:rsidRPr="00024924">
        <w:rPr>
          <w:rFonts w:eastAsia="Calibri" w:cstheme="minorHAnsi"/>
          <w:noProof/>
          <w:sz w:val="20"/>
          <w:szCs w:val="20"/>
        </w:rPr>
        <w:t>Allianssi jakaa Sopimusjakson Tavoitekustannuksen alittumisen Bonukset ja ylittymisen Sanktiot (Tavoitekustannuksista maksettavat bonukset ja Sanktiot) Tilaajan ja Palveluntuottajan kesken seuraavasti:</w:t>
      </w:r>
    </w:p>
    <w:p w:rsidR="00024924" w:rsidRPr="00024924" w:rsidRDefault="00024924" w:rsidP="0081775B">
      <w:pPr>
        <w:tabs>
          <w:tab w:val="left" w:pos="851"/>
        </w:tabs>
        <w:spacing w:line="240" w:lineRule="auto"/>
        <w:ind w:left="567"/>
        <w:jc w:val="both"/>
        <w:outlineLvl w:val="2"/>
        <w:rPr>
          <w:rFonts w:eastAsia="Calibri" w:cstheme="minorHAnsi"/>
          <w:noProof/>
          <w:sz w:val="20"/>
          <w:szCs w:val="20"/>
        </w:rPr>
      </w:pPr>
      <w:r w:rsidRPr="00024924">
        <w:rPr>
          <w:rFonts w:eastAsia="Calibri" w:cstheme="minorHAnsi"/>
          <w:noProof/>
          <w:sz w:val="20"/>
          <w:szCs w:val="20"/>
        </w:rPr>
        <w:t>Jos Tavoitekustannus alittuu, niin Tavoitekustannuksen alittavasta summasta maksetaan</w:t>
      </w:r>
      <w:r w:rsidR="0081775B">
        <w:rPr>
          <w:rFonts w:eastAsia="Calibri" w:cstheme="minorHAnsi"/>
          <w:noProof/>
          <w:sz w:val="20"/>
          <w:szCs w:val="20"/>
        </w:rPr>
        <w:t>:</w:t>
      </w:r>
    </w:p>
    <w:p w:rsidR="00024924" w:rsidRPr="00024924" w:rsidRDefault="00024924" w:rsidP="0081775B">
      <w:pPr>
        <w:numPr>
          <w:ilvl w:val="0"/>
          <w:numId w:val="136"/>
        </w:numPr>
        <w:tabs>
          <w:tab w:val="left" w:pos="851"/>
        </w:tabs>
        <w:spacing w:after="0" w:line="259" w:lineRule="auto"/>
        <w:ind w:left="927"/>
        <w:contextualSpacing/>
        <w:jc w:val="both"/>
        <w:rPr>
          <w:rFonts w:eastAsia="Calibri" w:cstheme="minorHAnsi"/>
          <w:noProof/>
          <w:sz w:val="20"/>
          <w:szCs w:val="20"/>
        </w:rPr>
      </w:pPr>
      <w:r w:rsidRPr="00024924">
        <w:rPr>
          <w:rFonts w:eastAsia="Calibri" w:cstheme="minorHAnsi"/>
          <w:noProof/>
          <w:sz w:val="20"/>
          <w:szCs w:val="20"/>
        </w:rPr>
        <w:t>Tilaajalle 47 %</w:t>
      </w:r>
    </w:p>
    <w:p w:rsidR="00024924" w:rsidRPr="00024924" w:rsidRDefault="00024924" w:rsidP="0081775B">
      <w:pPr>
        <w:numPr>
          <w:ilvl w:val="0"/>
          <w:numId w:val="136"/>
        </w:numPr>
        <w:tabs>
          <w:tab w:val="left" w:pos="851"/>
        </w:tabs>
        <w:spacing w:after="0" w:line="259" w:lineRule="auto"/>
        <w:ind w:left="927"/>
        <w:contextualSpacing/>
        <w:jc w:val="both"/>
        <w:rPr>
          <w:rFonts w:eastAsia="Calibri" w:cstheme="minorHAnsi"/>
          <w:noProof/>
          <w:sz w:val="20"/>
          <w:szCs w:val="20"/>
        </w:rPr>
      </w:pPr>
      <w:r w:rsidRPr="00024924">
        <w:rPr>
          <w:rFonts w:eastAsia="Calibri" w:cstheme="minorHAnsi"/>
          <w:noProof/>
          <w:sz w:val="20"/>
          <w:szCs w:val="20"/>
        </w:rPr>
        <w:t>Palveluntuottajalle 47 %</w:t>
      </w:r>
    </w:p>
    <w:p w:rsidR="00024924" w:rsidRPr="00024924" w:rsidRDefault="00024924" w:rsidP="0081775B">
      <w:pPr>
        <w:numPr>
          <w:ilvl w:val="0"/>
          <w:numId w:val="136"/>
        </w:numPr>
        <w:tabs>
          <w:tab w:val="left" w:pos="851"/>
        </w:tabs>
        <w:spacing w:after="0" w:line="259" w:lineRule="auto"/>
        <w:ind w:left="927"/>
        <w:contextualSpacing/>
        <w:jc w:val="both"/>
        <w:rPr>
          <w:rFonts w:eastAsia="Calibri" w:cstheme="minorHAnsi"/>
          <w:noProof/>
          <w:sz w:val="20"/>
          <w:szCs w:val="20"/>
        </w:rPr>
      </w:pPr>
      <w:r w:rsidRPr="00024924">
        <w:rPr>
          <w:rFonts w:eastAsia="Calibri" w:cstheme="minorHAnsi"/>
          <w:noProof/>
          <w:sz w:val="20"/>
          <w:szCs w:val="20"/>
        </w:rPr>
        <w:t>Allianssihenkilöstön palkitsemiseen 6 %</w:t>
      </w:r>
    </w:p>
    <w:p w:rsidR="00024924" w:rsidRPr="00024924" w:rsidRDefault="00024924" w:rsidP="00024924">
      <w:pPr>
        <w:tabs>
          <w:tab w:val="left" w:pos="851"/>
        </w:tabs>
        <w:spacing w:line="259" w:lineRule="auto"/>
        <w:jc w:val="both"/>
        <w:rPr>
          <w:rFonts w:eastAsia="Calibri" w:cstheme="minorHAnsi"/>
          <w:noProof/>
          <w:sz w:val="20"/>
          <w:szCs w:val="20"/>
        </w:rPr>
      </w:pPr>
    </w:p>
    <w:p w:rsidR="002F274A"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6.4.2</w:t>
      </w:r>
      <w:r>
        <w:rPr>
          <w:rFonts w:eastAsia="Calibri" w:cstheme="minorHAnsi"/>
          <w:noProof/>
          <w:sz w:val="20"/>
          <w:szCs w:val="20"/>
        </w:rPr>
        <w:tab/>
      </w:r>
      <w:r w:rsidR="00024924" w:rsidRPr="00024924">
        <w:rPr>
          <w:rFonts w:eastAsia="Calibri" w:cstheme="minorHAnsi"/>
          <w:noProof/>
          <w:sz w:val="20"/>
          <w:szCs w:val="20"/>
        </w:rPr>
        <w:t>Allianssihenkilöstön palkitsemiseen kohdistuvan summan käytöstä päättää Hyvinvointikeskuksen ohjausryhmä. Ko. summaa voidaan käyttää myös kolmannen sektorin toimijoiden palkitsemiseen.</w:t>
      </w:r>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6.4.3</w:t>
      </w:r>
      <w:r>
        <w:rPr>
          <w:rFonts w:eastAsia="Calibri" w:cstheme="minorHAnsi"/>
          <w:noProof/>
          <w:sz w:val="20"/>
          <w:szCs w:val="20"/>
        </w:rPr>
        <w:tab/>
      </w:r>
      <w:r w:rsidR="00024924" w:rsidRPr="00024924">
        <w:rPr>
          <w:rFonts w:eastAsia="Calibri" w:cstheme="minorHAnsi"/>
          <w:noProof/>
          <w:sz w:val="20"/>
          <w:szCs w:val="20"/>
        </w:rPr>
        <w:t>Tavoitekustannuksen ylittymisen vastuut Allianssi jakaa sopimusosapuolten kesken siten, että Tilaajan vastuu ylityksestä on 50 % ja Palveluntuottajan vastuu yhteensä 50 %.</w:t>
      </w:r>
      <w:bookmarkStart w:id="1199" w:name="_Toc491776991"/>
      <w:bookmarkStart w:id="1200" w:name="_Toc491777180"/>
      <w:bookmarkStart w:id="1201" w:name="_Toc491784770"/>
      <w:bookmarkStart w:id="1202" w:name="_Toc491785740"/>
      <w:bookmarkStart w:id="1203" w:name="_Toc491790719"/>
      <w:bookmarkStart w:id="1204" w:name="_Toc493577376"/>
      <w:bookmarkStart w:id="1205" w:name="_Toc493681441"/>
      <w:bookmarkStart w:id="1206" w:name="_Toc494987227"/>
      <w:bookmarkStart w:id="1207" w:name="_Toc494988044"/>
      <w:bookmarkStart w:id="1208" w:name="_Toc495522954"/>
      <w:bookmarkEnd w:id="1199"/>
      <w:bookmarkEnd w:id="1200"/>
      <w:bookmarkEnd w:id="1201"/>
      <w:bookmarkEnd w:id="1202"/>
      <w:bookmarkEnd w:id="1203"/>
      <w:bookmarkEnd w:id="1204"/>
      <w:bookmarkEnd w:id="1205"/>
      <w:bookmarkEnd w:id="1206"/>
      <w:bookmarkEnd w:id="1207"/>
      <w:bookmarkEnd w:id="1208"/>
    </w:p>
    <w:p w:rsidR="00024924" w:rsidRPr="00024924" w:rsidRDefault="002F274A" w:rsidP="002F274A">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bookmarkStart w:id="1209" w:name="_Toc499668443"/>
      <w:r w:rsidRPr="002F274A">
        <w:rPr>
          <w:rFonts w:eastAsia="Times New Roman" w:cstheme="minorHAnsi"/>
          <w:b/>
          <w:noProof/>
          <w:color w:val="2E74B5"/>
          <w:sz w:val="20"/>
          <w:szCs w:val="20"/>
        </w:rPr>
        <w:t>6.5</w:t>
      </w:r>
      <w:r w:rsidRPr="002F274A">
        <w:rPr>
          <w:rFonts w:eastAsia="Times New Roman" w:cstheme="minorHAnsi"/>
          <w:b/>
          <w:noProof/>
          <w:color w:val="2E74B5"/>
          <w:sz w:val="20"/>
          <w:szCs w:val="20"/>
        </w:rPr>
        <w:tab/>
      </w:r>
      <w:r w:rsidR="00024924" w:rsidRPr="00024924">
        <w:rPr>
          <w:rFonts w:eastAsia="Times New Roman" w:cstheme="minorHAnsi"/>
          <w:b/>
          <w:noProof/>
          <w:color w:val="2E74B5"/>
          <w:sz w:val="20"/>
          <w:szCs w:val="20"/>
        </w:rPr>
        <w:t>Bonuspooli</w:t>
      </w:r>
      <w:bookmarkEnd w:id="1209"/>
    </w:p>
    <w:p w:rsidR="002F274A"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6.5.1</w:t>
      </w:r>
      <w:r>
        <w:rPr>
          <w:rFonts w:eastAsia="Calibri" w:cstheme="minorHAnsi"/>
          <w:noProof/>
          <w:sz w:val="20"/>
          <w:szCs w:val="20"/>
        </w:rPr>
        <w:tab/>
      </w:r>
      <w:r w:rsidR="00024924" w:rsidRPr="00024924">
        <w:rPr>
          <w:rFonts w:eastAsia="Calibri" w:cstheme="minorHAnsi"/>
          <w:noProof/>
          <w:sz w:val="20"/>
          <w:szCs w:val="20"/>
        </w:rPr>
        <w:t>Tilaaja varaa Kustannusraamistaan erillisen rahoituksen eli Bonuspoolin mahdollisiin Sopimusjaksojen Avaintulostavoitteissa suoriutumisesta Palvelutuottajalle maksettaviin Bonuksiin.</w:t>
      </w:r>
    </w:p>
    <w:p w:rsidR="00024924" w:rsidRPr="00024924" w:rsidRDefault="002F274A" w:rsidP="002F274A">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6.5.2</w:t>
      </w:r>
      <w:r>
        <w:rPr>
          <w:rFonts w:eastAsia="Calibri" w:cstheme="minorHAnsi"/>
          <w:noProof/>
          <w:sz w:val="20"/>
          <w:szCs w:val="20"/>
        </w:rPr>
        <w:tab/>
      </w:r>
      <w:r w:rsidR="00024924" w:rsidRPr="00024924">
        <w:rPr>
          <w:rFonts w:eastAsia="Calibri" w:cstheme="minorHAnsi"/>
          <w:noProof/>
          <w:sz w:val="20"/>
          <w:szCs w:val="20"/>
        </w:rPr>
        <w:t>Sopimuskauden Palvelutuottajan Bonuspoolin suuruus on kolme (3) miljoonaa euroa (n. 2 % Kustannusraamista). Bonuspooli osoitetaan kokonaisuudessaan (100 %) Sopimusjaksojen Avaintulostavoitteisiin. (Allianssi on päättänyt, että Bonus-Sanktiomalliin sidottuja tavoitteita määritellään ainoastaan Sopimusjaksoille, ei erikseen koko Sopimuskaudelle.)</w:t>
      </w:r>
    </w:p>
    <w:p w:rsidR="00024924" w:rsidRPr="00024924" w:rsidRDefault="00BD2D8B" w:rsidP="00BD2D8B">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bookmarkStart w:id="1210" w:name="_Toc491776994"/>
      <w:bookmarkStart w:id="1211" w:name="_Toc491777183"/>
      <w:bookmarkStart w:id="1212" w:name="_Toc491784773"/>
      <w:bookmarkStart w:id="1213" w:name="_Toc491785743"/>
      <w:bookmarkStart w:id="1214" w:name="_Toc491790722"/>
      <w:bookmarkStart w:id="1215" w:name="_Toc493577379"/>
      <w:bookmarkStart w:id="1216" w:name="_Toc493681444"/>
      <w:bookmarkStart w:id="1217" w:name="_Toc494987230"/>
      <w:bookmarkStart w:id="1218" w:name="_Toc494988047"/>
      <w:bookmarkStart w:id="1219" w:name="_Toc495522957"/>
      <w:bookmarkStart w:id="1220" w:name="_Toc495523230"/>
      <w:bookmarkStart w:id="1221" w:name="_Toc491776995"/>
      <w:bookmarkStart w:id="1222" w:name="_Toc491777184"/>
      <w:bookmarkStart w:id="1223" w:name="_Toc491784774"/>
      <w:bookmarkStart w:id="1224" w:name="_Toc491785744"/>
      <w:bookmarkStart w:id="1225" w:name="_Toc491790723"/>
      <w:bookmarkStart w:id="1226" w:name="_Toc493577380"/>
      <w:bookmarkStart w:id="1227" w:name="_Toc493681445"/>
      <w:bookmarkStart w:id="1228" w:name="_Toc494987231"/>
      <w:bookmarkStart w:id="1229" w:name="_Toc494988048"/>
      <w:bookmarkStart w:id="1230" w:name="_Toc495522958"/>
      <w:bookmarkStart w:id="1231" w:name="_Toc495523231"/>
      <w:bookmarkStart w:id="1232" w:name="_Toc491776996"/>
      <w:bookmarkStart w:id="1233" w:name="_Toc491777185"/>
      <w:bookmarkStart w:id="1234" w:name="_Toc491784775"/>
      <w:bookmarkStart w:id="1235" w:name="_Toc491785745"/>
      <w:bookmarkStart w:id="1236" w:name="_Toc491790724"/>
      <w:bookmarkStart w:id="1237" w:name="_Toc493577381"/>
      <w:bookmarkStart w:id="1238" w:name="_Toc493681446"/>
      <w:bookmarkStart w:id="1239" w:name="_Toc494987232"/>
      <w:bookmarkStart w:id="1240" w:name="_Toc494988049"/>
      <w:bookmarkStart w:id="1241" w:name="_Toc495522959"/>
      <w:bookmarkStart w:id="1242" w:name="_Toc495523232"/>
      <w:bookmarkStart w:id="1243" w:name="_Toc499668444"/>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r w:rsidRPr="00BD2D8B">
        <w:rPr>
          <w:rFonts w:eastAsia="Times New Roman" w:cstheme="minorHAnsi"/>
          <w:b/>
          <w:noProof/>
          <w:color w:val="2E74B5"/>
          <w:sz w:val="20"/>
          <w:szCs w:val="20"/>
        </w:rPr>
        <w:t>6.6</w:t>
      </w:r>
      <w:r w:rsidRPr="00BD2D8B">
        <w:rPr>
          <w:rFonts w:eastAsia="Times New Roman" w:cstheme="minorHAnsi"/>
          <w:b/>
          <w:noProof/>
          <w:color w:val="2E74B5"/>
          <w:sz w:val="20"/>
          <w:szCs w:val="20"/>
        </w:rPr>
        <w:tab/>
      </w:r>
      <w:r w:rsidR="00024924" w:rsidRPr="00024924">
        <w:rPr>
          <w:rFonts w:eastAsia="Times New Roman" w:cstheme="minorHAnsi"/>
          <w:b/>
          <w:noProof/>
          <w:color w:val="2E74B5"/>
          <w:sz w:val="20"/>
          <w:szCs w:val="20"/>
        </w:rPr>
        <w:t>Maksimibonus/-sanktio</w:t>
      </w:r>
      <w:bookmarkEnd w:id="1243"/>
    </w:p>
    <w:p w:rsidR="00BD2D8B" w:rsidRDefault="00BD2D8B" w:rsidP="00BD2D8B">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6.6.1</w:t>
      </w:r>
      <w:r>
        <w:rPr>
          <w:rFonts w:eastAsia="Calibri" w:cstheme="minorHAnsi"/>
          <w:noProof/>
          <w:sz w:val="20"/>
          <w:szCs w:val="20"/>
        </w:rPr>
        <w:tab/>
      </w:r>
      <w:r w:rsidR="00024924" w:rsidRPr="00024924">
        <w:rPr>
          <w:rFonts w:eastAsia="Calibri" w:cstheme="minorHAnsi"/>
          <w:noProof/>
          <w:sz w:val="20"/>
          <w:szCs w:val="20"/>
        </w:rPr>
        <w:t>Sopimusjaksojen Avaintulostavoitteista maksettava maksimibonus (painotettu suoritustaso +100) on yhteensä enintään Bonuspoolin suuruinen ja maksimisanktio enintään kaks</w:t>
      </w:r>
      <w:r>
        <w:rPr>
          <w:rFonts w:eastAsia="Calibri" w:cstheme="minorHAnsi"/>
          <w:noProof/>
          <w:sz w:val="20"/>
          <w:szCs w:val="20"/>
        </w:rPr>
        <w:t>i kertaa Bonuspoolin suuruinen.</w:t>
      </w:r>
    </w:p>
    <w:p w:rsidR="00BD2D8B" w:rsidRDefault="00BD2D8B" w:rsidP="00BD2D8B">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6.6.2</w:t>
      </w:r>
      <w:r>
        <w:rPr>
          <w:rFonts w:eastAsia="Calibri" w:cstheme="minorHAnsi"/>
          <w:noProof/>
          <w:sz w:val="20"/>
          <w:szCs w:val="20"/>
        </w:rPr>
        <w:tab/>
      </w:r>
      <w:r w:rsidR="00024924" w:rsidRPr="00024924">
        <w:rPr>
          <w:rFonts w:eastAsia="Calibri" w:cstheme="minorHAnsi"/>
          <w:noProof/>
          <w:sz w:val="20"/>
          <w:szCs w:val="20"/>
        </w:rPr>
        <w:t>Bonusten ja/tai Sanktioiden kokonaismäärä määräytyy Sopimusjakson Tavoitekustannuksesta ja Avaintulostavoitteista maksettavien Bonusten ja/tai Sanktioiden yhteenlaskettuna summana.</w:t>
      </w:r>
    </w:p>
    <w:p w:rsidR="00024924" w:rsidRPr="00024924" w:rsidRDefault="00BD2D8B" w:rsidP="00BD2D8B">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6.6.3</w:t>
      </w:r>
      <w:r>
        <w:rPr>
          <w:rFonts w:eastAsia="Calibri" w:cstheme="minorHAnsi"/>
          <w:noProof/>
          <w:sz w:val="20"/>
          <w:szCs w:val="20"/>
        </w:rPr>
        <w:tab/>
      </w:r>
      <w:r w:rsidR="00024924" w:rsidRPr="00024924">
        <w:rPr>
          <w:rFonts w:eastAsia="Calibri" w:cstheme="minorHAnsi"/>
          <w:noProof/>
          <w:sz w:val="20"/>
          <w:szCs w:val="20"/>
        </w:rPr>
        <w:t>Palveluntuottajan Sanktioiden kokonaismäärä ei voi ylittää tarkastelujakson (Sopimusjakso) Palkkion euromäärää. Selvyyden vuoksi todetaan, että Sopimuskausi ei koskaan ole tarkastelujaksona ja että jokainen Sopimusjakso on itsenäinen tarkastelujakso, johon ei sen päätyttyä enää palata myöhempien Sopimusjaksojen mahdollisia Sanktioita määriteltäessä.</w:t>
      </w:r>
    </w:p>
    <w:p w:rsidR="00024924" w:rsidRPr="00024924" w:rsidRDefault="00BD2D8B" w:rsidP="00BD2D8B">
      <w:pPr>
        <w:spacing w:line="259" w:lineRule="auto"/>
        <w:ind w:left="567" w:hanging="567"/>
        <w:rPr>
          <w:rFonts w:eastAsia="Times New Roman" w:cstheme="minorHAnsi"/>
          <w:b/>
          <w:noProof/>
          <w:color w:val="2E74B5"/>
          <w:sz w:val="20"/>
          <w:szCs w:val="20"/>
        </w:rPr>
      </w:pPr>
      <w:bookmarkStart w:id="1244" w:name="_Toc499668445"/>
      <w:r w:rsidRPr="00BD2D8B">
        <w:rPr>
          <w:rFonts w:eastAsia="Times New Roman" w:cstheme="minorHAnsi"/>
          <w:b/>
          <w:noProof/>
          <w:color w:val="2E74B5"/>
          <w:sz w:val="20"/>
          <w:szCs w:val="20"/>
        </w:rPr>
        <w:t>6.7</w:t>
      </w:r>
      <w:r w:rsidRPr="00BD2D8B">
        <w:rPr>
          <w:rFonts w:eastAsia="Times New Roman" w:cstheme="minorHAnsi"/>
          <w:b/>
          <w:noProof/>
          <w:color w:val="2E74B5"/>
          <w:sz w:val="20"/>
          <w:szCs w:val="20"/>
        </w:rPr>
        <w:tab/>
      </w:r>
      <w:r w:rsidR="00024924" w:rsidRPr="00024924">
        <w:rPr>
          <w:rFonts w:eastAsia="Times New Roman" w:cstheme="minorHAnsi"/>
          <w:b/>
          <w:noProof/>
          <w:color w:val="2E74B5"/>
          <w:sz w:val="20"/>
          <w:szCs w:val="20"/>
        </w:rPr>
        <w:t>Palveluntuottajien kaupallinen riski</w:t>
      </w:r>
      <w:bookmarkEnd w:id="1244"/>
    </w:p>
    <w:p w:rsidR="00024924" w:rsidRPr="00024924" w:rsidRDefault="00BD2D8B" w:rsidP="00BD2D8B">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6.7.1</w:t>
      </w:r>
      <w:r>
        <w:rPr>
          <w:rFonts w:eastAsia="Calibri" w:cstheme="minorHAnsi"/>
          <w:noProof/>
          <w:sz w:val="20"/>
          <w:szCs w:val="20"/>
        </w:rPr>
        <w:tab/>
      </w:r>
      <w:r w:rsidR="00024924" w:rsidRPr="00024924">
        <w:rPr>
          <w:rFonts w:eastAsia="Calibri" w:cstheme="minorHAnsi"/>
          <w:noProof/>
          <w:sz w:val="20"/>
          <w:szCs w:val="20"/>
        </w:rPr>
        <w:t>Yksittäisten Sanktioiden maksimimäärät on esitetty taulukossa 3.</w:t>
      </w:r>
    </w:p>
    <w:p w:rsidR="00024924" w:rsidRPr="00024924" w:rsidRDefault="00024924" w:rsidP="00024924">
      <w:pPr>
        <w:tabs>
          <w:tab w:val="left" w:pos="851"/>
        </w:tabs>
        <w:spacing w:line="259" w:lineRule="auto"/>
        <w:ind w:left="851"/>
        <w:jc w:val="both"/>
        <w:rPr>
          <w:rFonts w:eastAsia="Calibri" w:cstheme="minorHAnsi"/>
          <w:noProof/>
          <w:sz w:val="20"/>
          <w:szCs w:val="20"/>
        </w:rPr>
      </w:pPr>
    </w:p>
    <w:tbl>
      <w:tblPr>
        <w:tblW w:w="875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495"/>
      </w:tblGrid>
      <w:tr w:rsidR="00024924" w:rsidRPr="00024924" w:rsidTr="00695604">
        <w:trPr>
          <w:cantSplit/>
        </w:trPr>
        <w:tc>
          <w:tcPr>
            <w:tcW w:w="3260" w:type="dxa"/>
            <w:tcBorders>
              <w:top w:val="single" w:sz="4" w:space="0" w:color="4F81BD"/>
              <w:left w:val="nil"/>
              <w:bottom w:val="single" w:sz="4" w:space="0" w:color="4F81BD"/>
              <w:right w:val="single" w:sz="4" w:space="0" w:color="4F81BD"/>
            </w:tcBorders>
            <w:shd w:val="clear" w:color="auto" w:fill="DEEAF6"/>
          </w:tcPr>
          <w:p w:rsidR="00024924" w:rsidRPr="00024924" w:rsidRDefault="00024924" w:rsidP="00024924">
            <w:pPr>
              <w:keepNext/>
              <w:tabs>
                <w:tab w:val="left" w:pos="34"/>
                <w:tab w:val="left" w:pos="2773"/>
                <w:tab w:val="left" w:pos="3697"/>
                <w:tab w:val="left" w:pos="4621"/>
                <w:tab w:val="left" w:pos="5545"/>
                <w:tab w:val="left" w:pos="6469"/>
                <w:tab w:val="left" w:pos="7394"/>
                <w:tab w:val="left" w:pos="8318"/>
                <w:tab w:val="right" w:pos="8930"/>
              </w:tabs>
              <w:spacing w:before="40" w:after="40" w:line="240" w:lineRule="auto"/>
              <w:jc w:val="both"/>
              <w:rPr>
                <w:rFonts w:eastAsia="Times New Roman" w:cstheme="minorHAnsi"/>
                <w:b/>
                <w:noProof/>
                <w:sz w:val="20"/>
                <w:szCs w:val="20"/>
              </w:rPr>
            </w:pPr>
            <w:r w:rsidRPr="00024924">
              <w:rPr>
                <w:rFonts w:eastAsia="Times New Roman" w:cstheme="minorHAnsi"/>
                <w:b/>
                <w:noProof/>
                <w:sz w:val="20"/>
                <w:szCs w:val="20"/>
              </w:rPr>
              <w:t>Aihe</w:t>
            </w:r>
          </w:p>
        </w:tc>
        <w:tc>
          <w:tcPr>
            <w:tcW w:w="5495" w:type="dxa"/>
            <w:tcBorders>
              <w:top w:val="single" w:sz="4" w:space="0" w:color="4F81BD"/>
              <w:left w:val="single" w:sz="4" w:space="0" w:color="4F81BD"/>
              <w:bottom w:val="single" w:sz="4" w:space="0" w:color="4F81BD"/>
              <w:right w:val="nil"/>
            </w:tcBorders>
            <w:shd w:val="clear" w:color="auto" w:fill="DEEAF6"/>
          </w:tcPr>
          <w:p w:rsidR="00024924" w:rsidRPr="00024924" w:rsidRDefault="00024924" w:rsidP="00024924">
            <w:pPr>
              <w:keepNext/>
              <w:tabs>
                <w:tab w:val="right" w:pos="9072"/>
              </w:tabs>
              <w:spacing w:before="40" w:after="40" w:line="240" w:lineRule="auto"/>
              <w:jc w:val="both"/>
              <w:rPr>
                <w:rFonts w:eastAsia="Times New Roman" w:cstheme="minorHAnsi"/>
                <w:b/>
                <w:noProof/>
                <w:sz w:val="20"/>
                <w:szCs w:val="20"/>
              </w:rPr>
            </w:pPr>
            <w:r w:rsidRPr="00024924">
              <w:rPr>
                <w:rFonts w:eastAsia="Times New Roman" w:cstheme="minorHAnsi"/>
                <w:b/>
                <w:noProof/>
                <w:sz w:val="20"/>
                <w:szCs w:val="20"/>
              </w:rPr>
              <w:t>MaksimiSanktio</w:t>
            </w:r>
          </w:p>
        </w:tc>
      </w:tr>
      <w:tr w:rsidR="00024924" w:rsidRPr="00024924" w:rsidTr="00695604">
        <w:trPr>
          <w:cantSplit/>
        </w:trPr>
        <w:tc>
          <w:tcPr>
            <w:tcW w:w="3260" w:type="dxa"/>
            <w:tcBorders>
              <w:top w:val="single" w:sz="4" w:space="0" w:color="4F81BD"/>
              <w:left w:val="nil"/>
              <w:bottom w:val="single" w:sz="4" w:space="0" w:color="4F81BD"/>
              <w:right w:val="single" w:sz="4" w:space="0" w:color="4F81BD"/>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Sopimusjakson maksimisanktio Tavoitekustannuksen ylittämisestä (-</w:t>
            </w:r>
            <w:r w:rsidR="0081775B">
              <w:rPr>
                <w:rFonts w:eastAsia="Calibri" w:cstheme="minorHAnsi"/>
                <w:noProof/>
                <w:sz w:val="20"/>
                <w:szCs w:val="20"/>
              </w:rPr>
              <w:t xml:space="preserve"> </w:t>
            </w:r>
            <w:r w:rsidRPr="00024924">
              <w:rPr>
                <w:rFonts w:eastAsia="Calibri" w:cstheme="minorHAnsi"/>
                <w:noProof/>
                <w:sz w:val="20"/>
                <w:szCs w:val="20"/>
              </w:rPr>
              <w:t>100 pistettä)</w:t>
            </w:r>
          </w:p>
        </w:tc>
        <w:tc>
          <w:tcPr>
            <w:tcW w:w="5495" w:type="dxa"/>
            <w:tcBorders>
              <w:top w:val="single" w:sz="4" w:space="0" w:color="4F81BD"/>
              <w:left w:val="single" w:sz="4" w:space="0" w:color="4F81BD"/>
              <w:bottom w:val="single" w:sz="4" w:space="0" w:color="4F81BD"/>
              <w:right w:val="nil"/>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color w:val="000000"/>
                <w:sz w:val="20"/>
                <w:szCs w:val="20"/>
              </w:rPr>
              <w:t xml:space="preserve">Palveluntuottajan Sopimusjakson maksimisanktio on enintään Sopimusjakson Palkkion </w:t>
            </w:r>
            <w:r w:rsidRPr="00024924">
              <w:rPr>
                <w:rFonts w:eastAsia="Calibri" w:cstheme="minorHAnsi"/>
                <w:noProof/>
                <w:sz w:val="20"/>
                <w:szCs w:val="20"/>
              </w:rPr>
              <w:t>suuruinen. Ei vaikutusta Avaintulosalueiden bonuksiin.</w:t>
            </w:r>
          </w:p>
        </w:tc>
      </w:tr>
      <w:tr w:rsidR="00024924" w:rsidRPr="00024924" w:rsidTr="00695604">
        <w:trPr>
          <w:cantSplit/>
        </w:trPr>
        <w:tc>
          <w:tcPr>
            <w:tcW w:w="3260" w:type="dxa"/>
            <w:tcBorders>
              <w:top w:val="single" w:sz="4" w:space="0" w:color="4F81BD"/>
              <w:left w:val="nil"/>
              <w:bottom w:val="single" w:sz="4" w:space="0" w:color="4F81BD"/>
              <w:right w:val="single" w:sz="4" w:space="0" w:color="4F81BD"/>
            </w:tcBorders>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Sopimusjakson maksimisanktio Avaintulostavoitteiden toteuttamisesta (-</w:t>
            </w:r>
            <w:r w:rsidR="0081775B">
              <w:rPr>
                <w:rFonts w:eastAsia="Calibri" w:cstheme="minorHAnsi"/>
                <w:noProof/>
                <w:sz w:val="20"/>
                <w:szCs w:val="20"/>
              </w:rPr>
              <w:t xml:space="preserve"> </w:t>
            </w:r>
            <w:r w:rsidRPr="00024924">
              <w:rPr>
                <w:rFonts w:eastAsia="Calibri" w:cstheme="minorHAnsi"/>
                <w:noProof/>
                <w:sz w:val="20"/>
                <w:szCs w:val="20"/>
              </w:rPr>
              <w:t xml:space="preserve">100 pistettä) </w:t>
            </w:r>
          </w:p>
        </w:tc>
        <w:tc>
          <w:tcPr>
            <w:tcW w:w="5495" w:type="dxa"/>
            <w:tcBorders>
              <w:top w:val="single" w:sz="4" w:space="0" w:color="4F81BD"/>
              <w:left w:val="single" w:sz="4" w:space="0" w:color="4F81BD"/>
              <w:bottom w:val="single" w:sz="4" w:space="0" w:color="4F81BD"/>
              <w:right w:val="nil"/>
            </w:tcBorders>
          </w:tcPr>
          <w:p w:rsidR="00024924" w:rsidRPr="00024924" w:rsidRDefault="00024924" w:rsidP="00024924">
            <w:pPr>
              <w:tabs>
                <w:tab w:val="left" w:pos="851"/>
              </w:tabs>
              <w:spacing w:line="259" w:lineRule="auto"/>
              <w:jc w:val="both"/>
              <w:rPr>
                <w:rFonts w:eastAsia="Calibri" w:cstheme="minorHAnsi"/>
                <w:noProof/>
                <w:color w:val="FF0000"/>
                <w:sz w:val="20"/>
                <w:szCs w:val="20"/>
              </w:rPr>
            </w:pPr>
            <w:r w:rsidRPr="00024924">
              <w:rPr>
                <w:rFonts w:eastAsia="Calibri" w:cstheme="minorHAnsi"/>
                <w:noProof/>
                <w:sz w:val="20"/>
                <w:szCs w:val="20"/>
              </w:rPr>
              <w:t>Sopimusjakson Avaintulosalueiden painoarvolla painotettu maksimisanktio -</w:t>
            </w:r>
            <w:r w:rsidR="0081775B">
              <w:rPr>
                <w:rFonts w:eastAsia="Calibri" w:cstheme="minorHAnsi"/>
                <w:noProof/>
                <w:sz w:val="20"/>
                <w:szCs w:val="20"/>
              </w:rPr>
              <w:t xml:space="preserve"> </w:t>
            </w:r>
            <w:r w:rsidRPr="00024924">
              <w:rPr>
                <w:rFonts w:eastAsia="Calibri" w:cstheme="minorHAnsi"/>
                <w:noProof/>
                <w:sz w:val="20"/>
                <w:szCs w:val="20"/>
              </w:rPr>
              <w:t>100 pistettä</w:t>
            </w:r>
          </w:p>
        </w:tc>
      </w:tr>
      <w:tr w:rsidR="00024924" w:rsidRPr="00024924" w:rsidTr="00695604">
        <w:trPr>
          <w:cantSplit/>
        </w:trPr>
        <w:tc>
          <w:tcPr>
            <w:tcW w:w="3260" w:type="dxa"/>
            <w:tcBorders>
              <w:top w:val="single" w:sz="4" w:space="0" w:color="4F81BD"/>
              <w:left w:val="nil"/>
              <w:bottom w:val="single" w:sz="4" w:space="0" w:color="4F81BD"/>
              <w:right w:val="single" w:sz="4" w:space="0" w:color="4F81BD"/>
            </w:tcBorders>
            <w:shd w:val="clear" w:color="auto" w:fill="DEEAF6"/>
          </w:tcPr>
          <w:p w:rsidR="00024924" w:rsidRPr="00024924" w:rsidRDefault="00024924" w:rsidP="00024924">
            <w:pPr>
              <w:tabs>
                <w:tab w:val="left" w:pos="851"/>
              </w:tabs>
              <w:spacing w:line="259" w:lineRule="auto"/>
              <w:rPr>
                <w:rFonts w:eastAsia="Calibri" w:cstheme="minorHAnsi"/>
                <w:noProof/>
                <w:sz w:val="20"/>
                <w:szCs w:val="20"/>
              </w:rPr>
            </w:pPr>
            <w:r w:rsidRPr="00024924">
              <w:rPr>
                <w:rFonts w:eastAsia="Calibri" w:cstheme="minorHAnsi"/>
                <w:noProof/>
                <w:sz w:val="20"/>
                <w:szCs w:val="20"/>
              </w:rPr>
              <w:t xml:space="preserve">Palveluntuottajan maksimi-sanktio yhteensä </w:t>
            </w:r>
          </w:p>
        </w:tc>
        <w:tc>
          <w:tcPr>
            <w:tcW w:w="5495" w:type="dxa"/>
            <w:tcBorders>
              <w:top w:val="single" w:sz="4" w:space="0" w:color="4F81BD"/>
              <w:left w:val="single" w:sz="4" w:space="0" w:color="4F81BD"/>
              <w:bottom w:val="single" w:sz="4" w:space="0" w:color="4F81BD"/>
              <w:right w:val="nil"/>
            </w:tcBorders>
            <w:shd w:val="clear" w:color="auto" w:fill="DEEAF6"/>
          </w:tcPr>
          <w:p w:rsidR="00024924" w:rsidRPr="00024924" w:rsidRDefault="00024924" w:rsidP="00024924">
            <w:pPr>
              <w:tabs>
                <w:tab w:val="left" w:pos="851"/>
              </w:tabs>
              <w:spacing w:line="259" w:lineRule="auto"/>
              <w:jc w:val="both"/>
              <w:rPr>
                <w:rFonts w:eastAsia="Calibri" w:cstheme="minorHAnsi"/>
                <w:noProof/>
                <w:sz w:val="20"/>
                <w:szCs w:val="20"/>
              </w:rPr>
            </w:pPr>
            <w:r w:rsidRPr="00024924">
              <w:rPr>
                <w:rFonts w:eastAsia="Calibri" w:cstheme="minorHAnsi"/>
                <w:noProof/>
                <w:sz w:val="20"/>
                <w:szCs w:val="20"/>
              </w:rPr>
              <w:t>Sopimusjaksolla  = Sopimusjaksolle laskettu Palkkio</w:t>
            </w:r>
          </w:p>
        </w:tc>
      </w:tr>
    </w:tbl>
    <w:p w:rsidR="0081775B" w:rsidRPr="0081775B" w:rsidRDefault="0081775B" w:rsidP="00BD2D8B">
      <w:pPr>
        <w:keepNext/>
        <w:keepLines/>
        <w:numPr>
          <w:ilvl w:val="1"/>
          <w:numId w:val="0"/>
        </w:numPr>
        <w:tabs>
          <w:tab w:val="left" w:pos="567"/>
        </w:tabs>
        <w:spacing w:before="280" w:after="240" w:line="259" w:lineRule="auto"/>
        <w:ind w:left="567" w:hanging="567"/>
        <w:jc w:val="both"/>
        <w:outlineLvl w:val="1"/>
        <w:rPr>
          <w:rFonts w:eastAsia="Times New Roman" w:cstheme="minorHAnsi"/>
          <w:b/>
          <w:i/>
          <w:noProof/>
          <w:color w:val="2E74B5"/>
          <w:sz w:val="20"/>
          <w:szCs w:val="20"/>
        </w:rPr>
      </w:pPr>
      <w:bookmarkStart w:id="1245" w:name="_Toc499668446"/>
      <w:r>
        <w:rPr>
          <w:rFonts w:eastAsia="Calibri" w:cstheme="minorHAnsi"/>
          <w:noProof/>
          <w:sz w:val="20"/>
          <w:szCs w:val="20"/>
        </w:rPr>
        <w:tab/>
      </w:r>
      <w:r w:rsidRPr="0081775B">
        <w:rPr>
          <w:rFonts w:eastAsia="Calibri" w:cstheme="minorHAnsi"/>
          <w:i/>
          <w:noProof/>
          <w:sz w:val="20"/>
          <w:szCs w:val="20"/>
        </w:rPr>
        <w:t>Taulukko 3: Kannustinjärjestelmän komponentit</w:t>
      </w:r>
      <w:r>
        <w:rPr>
          <w:rFonts w:eastAsia="Calibri" w:cstheme="minorHAnsi"/>
          <w:i/>
          <w:noProof/>
          <w:sz w:val="20"/>
          <w:szCs w:val="20"/>
        </w:rPr>
        <w:t>.</w:t>
      </w:r>
    </w:p>
    <w:p w:rsidR="00024924" w:rsidRPr="00024924" w:rsidRDefault="00BD2D8B" w:rsidP="00BD2D8B">
      <w:pPr>
        <w:keepNext/>
        <w:keepLines/>
        <w:numPr>
          <w:ilvl w:val="1"/>
          <w:numId w:val="0"/>
        </w:numPr>
        <w:tabs>
          <w:tab w:val="left" w:pos="567"/>
        </w:tabs>
        <w:spacing w:before="280" w:after="240" w:line="259" w:lineRule="auto"/>
        <w:ind w:left="567" w:hanging="567"/>
        <w:jc w:val="both"/>
        <w:outlineLvl w:val="1"/>
        <w:rPr>
          <w:rFonts w:eastAsia="Times New Roman" w:cstheme="minorHAnsi"/>
          <w:b/>
          <w:noProof/>
          <w:color w:val="2E74B5"/>
          <w:sz w:val="20"/>
          <w:szCs w:val="20"/>
        </w:rPr>
      </w:pPr>
      <w:r w:rsidRPr="00BD2D8B">
        <w:rPr>
          <w:rFonts w:eastAsia="Times New Roman" w:cstheme="minorHAnsi"/>
          <w:b/>
          <w:noProof/>
          <w:color w:val="2E74B5"/>
          <w:sz w:val="20"/>
          <w:szCs w:val="20"/>
        </w:rPr>
        <w:t>6.8.</w:t>
      </w:r>
      <w:r w:rsidRPr="00BD2D8B">
        <w:rPr>
          <w:rFonts w:eastAsia="Times New Roman" w:cstheme="minorHAnsi"/>
          <w:b/>
          <w:noProof/>
          <w:color w:val="2E74B5"/>
          <w:sz w:val="20"/>
          <w:szCs w:val="20"/>
        </w:rPr>
        <w:tab/>
      </w:r>
      <w:r w:rsidR="00024924" w:rsidRPr="00024924">
        <w:rPr>
          <w:rFonts w:eastAsia="Times New Roman" w:cstheme="minorHAnsi"/>
          <w:b/>
          <w:noProof/>
          <w:color w:val="2E74B5"/>
          <w:sz w:val="20"/>
          <w:szCs w:val="20"/>
        </w:rPr>
        <w:t>Bonusten ja Sanktioiden jakaminen Palveluntuottajien kesken</w:t>
      </w:r>
      <w:bookmarkEnd w:id="1245"/>
    </w:p>
    <w:p w:rsidR="0081775B" w:rsidRPr="00024924" w:rsidRDefault="00024924" w:rsidP="0081775B">
      <w:pPr>
        <w:tabs>
          <w:tab w:val="left" w:pos="851"/>
        </w:tabs>
        <w:spacing w:line="259" w:lineRule="auto"/>
        <w:ind w:left="567"/>
        <w:jc w:val="both"/>
        <w:rPr>
          <w:rFonts w:eastAsia="Calibri" w:cstheme="minorHAnsi"/>
          <w:noProof/>
          <w:sz w:val="20"/>
          <w:szCs w:val="20"/>
        </w:rPr>
      </w:pPr>
      <w:r w:rsidRPr="00024924">
        <w:rPr>
          <w:rFonts w:eastAsia="Calibri" w:cstheme="minorHAnsi"/>
          <w:noProof/>
          <w:sz w:val="20"/>
          <w:szCs w:val="20"/>
        </w:rPr>
        <w:t>Bonukset ja Sanktiot jaetaan Palveluntuottajien kesken alla olevan tau</w:t>
      </w:r>
      <w:r w:rsidR="0081775B">
        <w:rPr>
          <w:rFonts w:eastAsia="Calibri" w:cstheme="minorHAnsi"/>
          <w:noProof/>
          <w:sz w:val="20"/>
          <w:szCs w:val="20"/>
        </w:rPr>
        <w:t xml:space="preserve">lukon periaatteiden mukaisesti.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8"/>
        <w:gridCol w:w="1843"/>
      </w:tblGrid>
      <w:tr w:rsidR="00024924" w:rsidRPr="00024924" w:rsidTr="00695604">
        <w:tc>
          <w:tcPr>
            <w:tcW w:w="6298" w:type="dxa"/>
            <w:shd w:val="clear" w:color="auto" w:fill="DEEAF6"/>
          </w:tcPr>
          <w:p w:rsidR="00024924" w:rsidRPr="00024924" w:rsidRDefault="00024924" w:rsidP="00024924">
            <w:pPr>
              <w:tabs>
                <w:tab w:val="left" w:pos="851"/>
              </w:tabs>
              <w:spacing w:before="60" w:after="120" w:line="259" w:lineRule="auto"/>
              <w:jc w:val="both"/>
              <w:rPr>
                <w:rFonts w:eastAsia="Calibri" w:cstheme="minorHAnsi"/>
                <w:b/>
                <w:noProof/>
                <w:sz w:val="20"/>
                <w:szCs w:val="20"/>
              </w:rPr>
            </w:pPr>
            <w:r w:rsidRPr="00024924">
              <w:rPr>
                <w:rFonts w:eastAsia="Calibri" w:cstheme="minorHAnsi"/>
                <w:b/>
                <w:noProof/>
                <w:sz w:val="20"/>
                <w:szCs w:val="20"/>
              </w:rPr>
              <w:t>Tavoitekustannusten alitus / ylitys</w:t>
            </w:r>
          </w:p>
        </w:tc>
        <w:tc>
          <w:tcPr>
            <w:tcW w:w="1843" w:type="dxa"/>
            <w:shd w:val="clear" w:color="auto" w:fill="DEEAF6"/>
          </w:tcPr>
          <w:p w:rsidR="00024924" w:rsidRPr="00024924" w:rsidRDefault="00024924" w:rsidP="00024924">
            <w:pPr>
              <w:tabs>
                <w:tab w:val="left" w:pos="851"/>
              </w:tabs>
              <w:spacing w:before="60" w:after="120" w:line="259" w:lineRule="auto"/>
              <w:jc w:val="both"/>
              <w:rPr>
                <w:rFonts w:eastAsia="Calibri" w:cstheme="minorHAnsi"/>
                <w:b/>
                <w:noProof/>
                <w:sz w:val="20"/>
                <w:szCs w:val="20"/>
              </w:rPr>
            </w:pPr>
            <w:r w:rsidRPr="00024924">
              <w:rPr>
                <w:rFonts w:eastAsia="Calibri" w:cstheme="minorHAnsi"/>
                <w:b/>
                <w:noProof/>
                <w:sz w:val="20"/>
                <w:szCs w:val="20"/>
              </w:rPr>
              <w:t>Jakoperuste</w:t>
            </w:r>
          </w:p>
        </w:tc>
      </w:tr>
      <w:tr w:rsidR="00024924" w:rsidRPr="00024924" w:rsidTr="00695604">
        <w:tc>
          <w:tcPr>
            <w:tcW w:w="6298" w:type="dxa"/>
            <w:shd w:val="clear" w:color="auto" w:fill="auto"/>
          </w:tcPr>
          <w:p w:rsidR="00024924" w:rsidRPr="00024924" w:rsidRDefault="00BD2D8B" w:rsidP="00024924">
            <w:pPr>
              <w:tabs>
                <w:tab w:val="left" w:pos="851"/>
              </w:tabs>
              <w:spacing w:before="60" w:after="120" w:line="259" w:lineRule="auto"/>
              <w:jc w:val="both"/>
              <w:rPr>
                <w:rFonts w:eastAsia="Calibri" w:cstheme="minorHAnsi"/>
                <w:noProof/>
                <w:sz w:val="20"/>
                <w:szCs w:val="20"/>
              </w:rPr>
            </w:pPr>
            <w:r>
              <w:rPr>
                <w:rFonts w:eastAsia="Calibri" w:cstheme="minorHAnsi"/>
                <w:noProof/>
                <w:sz w:val="20"/>
                <w:szCs w:val="20"/>
              </w:rPr>
              <w:t>Palveluntuottaja</w:t>
            </w:r>
          </w:p>
        </w:tc>
        <w:tc>
          <w:tcPr>
            <w:tcW w:w="1843" w:type="dxa"/>
            <w:shd w:val="clear" w:color="auto" w:fill="auto"/>
          </w:tcPr>
          <w:p w:rsidR="00024924" w:rsidRPr="00024924" w:rsidRDefault="00024924" w:rsidP="00024924">
            <w:pPr>
              <w:tabs>
                <w:tab w:val="left" w:pos="851"/>
              </w:tabs>
              <w:spacing w:before="60" w:after="120" w:line="259" w:lineRule="auto"/>
              <w:jc w:val="both"/>
              <w:rPr>
                <w:rFonts w:eastAsia="Calibri" w:cstheme="minorHAnsi"/>
                <w:noProof/>
                <w:color w:val="FF0000"/>
                <w:sz w:val="20"/>
                <w:szCs w:val="20"/>
              </w:rPr>
            </w:pPr>
            <w:r w:rsidRPr="00024924">
              <w:rPr>
                <w:rFonts w:eastAsia="Calibri" w:cstheme="minorHAnsi"/>
                <w:noProof/>
                <w:sz w:val="20"/>
                <w:szCs w:val="20"/>
              </w:rPr>
              <w:t>100 %</w:t>
            </w:r>
          </w:p>
        </w:tc>
      </w:tr>
      <w:tr w:rsidR="00024924" w:rsidRPr="00024924" w:rsidTr="00695604">
        <w:trPr>
          <w:trHeight w:val="454"/>
        </w:trPr>
        <w:tc>
          <w:tcPr>
            <w:tcW w:w="6298" w:type="dxa"/>
            <w:shd w:val="clear" w:color="auto" w:fill="DEEAF6"/>
          </w:tcPr>
          <w:p w:rsidR="00024924" w:rsidRPr="00024924" w:rsidRDefault="00024924" w:rsidP="00024924">
            <w:pPr>
              <w:tabs>
                <w:tab w:val="left" w:pos="851"/>
              </w:tabs>
              <w:spacing w:before="60" w:after="120" w:line="259" w:lineRule="auto"/>
              <w:ind w:left="36"/>
              <w:jc w:val="both"/>
              <w:rPr>
                <w:rFonts w:eastAsia="Calibri" w:cstheme="minorHAnsi"/>
                <w:b/>
                <w:noProof/>
                <w:sz w:val="20"/>
                <w:szCs w:val="20"/>
              </w:rPr>
            </w:pPr>
            <w:r w:rsidRPr="00024924">
              <w:rPr>
                <w:rFonts w:eastAsia="Calibri" w:cstheme="minorHAnsi"/>
                <w:b/>
                <w:noProof/>
                <w:sz w:val="20"/>
                <w:szCs w:val="20"/>
              </w:rPr>
              <w:t>Sopimusjakson Avaintulostavoitteiden alitus / ylitys</w:t>
            </w:r>
          </w:p>
        </w:tc>
        <w:tc>
          <w:tcPr>
            <w:tcW w:w="1843" w:type="dxa"/>
            <w:shd w:val="clear" w:color="auto" w:fill="DEEAF6"/>
          </w:tcPr>
          <w:p w:rsidR="00024924" w:rsidRPr="00024924" w:rsidRDefault="00024924" w:rsidP="00024924">
            <w:pPr>
              <w:tabs>
                <w:tab w:val="left" w:pos="851"/>
              </w:tabs>
              <w:spacing w:before="60" w:after="120" w:line="259" w:lineRule="auto"/>
              <w:jc w:val="both"/>
              <w:rPr>
                <w:rFonts w:eastAsia="Calibri" w:cstheme="minorHAnsi"/>
                <w:b/>
                <w:noProof/>
                <w:sz w:val="20"/>
                <w:szCs w:val="20"/>
              </w:rPr>
            </w:pPr>
            <w:r w:rsidRPr="00024924">
              <w:rPr>
                <w:rFonts w:eastAsia="Calibri" w:cstheme="minorHAnsi"/>
                <w:b/>
                <w:noProof/>
                <w:sz w:val="20"/>
                <w:szCs w:val="20"/>
              </w:rPr>
              <w:t>Jakoperuste</w:t>
            </w:r>
          </w:p>
        </w:tc>
      </w:tr>
      <w:tr w:rsidR="00024924" w:rsidRPr="00024924" w:rsidTr="00695604">
        <w:tc>
          <w:tcPr>
            <w:tcW w:w="6298" w:type="dxa"/>
            <w:shd w:val="clear" w:color="auto" w:fill="auto"/>
          </w:tcPr>
          <w:p w:rsidR="00024924" w:rsidRPr="00024924" w:rsidRDefault="00BD2D8B" w:rsidP="00024924">
            <w:pPr>
              <w:tabs>
                <w:tab w:val="left" w:pos="851"/>
              </w:tabs>
              <w:spacing w:before="60" w:after="120" w:line="259" w:lineRule="auto"/>
              <w:jc w:val="both"/>
              <w:rPr>
                <w:rFonts w:eastAsia="Calibri" w:cstheme="minorHAnsi"/>
                <w:noProof/>
                <w:sz w:val="20"/>
                <w:szCs w:val="20"/>
              </w:rPr>
            </w:pPr>
            <w:r>
              <w:rPr>
                <w:rFonts w:eastAsia="Calibri" w:cstheme="minorHAnsi"/>
                <w:noProof/>
                <w:sz w:val="20"/>
                <w:szCs w:val="20"/>
              </w:rPr>
              <w:t>Palveluntuottaja</w:t>
            </w:r>
          </w:p>
        </w:tc>
        <w:tc>
          <w:tcPr>
            <w:tcW w:w="1843" w:type="dxa"/>
            <w:shd w:val="clear" w:color="auto" w:fill="auto"/>
          </w:tcPr>
          <w:p w:rsidR="00024924" w:rsidRPr="00BD2D8B" w:rsidRDefault="00024924" w:rsidP="00861D75">
            <w:pPr>
              <w:pStyle w:val="Luettelokappale"/>
              <w:numPr>
                <w:ilvl w:val="0"/>
                <w:numId w:val="139"/>
              </w:numPr>
              <w:tabs>
                <w:tab w:val="left" w:pos="851"/>
              </w:tabs>
              <w:spacing w:before="60" w:after="120" w:line="259" w:lineRule="auto"/>
              <w:jc w:val="both"/>
              <w:rPr>
                <w:rFonts w:eastAsia="Calibri" w:cstheme="minorHAnsi"/>
                <w:noProof/>
                <w:color w:val="FF0000"/>
                <w:sz w:val="20"/>
                <w:szCs w:val="20"/>
              </w:rPr>
            </w:pPr>
          </w:p>
        </w:tc>
      </w:tr>
    </w:tbl>
    <w:p w:rsidR="0081775B" w:rsidRPr="0081775B" w:rsidRDefault="0081775B" w:rsidP="0081775B">
      <w:pPr>
        <w:keepNext/>
        <w:keepLines/>
        <w:tabs>
          <w:tab w:val="left" w:pos="567"/>
        </w:tabs>
        <w:spacing w:before="360" w:after="120"/>
        <w:ind w:left="1134" w:hanging="567"/>
        <w:jc w:val="both"/>
        <w:outlineLvl w:val="0"/>
        <w:rPr>
          <w:rFonts w:eastAsia="Times New Roman" w:cstheme="minorHAnsi"/>
          <w:b/>
          <w:i/>
          <w:noProof/>
          <w:color w:val="5B9BD5"/>
          <w:sz w:val="28"/>
          <w:szCs w:val="28"/>
        </w:rPr>
      </w:pPr>
      <w:bookmarkStart w:id="1246" w:name="_Toc491790728"/>
      <w:bookmarkStart w:id="1247" w:name="_Toc493577385"/>
      <w:bookmarkStart w:id="1248" w:name="_Toc493681450"/>
      <w:bookmarkStart w:id="1249" w:name="_Toc494987236"/>
      <w:bookmarkStart w:id="1250" w:name="_Toc494988053"/>
      <w:bookmarkStart w:id="1251" w:name="_Toc495522963"/>
      <w:bookmarkStart w:id="1252" w:name="_Toc495523236"/>
      <w:bookmarkStart w:id="1253" w:name="_Toc491777000"/>
      <w:bookmarkStart w:id="1254" w:name="_Toc491777189"/>
      <w:bookmarkStart w:id="1255" w:name="_Toc491784779"/>
      <w:bookmarkStart w:id="1256" w:name="_Toc491785749"/>
      <w:bookmarkStart w:id="1257" w:name="_Toc491790729"/>
      <w:bookmarkStart w:id="1258" w:name="_Toc493577386"/>
      <w:bookmarkStart w:id="1259" w:name="_Toc493681451"/>
      <w:bookmarkStart w:id="1260" w:name="_Toc494987237"/>
      <w:bookmarkStart w:id="1261" w:name="_Toc494988054"/>
      <w:bookmarkStart w:id="1262" w:name="_Toc495522964"/>
      <w:bookmarkStart w:id="1263" w:name="_Toc495523237"/>
      <w:bookmarkStart w:id="1264" w:name="_Toc491777001"/>
      <w:bookmarkStart w:id="1265" w:name="_Toc491777190"/>
      <w:bookmarkStart w:id="1266" w:name="_Toc491784780"/>
      <w:bookmarkStart w:id="1267" w:name="_Toc491785750"/>
      <w:bookmarkStart w:id="1268" w:name="_Toc491790730"/>
      <w:bookmarkStart w:id="1269" w:name="_Toc493577387"/>
      <w:bookmarkStart w:id="1270" w:name="_Toc493681452"/>
      <w:bookmarkStart w:id="1271" w:name="_Toc494987238"/>
      <w:bookmarkStart w:id="1272" w:name="_Toc494988055"/>
      <w:bookmarkStart w:id="1273" w:name="_Toc495522965"/>
      <w:bookmarkStart w:id="1274" w:name="_Toc495523238"/>
      <w:bookmarkStart w:id="1275" w:name="_Toc491777002"/>
      <w:bookmarkStart w:id="1276" w:name="_Toc491777191"/>
      <w:bookmarkStart w:id="1277" w:name="_Toc491784781"/>
      <w:bookmarkStart w:id="1278" w:name="_Toc491785751"/>
      <w:bookmarkStart w:id="1279" w:name="_Toc491790731"/>
      <w:bookmarkStart w:id="1280" w:name="_Toc493577388"/>
      <w:bookmarkStart w:id="1281" w:name="_Toc493681453"/>
      <w:bookmarkStart w:id="1282" w:name="_Toc494987239"/>
      <w:bookmarkStart w:id="1283" w:name="_Toc494988056"/>
      <w:bookmarkStart w:id="1284" w:name="_Toc495522966"/>
      <w:bookmarkStart w:id="1285" w:name="_Toc495523239"/>
      <w:bookmarkStart w:id="1286" w:name="_Toc491777003"/>
      <w:bookmarkStart w:id="1287" w:name="_Toc491777192"/>
      <w:bookmarkStart w:id="1288" w:name="_Toc491784782"/>
      <w:bookmarkStart w:id="1289" w:name="_Toc491785752"/>
      <w:bookmarkStart w:id="1290" w:name="_Toc491790732"/>
      <w:bookmarkStart w:id="1291" w:name="_Toc493577389"/>
      <w:bookmarkStart w:id="1292" w:name="_Toc493681454"/>
      <w:bookmarkStart w:id="1293" w:name="_Toc494987240"/>
      <w:bookmarkStart w:id="1294" w:name="_Toc494988057"/>
      <w:bookmarkStart w:id="1295" w:name="_Toc495522967"/>
      <w:bookmarkStart w:id="1296" w:name="_Toc495523240"/>
      <w:bookmarkStart w:id="1297" w:name="_Toc491777004"/>
      <w:bookmarkStart w:id="1298" w:name="_Toc491777193"/>
      <w:bookmarkStart w:id="1299" w:name="_Toc491784783"/>
      <w:bookmarkStart w:id="1300" w:name="_Toc491785753"/>
      <w:bookmarkStart w:id="1301" w:name="_Toc491790733"/>
      <w:bookmarkStart w:id="1302" w:name="_Toc493577390"/>
      <w:bookmarkStart w:id="1303" w:name="_Toc493681455"/>
      <w:bookmarkStart w:id="1304" w:name="_Toc494987241"/>
      <w:bookmarkStart w:id="1305" w:name="_Toc494988058"/>
      <w:bookmarkStart w:id="1306" w:name="_Toc495522968"/>
      <w:bookmarkStart w:id="1307" w:name="_Toc495523241"/>
      <w:bookmarkStart w:id="1308" w:name="_Toc491777005"/>
      <w:bookmarkStart w:id="1309" w:name="_Toc491777194"/>
      <w:bookmarkStart w:id="1310" w:name="_Toc491784784"/>
      <w:bookmarkStart w:id="1311" w:name="_Toc491785754"/>
      <w:bookmarkStart w:id="1312" w:name="_Toc491790734"/>
      <w:bookmarkStart w:id="1313" w:name="_Toc493577391"/>
      <w:bookmarkStart w:id="1314" w:name="_Toc493681456"/>
      <w:bookmarkStart w:id="1315" w:name="_Toc494987242"/>
      <w:bookmarkStart w:id="1316" w:name="_Toc494988059"/>
      <w:bookmarkStart w:id="1317" w:name="_Toc495522969"/>
      <w:bookmarkStart w:id="1318" w:name="_Toc495523242"/>
      <w:bookmarkStart w:id="1319" w:name="_Toc491777006"/>
      <w:bookmarkStart w:id="1320" w:name="_Toc491777195"/>
      <w:bookmarkStart w:id="1321" w:name="_Toc491784785"/>
      <w:bookmarkStart w:id="1322" w:name="_Toc491785755"/>
      <w:bookmarkStart w:id="1323" w:name="_Toc491790735"/>
      <w:bookmarkStart w:id="1324" w:name="_Toc493577392"/>
      <w:bookmarkStart w:id="1325" w:name="_Toc493681457"/>
      <w:bookmarkStart w:id="1326" w:name="_Toc494987243"/>
      <w:bookmarkStart w:id="1327" w:name="_Toc494988060"/>
      <w:bookmarkStart w:id="1328" w:name="_Toc495522970"/>
      <w:bookmarkStart w:id="1329" w:name="_Toc495523243"/>
      <w:bookmarkStart w:id="1330" w:name="_Toc491777007"/>
      <w:bookmarkStart w:id="1331" w:name="_Toc491777196"/>
      <w:bookmarkStart w:id="1332" w:name="_Toc491784786"/>
      <w:bookmarkStart w:id="1333" w:name="_Toc491785756"/>
      <w:bookmarkStart w:id="1334" w:name="_Toc491790736"/>
      <w:bookmarkStart w:id="1335" w:name="_Toc493577393"/>
      <w:bookmarkStart w:id="1336" w:name="_Toc493681458"/>
      <w:bookmarkStart w:id="1337" w:name="_Toc494987244"/>
      <w:bookmarkStart w:id="1338" w:name="_Toc494988061"/>
      <w:bookmarkStart w:id="1339" w:name="_Toc495522971"/>
      <w:bookmarkStart w:id="1340" w:name="_Toc495523244"/>
      <w:bookmarkStart w:id="1341" w:name="_Toc491777008"/>
      <w:bookmarkStart w:id="1342" w:name="_Toc491777197"/>
      <w:bookmarkStart w:id="1343" w:name="_Toc491784787"/>
      <w:bookmarkStart w:id="1344" w:name="_Toc491785757"/>
      <w:bookmarkStart w:id="1345" w:name="_Toc491790737"/>
      <w:bookmarkStart w:id="1346" w:name="_Toc493577394"/>
      <w:bookmarkStart w:id="1347" w:name="_Toc493681459"/>
      <w:bookmarkStart w:id="1348" w:name="_Toc494987245"/>
      <w:bookmarkStart w:id="1349" w:name="_Toc494988062"/>
      <w:bookmarkStart w:id="1350" w:name="_Toc495522972"/>
      <w:bookmarkStart w:id="1351" w:name="_Toc495523245"/>
      <w:bookmarkStart w:id="1352" w:name="_Toc491777009"/>
      <w:bookmarkStart w:id="1353" w:name="_Toc491777198"/>
      <w:bookmarkStart w:id="1354" w:name="_Toc491784788"/>
      <w:bookmarkStart w:id="1355" w:name="_Toc491785758"/>
      <w:bookmarkStart w:id="1356" w:name="_Toc491790738"/>
      <w:bookmarkStart w:id="1357" w:name="_Toc493577395"/>
      <w:bookmarkStart w:id="1358" w:name="_Toc493681460"/>
      <w:bookmarkStart w:id="1359" w:name="_Toc494987246"/>
      <w:bookmarkStart w:id="1360" w:name="_Toc494988063"/>
      <w:bookmarkStart w:id="1361" w:name="_Toc495522973"/>
      <w:bookmarkStart w:id="1362" w:name="_Toc495523246"/>
      <w:bookmarkStart w:id="1363" w:name="_Toc491777010"/>
      <w:bookmarkStart w:id="1364" w:name="_Toc491777199"/>
      <w:bookmarkStart w:id="1365" w:name="_Toc491784789"/>
      <w:bookmarkStart w:id="1366" w:name="_Toc491785759"/>
      <w:bookmarkStart w:id="1367" w:name="_Toc491790739"/>
      <w:bookmarkStart w:id="1368" w:name="_Toc493577396"/>
      <w:bookmarkStart w:id="1369" w:name="_Toc493681461"/>
      <w:bookmarkStart w:id="1370" w:name="_Toc494987247"/>
      <w:bookmarkStart w:id="1371" w:name="_Toc494988064"/>
      <w:bookmarkStart w:id="1372" w:name="_Toc495522974"/>
      <w:bookmarkStart w:id="1373" w:name="_Toc495523247"/>
      <w:bookmarkStart w:id="1374" w:name="_Toc491777011"/>
      <w:bookmarkStart w:id="1375" w:name="_Toc491777200"/>
      <w:bookmarkStart w:id="1376" w:name="_Toc491784790"/>
      <w:bookmarkStart w:id="1377" w:name="_Toc491785760"/>
      <w:bookmarkStart w:id="1378" w:name="_Toc491790740"/>
      <w:bookmarkStart w:id="1379" w:name="_Toc493577397"/>
      <w:bookmarkStart w:id="1380" w:name="_Toc493681462"/>
      <w:bookmarkStart w:id="1381" w:name="_Toc494987248"/>
      <w:bookmarkStart w:id="1382" w:name="_Toc494988065"/>
      <w:bookmarkStart w:id="1383" w:name="_Toc495522975"/>
      <w:bookmarkStart w:id="1384" w:name="_Toc495523248"/>
      <w:bookmarkStart w:id="1385" w:name="_Toc491777012"/>
      <w:bookmarkStart w:id="1386" w:name="_Toc491777201"/>
      <w:bookmarkStart w:id="1387" w:name="_Toc491784791"/>
      <w:bookmarkStart w:id="1388" w:name="_Toc491785761"/>
      <w:bookmarkStart w:id="1389" w:name="_Toc491790741"/>
      <w:bookmarkStart w:id="1390" w:name="_Toc493577398"/>
      <w:bookmarkStart w:id="1391" w:name="_Toc493681463"/>
      <w:bookmarkStart w:id="1392" w:name="_Toc494987249"/>
      <w:bookmarkStart w:id="1393" w:name="_Toc494988066"/>
      <w:bookmarkStart w:id="1394" w:name="_Toc495522976"/>
      <w:bookmarkStart w:id="1395" w:name="_Toc495523249"/>
      <w:bookmarkStart w:id="1396" w:name="_Toc491777013"/>
      <w:bookmarkStart w:id="1397" w:name="_Toc491777202"/>
      <w:bookmarkStart w:id="1398" w:name="_Toc491784792"/>
      <w:bookmarkStart w:id="1399" w:name="_Toc491785762"/>
      <w:bookmarkStart w:id="1400" w:name="_Toc491790742"/>
      <w:bookmarkStart w:id="1401" w:name="_Toc493577399"/>
      <w:bookmarkStart w:id="1402" w:name="_Toc493681464"/>
      <w:bookmarkStart w:id="1403" w:name="_Toc494987250"/>
      <w:bookmarkStart w:id="1404" w:name="_Toc494988067"/>
      <w:bookmarkStart w:id="1405" w:name="_Toc495522977"/>
      <w:bookmarkStart w:id="1406" w:name="_Toc495523250"/>
      <w:bookmarkStart w:id="1407" w:name="_Toc491777014"/>
      <w:bookmarkStart w:id="1408" w:name="_Toc491777203"/>
      <w:bookmarkStart w:id="1409" w:name="_Toc491784793"/>
      <w:bookmarkStart w:id="1410" w:name="_Toc491785763"/>
      <w:bookmarkStart w:id="1411" w:name="_Toc491790743"/>
      <w:bookmarkStart w:id="1412" w:name="_Toc493577400"/>
      <w:bookmarkStart w:id="1413" w:name="_Toc493681465"/>
      <w:bookmarkStart w:id="1414" w:name="_Toc494987251"/>
      <w:bookmarkStart w:id="1415" w:name="_Toc494988068"/>
      <w:bookmarkStart w:id="1416" w:name="_Toc495522978"/>
      <w:bookmarkStart w:id="1417" w:name="_Toc495523251"/>
      <w:bookmarkStart w:id="1418" w:name="_Toc491777015"/>
      <w:bookmarkStart w:id="1419" w:name="_Toc491777204"/>
      <w:bookmarkStart w:id="1420" w:name="_Toc491784794"/>
      <w:bookmarkStart w:id="1421" w:name="_Toc491785764"/>
      <w:bookmarkStart w:id="1422" w:name="_Toc491790744"/>
      <w:bookmarkStart w:id="1423" w:name="_Toc493577401"/>
      <w:bookmarkStart w:id="1424" w:name="_Toc493681466"/>
      <w:bookmarkStart w:id="1425" w:name="_Toc494987252"/>
      <w:bookmarkStart w:id="1426" w:name="_Toc494988069"/>
      <w:bookmarkStart w:id="1427" w:name="_Toc495522979"/>
      <w:bookmarkStart w:id="1428" w:name="_Toc495523252"/>
      <w:bookmarkStart w:id="1429" w:name="_Toc491777016"/>
      <w:bookmarkStart w:id="1430" w:name="_Toc491777205"/>
      <w:bookmarkStart w:id="1431" w:name="_Toc491784795"/>
      <w:bookmarkStart w:id="1432" w:name="_Toc491785765"/>
      <w:bookmarkStart w:id="1433" w:name="_Toc491790745"/>
      <w:bookmarkStart w:id="1434" w:name="_Toc493577402"/>
      <w:bookmarkStart w:id="1435" w:name="_Toc493681467"/>
      <w:bookmarkStart w:id="1436" w:name="_Toc494987253"/>
      <w:bookmarkStart w:id="1437" w:name="_Toc494988070"/>
      <w:bookmarkStart w:id="1438" w:name="_Toc495522980"/>
      <w:bookmarkStart w:id="1439" w:name="_Toc495523253"/>
      <w:bookmarkStart w:id="1440" w:name="_Toc491777017"/>
      <w:bookmarkStart w:id="1441" w:name="_Toc491777206"/>
      <w:bookmarkStart w:id="1442" w:name="_Toc491784796"/>
      <w:bookmarkStart w:id="1443" w:name="_Toc491785766"/>
      <w:bookmarkStart w:id="1444" w:name="_Toc491790746"/>
      <w:bookmarkStart w:id="1445" w:name="_Toc493577403"/>
      <w:bookmarkStart w:id="1446" w:name="_Toc493681468"/>
      <w:bookmarkStart w:id="1447" w:name="_Toc494987254"/>
      <w:bookmarkStart w:id="1448" w:name="_Toc494988071"/>
      <w:bookmarkStart w:id="1449" w:name="_Toc495522981"/>
      <w:bookmarkStart w:id="1450" w:name="_Toc495523254"/>
      <w:bookmarkStart w:id="1451" w:name="_Toc491777054"/>
      <w:bookmarkStart w:id="1452" w:name="_Toc491777243"/>
      <w:bookmarkStart w:id="1453" w:name="_Toc491784833"/>
      <w:bookmarkStart w:id="1454" w:name="_Toc491785803"/>
      <w:bookmarkStart w:id="1455" w:name="_Toc499668447"/>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r w:rsidRPr="0081775B">
        <w:rPr>
          <w:rFonts w:eastAsia="Calibri" w:cstheme="minorHAnsi"/>
          <w:i/>
          <w:noProof/>
          <w:sz w:val="20"/>
          <w:szCs w:val="20"/>
        </w:rPr>
        <w:t>Taulukko 4: Bonusten / Sanktioiden jako Palveluntuottajan jäsenyritysten kesken.</w:t>
      </w:r>
    </w:p>
    <w:p w:rsidR="00024924" w:rsidRPr="00BD2D8B" w:rsidRDefault="00BD2D8B" w:rsidP="00BD2D8B">
      <w:pPr>
        <w:keepNext/>
        <w:keepLines/>
        <w:tabs>
          <w:tab w:val="left" w:pos="567"/>
        </w:tabs>
        <w:spacing w:before="360" w:after="120"/>
        <w:ind w:left="567" w:hanging="567"/>
        <w:jc w:val="both"/>
        <w:outlineLvl w:val="0"/>
        <w:rPr>
          <w:rFonts w:eastAsia="Times New Roman" w:cstheme="minorHAnsi"/>
          <w:b/>
          <w:noProof/>
          <w:color w:val="5B9BD5"/>
          <w:sz w:val="28"/>
          <w:szCs w:val="28"/>
        </w:rPr>
      </w:pPr>
      <w:r w:rsidRPr="00BD2D8B">
        <w:rPr>
          <w:rFonts w:eastAsia="Times New Roman" w:cstheme="minorHAnsi"/>
          <w:b/>
          <w:noProof/>
          <w:color w:val="5B9BD5"/>
          <w:sz w:val="28"/>
          <w:szCs w:val="28"/>
        </w:rPr>
        <w:t>7</w:t>
      </w:r>
      <w:r w:rsidRPr="00BD2D8B">
        <w:rPr>
          <w:rFonts w:eastAsia="Times New Roman" w:cstheme="minorHAnsi"/>
          <w:b/>
          <w:noProof/>
          <w:color w:val="5B9BD5"/>
          <w:sz w:val="28"/>
          <w:szCs w:val="28"/>
        </w:rPr>
        <w:tab/>
      </w:r>
      <w:r w:rsidR="00024924" w:rsidRPr="00BD2D8B">
        <w:rPr>
          <w:rFonts w:eastAsia="Times New Roman" w:cstheme="minorHAnsi"/>
          <w:b/>
          <w:noProof/>
          <w:color w:val="5B9BD5"/>
          <w:sz w:val="28"/>
          <w:szCs w:val="28"/>
        </w:rPr>
        <w:t>Open Book -periaate</w:t>
      </w:r>
      <w:bookmarkEnd w:id="1455"/>
    </w:p>
    <w:p w:rsidR="00695604" w:rsidRDefault="00BD2D8B" w:rsidP="0069560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7.1.1</w:t>
      </w:r>
      <w:r>
        <w:rPr>
          <w:rFonts w:eastAsia="Calibri" w:cstheme="minorHAnsi"/>
          <w:noProof/>
          <w:sz w:val="20"/>
          <w:szCs w:val="20"/>
        </w:rPr>
        <w:tab/>
      </w:r>
      <w:r w:rsidR="00024924" w:rsidRPr="00024924">
        <w:rPr>
          <w:rFonts w:eastAsia="Calibri" w:cstheme="minorHAnsi"/>
          <w:noProof/>
          <w:sz w:val="20"/>
          <w:szCs w:val="20"/>
        </w:rPr>
        <w:t>Allianssi voi nimetä Allianssin ulkopuolisen Osapuolista riippumattoman Allianssin talousasiantuntijan tarvittaessa tarkastamaan Sopimusosapuolten tämän sopimuksen toteuttamiseen käyttämät talousjärjestelmät ja -prosessit ja laskutuskäytännöt ja -perusteet sekä valvomaan Osapuolten kustannusten kohdistamisen, laskutuksen ja maksatuksen periaatteita ja Allianssin maksuliikennettä.</w:t>
      </w:r>
    </w:p>
    <w:p w:rsidR="00024924" w:rsidRPr="00024924" w:rsidRDefault="00695604" w:rsidP="0069560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7.1.2</w:t>
      </w:r>
      <w:r>
        <w:rPr>
          <w:rFonts w:eastAsia="Calibri" w:cstheme="minorHAnsi"/>
          <w:noProof/>
          <w:sz w:val="20"/>
          <w:szCs w:val="20"/>
        </w:rPr>
        <w:tab/>
      </w:r>
      <w:r w:rsidR="00024924" w:rsidRPr="00024924">
        <w:rPr>
          <w:rFonts w:eastAsia="Calibri" w:cstheme="minorHAnsi"/>
          <w:noProof/>
          <w:sz w:val="20"/>
          <w:szCs w:val="20"/>
        </w:rPr>
        <w:t>Allianssin talousasiantuntija suorittaa ennen Toteutusvaiheen Allianssisopimuksen (TAS) solmimista Osapuolten tarkastukset (“talousjärjestelmien tarkastuksen”):</w:t>
      </w:r>
    </w:p>
    <w:p w:rsidR="00024924" w:rsidRPr="00024924" w:rsidRDefault="00024924" w:rsidP="00861D75">
      <w:pPr>
        <w:numPr>
          <w:ilvl w:val="0"/>
          <w:numId w:val="126"/>
        </w:numPr>
        <w:tabs>
          <w:tab w:val="left" w:pos="851"/>
        </w:tabs>
        <w:spacing w:after="0" w:line="259" w:lineRule="auto"/>
        <w:contextualSpacing/>
        <w:jc w:val="both"/>
        <w:rPr>
          <w:rFonts w:eastAsia="Calibri" w:cstheme="minorHAnsi"/>
          <w:noProof/>
          <w:sz w:val="20"/>
          <w:szCs w:val="20"/>
        </w:rPr>
      </w:pPr>
      <w:r w:rsidRPr="00024924">
        <w:rPr>
          <w:rFonts w:eastAsia="Calibri" w:cstheme="minorHAnsi"/>
          <w:noProof/>
          <w:sz w:val="20"/>
          <w:szCs w:val="20"/>
        </w:rPr>
        <w:t>selventääkseen Korvattavien kustannusten laskentaperusteita, ja</w:t>
      </w:r>
    </w:p>
    <w:p w:rsidR="00BD2D8B" w:rsidRDefault="00024924" w:rsidP="00861D75">
      <w:pPr>
        <w:numPr>
          <w:ilvl w:val="0"/>
          <w:numId w:val="126"/>
        </w:numPr>
        <w:tabs>
          <w:tab w:val="left" w:pos="851"/>
        </w:tabs>
        <w:spacing w:after="120" w:line="259" w:lineRule="auto"/>
        <w:ind w:left="1208" w:hanging="357"/>
        <w:contextualSpacing/>
        <w:jc w:val="both"/>
        <w:rPr>
          <w:rFonts w:eastAsia="Calibri" w:cstheme="minorHAnsi"/>
          <w:noProof/>
          <w:sz w:val="20"/>
          <w:szCs w:val="20"/>
        </w:rPr>
      </w:pPr>
      <w:r w:rsidRPr="00024924">
        <w:rPr>
          <w:rFonts w:eastAsia="Calibri" w:cstheme="minorHAnsi"/>
          <w:noProof/>
          <w:sz w:val="20"/>
          <w:szCs w:val="20"/>
        </w:rPr>
        <w:t xml:space="preserve">muodostaakseen selvän rajan niiden kustannusten välillä, jotka kuuluvat Korvattaviin kustannuksiin ja niiden, jotka kuuluvat Palkkioon. </w:t>
      </w:r>
    </w:p>
    <w:p w:rsidR="00BD2D8B" w:rsidRPr="00BD2D8B" w:rsidRDefault="00BD2D8B" w:rsidP="00BD2D8B">
      <w:pPr>
        <w:tabs>
          <w:tab w:val="left" w:pos="851"/>
        </w:tabs>
        <w:spacing w:after="120" w:line="259" w:lineRule="auto"/>
        <w:ind w:left="1208"/>
        <w:contextualSpacing/>
        <w:jc w:val="both"/>
        <w:rPr>
          <w:rFonts w:eastAsia="Calibri" w:cstheme="minorHAnsi"/>
          <w:noProof/>
          <w:sz w:val="20"/>
          <w:szCs w:val="20"/>
        </w:rPr>
      </w:pPr>
    </w:p>
    <w:p w:rsidR="00695604" w:rsidRDefault="00BD2D8B" w:rsidP="0069560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7.1.3</w:t>
      </w:r>
      <w:r>
        <w:rPr>
          <w:rFonts w:eastAsia="Calibri" w:cstheme="minorHAnsi"/>
          <w:noProof/>
          <w:sz w:val="20"/>
          <w:szCs w:val="20"/>
        </w:rPr>
        <w:tab/>
      </w:r>
      <w:r w:rsidR="00024924" w:rsidRPr="00024924">
        <w:rPr>
          <w:rFonts w:eastAsia="Calibri" w:cstheme="minorHAnsi"/>
          <w:noProof/>
          <w:sz w:val="20"/>
          <w:szCs w:val="20"/>
        </w:rPr>
        <w:t>Allianssin talousasiantuntija tulee tarkastamaan Allianssisopimukseen perustuvat Palvelutuotannon maksut Tilaajan ja Palvelutuottajan puolesta. Allianssin johtoryhmä (AJR) ja Allianssin Talousasiantuntija tulevat tukeutumaan näissä tarkastuksissa määritettyihin tai AJR:n mahdollisesti myöhemmin tarkentamiin Korvattavien kustannusten laskentaperiaatteisiin ratkaistessaan epäselvyyksiä, jotka koskevat korvauksien maksamista tämän liitteen mukaisesti.</w:t>
      </w:r>
    </w:p>
    <w:p w:rsidR="00024924" w:rsidRPr="00024924" w:rsidRDefault="00695604" w:rsidP="0069560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7.1.4</w:t>
      </w:r>
      <w:r>
        <w:rPr>
          <w:rFonts w:eastAsia="Calibri" w:cstheme="minorHAnsi"/>
          <w:noProof/>
          <w:sz w:val="20"/>
          <w:szCs w:val="20"/>
        </w:rPr>
        <w:tab/>
      </w:r>
      <w:r w:rsidR="00024924" w:rsidRPr="00024924">
        <w:rPr>
          <w:rFonts w:eastAsia="Calibri" w:cstheme="minorHAnsi"/>
          <w:noProof/>
          <w:sz w:val="20"/>
          <w:szCs w:val="20"/>
        </w:rPr>
        <w:t>Allianssin talousasiantuntijalta saatujen tietojen ja siitä laaditun raportin kautta voidaan hankkeessa arvioida kaupallisen mallin ja Korvattavien kustannusten noudattamista ja soveltamista. Mahdolliset raportit jaetaan kaikille Sopimusosapuolille, ja ne ovat salassa pidettäviä niiden sisältämien liike- ja ammattisalaisuuksien takia.</w:t>
      </w:r>
    </w:p>
    <w:p w:rsidR="00024924" w:rsidRPr="00024924" w:rsidRDefault="00BD2D8B" w:rsidP="00BD2D8B">
      <w:pPr>
        <w:keepNext/>
        <w:keepLines/>
        <w:tabs>
          <w:tab w:val="left" w:pos="567"/>
        </w:tabs>
        <w:spacing w:before="360" w:after="120" w:line="240" w:lineRule="auto"/>
        <w:ind w:left="567" w:hanging="567"/>
        <w:jc w:val="both"/>
        <w:outlineLvl w:val="0"/>
        <w:rPr>
          <w:rFonts w:eastAsia="Times New Roman" w:cstheme="minorHAnsi"/>
          <w:noProof/>
          <w:color w:val="5B9BD5"/>
          <w:sz w:val="28"/>
          <w:szCs w:val="28"/>
        </w:rPr>
      </w:pPr>
      <w:bookmarkStart w:id="1456" w:name="_Toc494987292"/>
      <w:bookmarkStart w:id="1457" w:name="_Toc494988109"/>
      <w:bookmarkStart w:id="1458" w:name="_Toc495523019"/>
      <w:bookmarkStart w:id="1459" w:name="_Toc495523292"/>
      <w:bookmarkStart w:id="1460" w:name="_Toc494987293"/>
      <w:bookmarkStart w:id="1461" w:name="_Toc494988110"/>
      <w:bookmarkStart w:id="1462" w:name="_Toc495523020"/>
      <w:bookmarkStart w:id="1463" w:name="_Toc495523293"/>
      <w:bookmarkStart w:id="1464" w:name="_Toc494987294"/>
      <w:bookmarkStart w:id="1465" w:name="_Toc494988111"/>
      <w:bookmarkStart w:id="1466" w:name="_Toc495523021"/>
      <w:bookmarkStart w:id="1467" w:name="_Toc495523294"/>
      <w:bookmarkStart w:id="1468" w:name="_Toc494987295"/>
      <w:bookmarkStart w:id="1469" w:name="_Toc494988112"/>
      <w:bookmarkStart w:id="1470" w:name="_Toc495523022"/>
      <w:bookmarkStart w:id="1471" w:name="_Toc495523295"/>
      <w:bookmarkStart w:id="1472" w:name="_Toc494987296"/>
      <w:bookmarkStart w:id="1473" w:name="_Toc494988113"/>
      <w:bookmarkStart w:id="1474" w:name="_Toc495523023"/>
      <w:bookmarkStart w:id="1475" w:name="_Toc495523296"/>
      <w:bookmarkStart w:id="1476" w:name="_Toc494987297"/>
      <w:bookmarkStart w:id="1477" w:name="_Toc494988114"/>
      <w:bookmarkStart w:id="1478" w:name="_Toc495523024"/>
      <w:bookmarkStart w:id="1479" w:name="_Toc495523297"/>
      <w:bookmarkStart w:id="1480" w:name="_Toc494987298"/>
      <w:bookmarkStart w:id="1481" w:name="_Toc494988115"/>
      <w:bookmarkStart w:id="1482" w:name="_Toc495523025"/>
      <w:bookmarkStart w:id="1483" w:name="_Toc495523298"/>
      <w:bookmarkStart w:id="1484" w:name="_Toc494987299"/>
      <w:bookmarkStart w:id="1485" w:name="_Toc494988116"/>
      <w:bookmarkStart w:id="1486" w:name="_Toc495523026"/>
      <w:bookmarkStart w:id="1487" w:name="_Toc495523299"/>
      <w:bookmarkStart w:id="1488" w:name="_Toc494987300"/>
      <w:bookmarkStart w:id="1489" w:name="_Toc494988117"/>
      <w:bookmarkStart w:id="1490" w:name="_Toc495523027"/>
      <w:bookmarkStart w:id="1491" w:name="_Toc495523300"/>
      <w:bookmarkStart w:id="1492" w:name="_Toc493577445"/>
      <w:bookmarkStart w:id="1493" w:name="_Toc493681510"/>
      <w:bookmarkStart w:id="1494" w:name="_Toc494987301"/>
      <w:bookmarkStart w:id="1495" w:name="_Toc494988118"/>
      <w:bookmarkStart w:id="1496" w:name="_Toc495523028"/>
      <w:bookmarkStart w:id="1497" w:name="_Toc495523301"/>
      <w:bookmarkStart w:id="1498" w:name="_Toc493577446"/>
      <w:bookmarkStart w:id="1499" w:name="_Toc493681511"/>
      <w:bookmarkStart w:id="1500" w:name="_Toc494987302"/>
      <w:bookmarkStart w:id="1501" w:name="_Toc494988119"/>
      <w:bookmarkStart w:id="1502" w:name="_Toc495523029"/>
      <w:bookmarkStart w:id="1503" w:name="_Toc495523302"/>
      <w:bookmarkStart w:id="1504" w:name="_Toc493577447"/>
      <w:bookmarkStart w:id="1505" w:name="_Toc493681512"/>
      <w:bookmarkStart w:id="1506" w:name="_Toc494987303"/>
      <w:bookmarkStart w:id="1507" w:name="_Toc494988120"/>
      <w:bookmarkStart w:id="1508" w:name="_Toc495523030"/>
      <w:bookmarkStart w:id="1509" w:name="_Toc495523303"/>
      <w:bookmarkStart w:id="1510" w:name="_Toc494987304"/>
      <w:bookmarkStart w:id="1511" w:name="_Toc494988121"/>
      <w:bookmarkStart w:id="1512" w:name="_Toc495523031"/>
      <w:bookmarkStart w:id="1513" w:name="_Toc495523304"/>
      <w:bookmarkStart w:id="1514" w:name="_Toc494987305"/>
      <w:bookmarkStart w:id="1515" w:name="_Toc494988122"/>
      <w:bookmarkStart w:id="1516" w:name="_Toc495523032"/>
      <w:bookmarkStart w:id="1517" w:name="_Toc495523305"/>
      <w:bookmarkStart w:id="1518" w:name="_Toc499668448"/>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rPr>
          <w:rFonts w:eastAsia="Times New Roman" w:cstheme="minorHAnsi"/>
          <w:noProof/>
          <w:color w:val="5B9BD5"/>
          <w:sz w:val="28"/>
          <w:szCs w:val="28"/>
        </w:rPr>
        <w:t>8</w:t>
      </w:r>
      <w:r>
        <w:rPr>
          <w:rFonts w:eastAsia="Times New Roman" w:cstheme="minorHAnsi"/>
          <w:noProof/>
          <w:color w:val="5B9BD5"/>
          <w:sz w:val="28"/>
          <w:szCs w:val="28"/>
        </w:rPr>
        <w:tab/>
      </w:r>
      <w:r w:rsidR="00024924" w:rsidRPr="00024924">
        <w:rPr>
          <w:rFonts w:eastAsia="Times New Roman" w:cstheme="minorHAnsi"/>
          <w:noProof/>
          <w:color w:val="5B9BD5"/>
          <w:sz w:val="28"/>
          <w:szCs w:val="28"/>
        </w:rPr>
        <w:t>Arvonlisäveron soveltaminen</w:t>
      </w:r>
      <w:bookmarkEnd w:id="1518"/>
    </w:p>
    <w:p w:rsidR="00024924" w:rsidRPr="00024924" w:rsidRDefault="00BD2D8B" w:rsidP="00695604">
      <w:pPr>
        <w:numPr>
          <w:ilvl w:val="2"/>
          <w:numId w:val="0"/>
        </w:numPr>
        <w:tabs>
          <w:tab w:val="left" w:pos="567"/>
        </w:tabs>
        <w:spacing w:line="240" w:lineRule="auto"/>
        <w:ind w:left="567" w:hanging="567"/>
        <w:jc w:val="both"/>
        <w:outlineLvl w:val="2"/>
        <w:rPr>
          <w:rFonts w:eastAsia="Calibri" w:cstheme="minorHAnsi"/>
          <w:noProof/>
          <w:sz w:val="20"/>
          <w:szCs w:val="20"/>
        </w:rPr>
      </w:pPr>
      <w:r>
        <w:rPr>
          <w:rFonts w:eastAsia="Calibri" w:cstheme="minorHAnsi"/>
          <w:noProof/>
          <w:sz w:val="20"/>
          <w:szCs w:val="20"/>
        </w:rPr>
        <w:t>8.1.1</w:t>
      </w:r>
      <w:r>
        <w:rPr>
          <w:rFonts w:eastAsia="Calibri" w:cstheme="minorHAnsi"/>
          <w:noProof/>
          <w:sz w:val="20"/>
          <w:szCs w:val="20"/>
        </w:rPr>
        <w:tab/>
      </w:r>
      <w:r w:rsidR="00024924" w:rsidRPr="00024924">
        <w:rPr>
          <w:rFonts w:eastAsia="Calibri" w:cstheme="minorHAnsi"/>
          <w:noProof/>
          <w:sz w:val="20"/>
          <w:szCs w:val="20"/>
        </w:rPr>
        <w:t>Kaikki tässä asiakirjassa esitetyt summat ja euromääräiset arvot sekä viittaukset määriin ja maksuihin ovat arvonlisäverottomia, ellei muuta ole erikseen mainittu.</w:t>
      </w:r>
    </w:p>
    <w:p w:rsidR="00024924" w:rsidRDefault="00024924" w:rsidP="000D600F">
      <w:pPr>
        <w:pStyle w:val="Otsikko2"/>
        <w:rPr>
          <w:rFonts w:cstheme="majorHAnsi"/>
        </w:rPr>
      </w:pPr>
    </w:p>
    <w:p w:rsidR="00024924" w:rsidRDefault="00024924" w:rsidP="000D600F">
      <w:pPr>
        <w:pStyle w:val="Otsikko2"/>
        <w:rPr>
          <w:rFonts w:cstheme="majorHAnsi"/>
        </w:rPr>
      </w:pPr>
    </w:p>
    <w:p w:rsidR="00024924" w:rsidRDefault="00024924" w:rsidP="000D600F">
      <w:pPr>
        <w:pStyle w:val="Otsikko2"/>
        <w:rPr>
          <w:rFonts w:cstheme="majorHAnsi"/>
        </w:rPr>
      </w:pPr>
    </w:p>
    <w:p w:rsidR="00BD2D8B" w:rsidRDefault="00BD2D8B" w:rsidP="00BD2D8B"/>
    <w:p w:rsidR="00B844BD" w:rsidRDefault="00B844BD" w:rsidP="00BD2D8B"/>
    <w:p w:rsidR="00B844BD" w:rsidRDefault="00B844BD" w:rsidP="00BD2D8B"/>
    <w:p w:rsidR="0066045C" w:rsidRDefault="0066045C" w:rsidP="00BD2D8B"/>
    <w:p w:rsidR="0066045C" w:rsidRDefault="0066045C" w:rsidP="00BD2D8B"/>
    <w:p w:rsidR="0066045C" w:rsidRDefault="0066045C" w:rsidP="00BD2D8B"/>
    <w:p w:rsidR="0066045C" w:rsidRDefault="0066045C" w:rsidP="00BD2D8B"/>
    <w:p w:rsidR="0066045C" w:rsidRDefault="0066045C" w:rsidP="00BD2D8B"/>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81775B" w:rsidRDefault="0081775B" w:rsidP="00BD2D8B">
      <w:pPr>
        <w:rPr>
          <w:rFonts w:cstheme="minorHAnsi"/>
          <w:b/>
          <w:sz w:val="20"/>
          <w:szCs w:val="20"/>
        </w:rPr>
      </w:pPr>
    </w:p>
    <w:p w:rsidR="00695604" w:rsidRPr="00053A4F" w:rsidRDefault="00053A4F" w:rsidP="00053A4F">
      <w:pPr>
        <w:tabs>
          <w:tab w:val="left" w:pos="851"/>
        </w:tabs>
        <w:spacing w:line="259" w:lineRule="auto"/>
        <w:jc w:val="both"/>
        <w:rPr>
          <w:rFonts w:eastAsia="Times New Roman" w:cstheme="minorHAnsi"/>
          <w:noProof/>
          <w:sz w:val="28"/>
          <w:szCs w:val="28"/>
        </w:rPr>
      </w:pPr>
      <w:r w:rsidRPr="000E1E98">
        <w:rPr>
          <w:rFonts w:eastAsia="Times New Roman" w:cstheme="minorHAnsi"/>
          <w:noProof/>
          <w:sz w:val="28"/>
          <w:szCs w:val="28"/>
        </w:rPr>
        <w:t xml:space="preserve">Hyvinvointiallianssin </w:t>
      </w:r>
      <w:r w:rsidRPr="007277EC">
        <w:rPr>
          <w:rFonts w:eastAsia="Times New Roman" w:cstheme="minorHAnsi"/>
          <w:noProof/>
          <w:sz w:val="28"/>
          <w:szCs w:val="28"/>
        </w:rPr>
        <w:t>toteutusvaiheen</w:t>
      </w:r>
      <w:r w:rsidRPr="000E1E98">
        <w:rPr>
          <w:rFonts w:eastAsia="Times New Roman" w:cstheme="minorHAnsi"/>
          <w:noProof/>
          <w:sz w:val="28"/>
          <w:szCs w:val="28"/>
        </w:rPr>
        <w:t xml:space="preserve"> allianssisopimusmallin l</w:t>
      </w:r>
      <w:r w:rsidRPr="007277EC">
        <w:rPr>
          <w:rFonts w:eastAsia="Times New Roman" w:cstheme="minorHAnsi"/>
          <w:noProof/>
          <w:sz w:val="28"/>
          <w:szCs w:val="28"/>
        </w:rPr>
        <w:t>iit</w:t>
      </w:r>
      <w:r>
        <w:rPr>
          <w:rFonts w:eastAsia="Times New Roman" w:cstheme="minorHAnsi"/>
          <w:noProof/>
          <w:sz w:val="28"/>
          <w:szCs w:val="28"/>
        </w:rPr>
        <w:t>e 2:</w:t>
      </w:r>
      <w:r>
        <w:rPr>
          <w:rFonts w:eastAsia="Times New Roman" w:cstheme="minorHAnsi"/>
          <w:noProof/>
          <w:sz w:val="28"/>
          <w:szCs w:val="28"/>
        </w:rPr>
        <w:br/>
      </w:r>
      <w:r w:rsidRPr="00024924">
        <w:rPr>
          <w:rFonts w:eastAsia="Calibri" w:cstheme="minorHAnsi"/>
          <w:b/>
          <w:noProof/>
          <w:sz w:val="20"/>
          <w:szCs w:val="20"/>
        </w:rPr>
        <w:t xml:space="preserve">Allianssin </w:t>
      </w:r>
      <w:r>
        <w:rPr>
          <w:rFonts w:eastAsia="Calibri" w:cstheme="minorHAnsi"/>
          <w:b/>
          <w:noProof/>
          <w:sz w:val="20"/>
          <w:szCs w:val="20"/>
        </w:rPr>
        <w:t>korvattavat kustannukset</w:t>
      </w:r>
    </w:p>
    <w:tbl>
      <w:tblPr>
        <w:tblpPr w:leftFromText="181" w:rightFromText="181" w:vertAnchor="page" w:horzAnchor="margin" w:tblpXSpec="center" w:tblpY="2847"/>
        <w:tblOverlap w:val="never"/>
        <w:tblW w:w="9696"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CellMar>
          <w:top w:w="28" w:type="dxa"/>
          <w:left w:w="57" w:type="dxa"/>
          <w:bottom w:w="28" w:type="dxa"/>
          <w:right w:w="57" w:type="dxa"/>
        </w:tblCellMar>
        <w:tblLook w:val="0400" w:firstRow="0" w:lastRow="0" w:firstColumn="0" w:lastColumn="0" w:noHBand="0" w:noVBand="1"/>
      </w:tblPr>
      <w:tblGrid>
        <w:gridCol w:w="624"/>
        <w:gridCol w:w="2835"/>
        <w:gridCol w:w="779"/>
        <w:gridCol w:w="10"/>
        <w:gridCol w:w="1127"/>
        <w:gridCol w:w="7"/>
        <w:gridCol w:w="848"/>
        <w:gridCol w:w="855"/>
        <w:gridCol w:w="2611"/>
      </w:tblGrid>
      <w:tr w:rsidR="00335C8B" w:rsidRPr="00335C8B" w:rsidTr="00335C8B">
        <w:trPr>
          <w:cantSplit/>
          <w:trHeight w:val="454"/>
        </w:trPr>
        <w:tc>
          <w:tcPr>
            <w:tcW w:w="9696" w:type="dxa"/>
            <w:gridSpan w:val="9"/>
            <w:shd w:val="clear" w:color="auto" w:fill="DEEAF6"/>
            <w:vAlign w:val="center"/>
          </w:tcPr>
          <w:p w:rsidR="00335C8B" w:rsidRPr="00335C8B" w:rsidRDefault="00335C8B" w:rsidP="00335C8B">
            <w:pPr>
              <w:spacing w:after="0" w:line="240" w:lineRule="auto"/>
              <w:rPr>
                <w:rFonts w:eastAsia="Times New Roman" w:cstheme="minorHAnsi"/>
                <w:b/>
                <w:noProof/>
                <w:sz w:val="20"/>
                <w:szCs w:val="20"/>
              </w:rPr>
            </w:pPr>
            <w:r w:rsidRPr="00335C8B">
              <w:rPr>
                <w:rFonts w:eastAsia="Times New Roman" w:cstheme="minorHAnsi"/>
                <w:b/>
                <w:noProof/>
                <w:sz w:val="20"/>
                <w:szCs w:val="20"/>
              </w:rPr>
              <w:t>1. Henkilöstökustannukset</w:t>
            </w:r>
          </w:p>
        </w:tc>
      </w:tr>
      <w:tr w:rsidR="00335C8B" w:rsidRPr="00335C8B" w:rsidTr="00335C8B">
        <w:trPr>
          <w:cantSplit/>
          <w:trHeight w:val="340"/>
        </w:trPr>
        <w:tc>
          <w:tcPr>
            <w:tcW w:w="9696" w:type="dxa"/>
            <w:gridSpan w:val="9"/>
            <w:shd w:val="clear" w:color="auto" w:fill="DEEAF6"/>
            <w:vAlign w:val="center"/>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b/>
                <w:noProof/>
                <w:sz w:val="20"/>
                <w:szCs w:val="20"/>
              </w:rPr>
              <w:t>Allianssihenkilöstö ja muu välitöntä työtä Allianssille tekevä Osapuolten henkilöstö (Hyvinvointikeskuksen palvelutuotantoon tai sen tukitehtäviin osallistuva henkilöstö) lukuun ottamatta Allianssin johtoryhmän jäseniä:</w:t>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Kuukausi- ja tuntipalkat</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Korvattavia kustannuksia allianssin ajalta suoriteperusteen mukaisesti. Tuntipalkoissa toteutunut työaika raportoitava. Kertoimella voidaan kohdistaa osa-aikaisesti allianssille työtä tekevien henkilöiden palkat.</w:t>
            </w: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Sosiaaliturvamaksut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Työeläkevakuutusmaksut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Työkyvyttömyyseläkemaksut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Lakisääteiset tapaturmavakuutusmaksut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Työttömyysvakuutusmaksut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Lakisääteiset ryhmähenkivakuutusmaksut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Vapaa-ajan tapaturmavakuutusmaksut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Palkkioon sisältyviä yleiskustannuksia.</w:t>
            </w: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Vapaaehtoiset lisäeläke-/ eläkevakuutusmaksut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Palkkioon sisältyviä yleiskustannuksia.</w:t>
            </w: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Vapaaehtoiset ryhmähenkivakuutusmaksut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Palkkioon sisältyviä yleiskustannuksia.</w:t>
            </w: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Vastuuvakuutusmaksut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Palkkioon sisältyviä yleiskustannuksia.</w:t>
            </w: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Työntekijöiden työmarkkinajärjestöjen jäsenmaksut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Palkkioon sisältyviä yleiskustannuksia.</w:t>
            </w:r>
          </w:p>
        </w:tc>
      </w:tr>
      <w:tr w:rsidR="00335C8B" w:rsidRPr="00335C8B" w:rsidTr="00335C8B">
        <w:trPr>
          <w:cantSplit/>
        </w:trPr>
        <w:tc>
          <w:tcPr>
            <w:tcW w:w="624" w:type="dxa"/>
            <w:shd w:val="clear" w:color="auto" w:fill="FFFFFF"/>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shd w:val="clear" w:color="auto" w:fill="FFFFFF"/>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Vuosilomapalkat</w:t>
            </w:r>
          </w:p>
        </w:tc>
        <w:tc>
          <w:tcPr>
            <w:tcW w:w="779"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855" w:type="dxa"/>
            <w:shd w:val="clear" w:color="auto" w:fill="FFFFFF"/>
          </w:tcPr>
          <w:p w:rsidR="00335C8B" w:rsidRPr="00335C8B" w:rsidRDefault="00335C8B" w:rsidP="00335C8B">
            <w:pPr>
              <w:spacing w:after="0" w:line="240" w:lineRule="auto"/>
              <w:jc w:val="center"/>
              <w:rPr>
                <w:rFonts w:eastAsia="Times New Roman" w:cstheme="minorHAnsi"/>
                <w:noProof/>
                <w:sz w:val="20"/>
                <w:szCs w:val="20"/>
              </w:rPr>
            </w:pPr>
          </w:p>
        </w:tc>
        <w:tc>
          <w:tcPr>
            <w:tcW w:w="2611" w:type="dxa"/>
            <w:shd w:val="clear" w:color="auto" w:fill="FFFFFF"/>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Lomapalkat ja lomakorvaukset</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Lomarahat</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Muut lomakorvaukset</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mukaisesti. Esim. pitkästä työurasta, lähiomaisen hautajaisista tms. johtuvat lomakorvaukset.</w:t>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Sairaslomat/</w:t>
            </w:r>
          </w:p>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Poissaolot (sairausajan palkka)</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työ- tai työehtosopimusten mukaisesti.</w:t>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 xml:space="preserve">Muut palkalliset poissaolot </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työ- tai työehtosopimuksen mukaisesti.  Esim. äitiys- ja isyysvapaat, kertausharjoitusajan palkat yms.</w:t>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 xml:space="preserve">Työntekijöiden Palveluun kohdistamaton työaika </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Palkkioon sisältyviä yleiskustannuksia.</w:t>
            </w:r>
            <w:r w:rsidRPr="00335C8B">
              <w:rPr>
                <w:rFonts w:eastAsia="Times New Roman" w:cstheme="minorHAnsi"/>
                <w:noProof/>
                <w:sz w:val="20"/>
                <w:szCs w:val="20"/>
              </w:rPr>
              <w:br/>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Opintovapaat</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Palkkioon sisältyviä yleiskustannuksia.</w:t>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Työehtosopimusten mukaiset lisät</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Korvattavia kustannuksia. Esim. ilta-, yö- ja sunnuntailisät, viikkolepokorvaus yms.</w:t>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Ylityökorvaus</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w:t>
            </w:r>
            <w:r w:rsidRPr="00335C8B">
              <w:rPr>
                <w:rFonts w:eastAsia="Times New Roman" w:cstheme="minorHAnsi"/>
                <w:noProof/>
                <w:sz w:val="20"/>
                <w:szCs w:val="20"/>
              </w:rPr>
              <w:softHyphen/>
              <w:t xml:space="preserve">käytännön ja työ- tai työehto-sopimuksen mukaisesti. Ylitöiden tekemisen ja maksamisen periaatteet määrittää ja päättää allianssi ja/tai työntekijän esimies. </w:t>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Työaikapankki / liukuma</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ja työ- tai työehto-sopimuksen mukaisesti. Työaikapankin tai liukumien käytön periaatteet määrittää ja päättää allianssi ja/tai työntekijän esimies.</w:t>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Palkankorotukset</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ja työ- tai työehto-sopimuksen mukaisesti.</w:t>
            </w:r>
          </w:p>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 xml:space="preserve">Muista yleiseen kustannustason muutoksiin liittyvistä palkantarkistuksista voi päättää myös Allianssi. </w:t>
            </w:r>
          </w:p>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Allianssin osapuoli voi koska tahansa esittää henkilökustannusten tarkistamista perustellusta syystä.</w:t>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Organisaation bonukset/ tulospalkkiot</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Palkkioon sisältyviä yleiskustannuksia. Bonukset ja tulospalkkiot ovat osa organisaation yleiskustannuksia, vaikka ne maksettaisiin sen allianssista saamista bonuksista.</w:t>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Henkilökohtaiset tulos- tai tuotantopalkkiot</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ja työ- tai työehtosopimuksen mukaisesti.</w:t>
            </w:r>
          </w:p>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Allianssissa työskentelevien työntekijöiden Palvelun tavoitteiden toteuttamiseen kannustava suoritusperusteinen palkanosa on korvattava kustannus. Menettelystä päättää allianssi.</w:t>
            </w:r>
          </w:p>
        </w:tc>
      </w:tr>
      <w:tr w:rsidR="00335C8B" w:rsidRPr="00335C8B" w:rsidTr="00335C8B">
        <w:trPr>
          <w:cantSplit/>
        </w:trPr>
        <w:tc>
          <w:tcPr>
            <w:tcW w:w="624" w:type="dxa"/>
          </w:tcPr>
          <w:p w:rsidR="00335C8B" w:rsidRPr="00335C8B" w:rsidRDefault="00335C8B" w:rsidP="00335C8B">
            <w:pPr>
              <w:numPr>
                <w:ilvl w:val="0"/>
                <w:numId w:val="140"/>
              </w:numPr>
              <w:spacing w:after="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Työsuhdeajoneuvokustannukset</w:t>
            </w:r>
          </w:p>
        </w:tc>
        <w:tc>
          <w:tcPr>
            <w:tcW w:w="779" w:type="dxa"/>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0" w:line="240" w:lineRule="auto"/>
              <w:jc w:val="center"/>
              <w:rPr>
                <w:rFonts w:eastAsia="Times New Roman" w:cstheme="minorHAnsi"/>
                <w:noProof/>
                <w:sz w:val="20"/>
                <w:szCs w:val="20"/>
              </w:rPr>
            </w:pPr>
          </w:p>
        </w:tc>
        <w:tc>
          <w:tcPr>
            <w:tcW w:w="855" w:type="dxa"/>
          </w:tcPr>
          <w:p w:rsidR="00335C8B" w:rsidRPr="00335C8B" w:rsidRDefault="00335C8B" w:rsidP="00335C8B">
            <w:pPr>
              <w:spacing w:after="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ja työ- tai työehtosopimuksen mukaisesti siltä osin, kun sisältyvät työntekijän palkkaan (verotusarvo).</w:t>
            </w:r>
          </w:p>
        </w:tc>
      </w:tr>
      <w:tr w:rsidR="00335C8B" w:rsidRPr="00335C8B" w:rsidTr="00335C8B">
        <w:trPr>
          <w:cantSplit/>
        </w:trPr>
        <w:tc>
          <w:tcPr>
            <w:tcW w:w="624" w:type="dxa"/>
          </w:tcPr>
          <w:p w:rsidR="00335C8B" w:rsidRPr="00335C8B" w:rsidRDefault="00335C8B" w:rsidP="00335C8B">
            <w:pPr>
              <w:numPr>
                <w:ilvl w:val="0"/>
                <w:numId w:val="140"/>
              </w:numPr>
              <w:spacing w:after="2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Muut luontoisedut (esim. puhelimet)</w:t>
            </w:r>
          </w:p>
        </w:tc>
        <w:tc>
          <w:tcPr>
            <w:tcW w:w="779" w:type="dxa"/>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tcPr>
          <w:p w:rsidR="00335C8B" w:rsidRPr="00335C8B" w:rsidRDefault="00335C8B" w:rsidP="00335C8B">
            <w:pPr>
              <w:spacing w:after="20" w:line="240" w:lineRule="auto"/>
              <w:jc w:val="center"/>
              <w:rPr>
                <w:rFonts w:eastAsia="Times New Roman" w:cstheme="minorHAnsi"/>
                <w:noProof/>
                <w:sz w:val="20"/>
                <w:szCs w:val="20"/>
              </w:rPr>
            </w:pPr>
          </w:p>
        </w:tc>
        <w:tc>
          <w:tcPr>
            <w:tcW w:w="2611"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 xml:space="preserve">Korvattavia kustannuksia organisaation normaalikäytännön ja työ- tai työehtosopimuksen mukaisesti siltä osin, kun sisältyvät työntekijän palkkaan. </w:t>
            </w:r>
          </w:p>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Vaihtoehtoisesti korvattavia kustannuksia organisaation todellisten Allianssiin kohdistuvien kustannusten perusteella.</w:t>
            </w:r>
          </w:p>
        </w:tc>
      </w:tr>
      <w:tr w:rsidR="00335C8B" w:rsidRPr="00335C8B" w:rsidTr="00335C8B">
        <w:trPr>
          <w:cantSplit/>
        </w:trPr>
        <w:tc>
          <w:tcPr>
            <w:tcW w:w="624" w:type="dxa"/>
          </w:tcPr>
          <w:p w:rsidR="00335C8B" w:rsidRPr="00335C8B" w:rsidRDefault="00335C8B" w:rsidP="00335C8B">
            <w:pPr>
              <w:numPr>
                <w:ilvl w:val="0"/>
                <w:numId w:val="140"/>
              </w:numPr>
              <w:spacing w:after="2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Päivärahat</w:t>
            </w:r>
          </w:p>
        </w:tc>
        <w:tc>
          <w:tcPr>
            <w:tcW w:w="779" w:type="dxa"/>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tcPr>
          <w:p w:rsidR="00335C8B" w:rsidRPr="00335C8B" w:rsidRDefault="00335C8B" w:rsidP="00335C8B">
            <w:pPr>
              <w:spacing w:after="20" w:line="240" w:lineRule="auto"/>
              <w:jc w:val="center"/>
              <w:rPr>
                <w:rFonts w:eastAsia="Times New Roman" w:cstheme="minorHAnsi"/>
                <w:noProof/>
                <w:sz w:val="20"/>
                <w:szCs w:val="20"/>
              </w:rPr>
            </w:pPr>
          </w:p>
        </w:tc>
        <w:tc>
          <w:tcPr>
            <w:tcW w:w="2611"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ja työ- tai työehtosopimuksen mukaisesti. Organisaation on perusteltava, miksi Allianssi ei voi hyödyntää paikallista työvoimaa.</w:t>
            </w:r>
          </w:p>
        </w:tc>
      </w:tr>
      <w:tr w:rsidR="00335C8B" w:rsidRPr="00335C8B" w:rsidTr="00335C8B">
        <w:trPr>
          <w:cantSplit/>
        </w:trPr>
        <w:tc>
          <w:tcPr>
            <w:tcW w:w="624" w:type="dxa"/>
          </w:tcPr>
          <w:p w:rsidR="00335C8B" w:rsidRPr="00335C8B" w:rsidRDefault="00335C8B" w:rsidP="00335C8B">
            <w:pPr>
              <w:numPr>
                <w:ilvl w:val="0"/>
                <w:numId w:val="140"/>
              </w:numPr>
              <w:spacing w:after="2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Henkilöstön uudelleen</w:t>
            </w:r>
          </w:p>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sijoittaminen (Suomessa tai ulkomailta Suomeen)</w:t>
            </w:r>
          </w:p>
        </w:tc>
        <w:tc>
          <w:tcPr>
            <w:tcW w:w="779" w:type="dxa"/>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tcPr>
          <w:p w:rsidR="00335C8B" w:rsidRPr="00335C8B" w:rsidRDefault="00335C8B" w:rsidP="00335C8B">
            <w:pPr>
              <w:spacing w:after="20" w:line="240" w:lineRule="auto"/>
              <w:jc w:val="center"/>
              <w:rPr>
                <w:rFonts w:eastAsia="Times New Roman" w:cstheme="minorHAnsi"/>
                <w:noProof/>
                <w:sz w:val="20"/>
                <w:szCs w:val="20"/>
              </w:rPr>
            </w:pPr>
          </w:p>
        </w:tc>
        <w:tc>
          <w:tcPr>
            <w:tcW w:w="2611"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ja työ- tai työehtosopimuksen mukaisesti. Organisaation on perusteltava, miksi Allianssi ei voi hyödyntää uudelleen sijoitettavaa työvoimaa. Kyseisten resurssien on todellisuudessa oltava Palvelun vaatimusten mukaiset.</w:t>
            </w:r>
          </w:p>
        </w:tc>
      </w:tr>
      <w:tr w:rsidR="00335C8B" w:rsidRPr="00335C8B" w:rsidTr="00335C8B">
        <w:trPr>
          <w:cantSplit/>
        </w:trPr>
        <w:tc>
          <w:tcPr>
            <w:tcW w:w="624" w:type="dxa"/>
          </w:tcPr>
          <w:p w:rsidR="00335C8B" w:rsidRPr="00335C8B" w:rsidRDefault="00335C8B" w:rsidP="00335C8B">
            <w:pPr>
              <w:numPr>
                <w:ilvl w:val="0"/>
                <w:numId w:val="140"/>
              </w:numPr>
              <w:spacing w:after="2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Ulkomainen työvoima</w:t>
            </w:r>
          </w:p>
        </w:tc>
        <w:tc>
          <w:tcPr>
            <w:tcW w:w="779" w:type="dxa"/>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tcPr>
          <w:p w:rsidR="00335C8B" w:rsidRPr="00335C8B" w:rsidRDefault="00335C8B" w:rsidP="00335C8B">
            <w:pPr>
              <w:spacing w:after="20" w:line="240" w:lineRule="auto"/>
              <w:jc w:val="center"/>
              <w:rPr>
                <w:rFonts w:eastAsia="Times New Roman" w:cstheme="minorHAnsi"/>
                <w:noProof/>
                <w:sz w:val="20"/>
                <w:szCs w:val="20"/>
              </w:rPr>
            </w:pPr>
          </w:p>
        </w:tc>
        <w:tc>
          <w:tcPr>
            <w:tcW w:w="2611"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ja työ- tai työehtosopimuksen mukaisesti.  Organisaation on perusteltava, miksi Allianssi ei voi hyödyntää paikallista työvoimaa.</w:t>
            </w:r>
          </w:p>
        </w:tc>
      </w:tr>
      <w:tr w:rsidR="00335C8B" w:rsidRPr="00335C8B" w:rsidTr="00335C8B">
        <w:trPr>
          <w:cantSplit/>
        </w:trPr>
        <w:tc>
          <w:tcPr>
            <w:tcW w:w="624" w:type="dxa"/>
          </w:tcPr>
          <w:p w:rsidR="00335C8B" w:rsidRPr="00335C8B" w:rsidRDefault="00335C8B" w:rsidP="00335C8B">
            <w:pPr>
              <w:numPr>
                <w:ilvl w:val="0"/>
                <w:numId w:val="140"/>
              </w:numPr>
              <w:spacing w:after="2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Matkakustannukset (kilometrikorvaukset, matkaliput, majoitus yms.)</w:t>
            </w:r>
          </w:p>
        </w:tc>
        <w:tc>
          <w:tcPr>
            <w:tcW w:w="779" w:type="dxa"/>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tcPr>
          <w:p w:rsidR="00335C8B" w:rsidRPr="00335C8B" w:rsidRDefault="00335C8B" w:rsidP="00335C8B">
            <w:pPr>
              <w:spacing w:after="20" w:line="240" w:lineRule="auto"/>
              <w:jc w:val="center"/>
              <w:rPr>
                <w:rFonts w:eastAsia="Times New Roman" w:cstheme="minorHAnsi"/>
                <w:noProof/>
                <w:sz w:val="20"/>
                <w:szCs w:val="20"/>
              </w:rPr>
            </w:pPr>
          </w:p>
        </w:tc>
        <w:tc>
          <w:tcPr>
            <w:tcW w:w="2611" w:type="dxa"/>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ja työ- tai työehtosopimuksen mukaisesti.  Korvataan valtion matkustusohjesäännön mukaisesti läpilaskutettavina erinä ilman palkkiota.</w:t>
            </w:r>
          </w:p>
        </w:tc>
      </w:tr>
      <w:tr w:rsidR="00335C8B" w:rsidRPr="00335C8B" w:rsidTr="00335C8B">
        <w:trPr>
          <w:cantSplit/>
        </w:trPr>
        <w:tc>
          <w:tcPr>
            <w:tcW w:w="624" w:type="dxa"/>
          </w:tcPr>
          <w:p w:rsidR="00335C8B" w:rsidRPr="00335C8B" w:rsidRDefault="00335C8B" w:rsidP="00335C8B">
            <w:pPr>
              <w:numPr>
                <w:ilvl w:val="0"/>
                <w:numId w:val="140"/>
              </w:numPr>
              <w:spacing w:after="2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Matka-aika</w:t>
            </w:r>
          </w:p>
        </w:tc>
        <w:tc>
          <w:tcPr>
            <w:tcW w:w="779" w:type="dxa"/>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2611"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 xml:space="preserve">Korvattavia kustannuksia tai palkkioon sisältyviä yleiskustannuksia tai Allianssin ulkopuolisia kustannuksia organisaation normaalikäytännön ja/tai työ- tai työehtosopimuksen mukaisesti. </w:t>
            </w:r>
          </w:p>
        </w:tc>
      </w:tr>
      <w:tr w:rsidR="00335C8B" w:rsidRPr="00335C8B" w:rsidTr="00335C8B">
        <w:trPr>
          <w:cantSplit/>
        </w:trPr>
        <w:tc>
          <w:tcPr>
            <w:tcW w:w="624" w:type="dxa"/>
          </w:tcPr>
          <w:p w:rsidR="00335C8B" w:rsidRPr="00335C8B" w:rsidRDefault="00335C8B" w:rsidP="00335C8B">
            <w:pPr>
              <w:numPr>
                <w:ilvl w:val="0"/>
                <w:numId w:val="140"/>
              </w:numPr>
              <w:spacing w:after="2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Hanketta varten tehty rekrytointi</w:t>
            </w:r>
          </w:p>
        </w:tc>
        <w:tc>
          <w:tcPr>
            <w:tcW w:w="779" w:type="dxa"/>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tcPr>
          <w:p w:rsidR="00335C8B" w:rsidRPr="00335C8B" w:rsidRDefault="00335C8B" w:rsidP="00335C8B">
            <w:pPr>
              <w:spacing w:after="20" w:line="240" w:lineRule="auto"/>
              <w:jc w:val="center"/>
              <w:rPr>
                <w:rFonts w:eastAsia="Times New Roman" w:cstheme="minorHAnsi"/>
                <w:noProof/>
                <w:sz w:val="20"/>
                <w:szCs w:val="20"/>
              </w:rPr>
            </w:pPr>
          </w:p>
        </w:tc>
        <w:tc>
          <w:tcPr>
            <w:tcW w:w="2611"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Korvattavia kustannuksia, jos rekrytointi on tehty ainoastaan Allianssia varten. Rekrytointi edellyttää Allianssin hyväksyntää.</w:t>
            </w:r>
          </w:p>
        </w:tc>
      </w:tr>
      <w:tr w:rsidR="00335C8B" w:rsidRPr="00335C8B" w:rsidTr="00335C8B">
        <w:trPr>
          <w:cantSplit/>
        </w:trPr>
        <w:tc>
          <w:tcPr>
            <w:tcW w:w="624" w:type="dxa"/>
          </w:tcPr>
          <w:p w:rsidR="00335C8B" w:rsidRPr="00335C8B" w:rsidRDefault="00335C8B" w:rsidP="00335C8B">
            <w:pPr>
              <w:numPr>
                <w:ilvl w:val="0"/>
                <w:numId w:val="140"/>
              </w:numPr>
              <w:spacing w:after="2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Henkilöstön irtisanomiskustannukset</w:t>
            </w:r>
          </w:p>
        </w:tc>
        <w:tc>
          <w:tcPr>
            <w:tcW w:w="779" w:type="dxa"/>
          </w:tcPr>
          <w:p w:rsidR="00335C8B" w:rsidRPr="00335C8B" w:rsidRDefault="00335C8B" w:rsidP="00335C8B">
            <w:pPr>
              <w:spacing w:after="20" w:line="240" w:lineRule="auto"/>
              <w:jc w:val="center"/>
              <w:rPr>
                <w:rFonts w:eastAsia="Times New Roman" w:cstheme="minorHAnsi"/>
                <w:noProof/>
                <w:sz w:val="20"/>
                <w:szCs w:val="20"/>
              </w:rPr>
            </w:pPr>
          </w:p>
        </w:tc>
        <w:tc>
          <w:tcPr>
            <w:tcW w:w="1137"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tcPr>
          <w:p w:rsidR="00335C8B" w:rsidRPr="00335C8B" w:rsidRDefault="00335C8B" w:rsidP="00335C8B">
            <w:pPr>
              <w:spacing w:after="20" w:line="240" w:lineRule="auto"/>
              <w:jc w:val="center"/>
              <w:rPr>
                <w:rFonts w:eastAsia="Times New Roman" w:cstheme="minorHAnsi"/>
                <w:noProof/>
                <w:sz w:val="20"/>
                <w:szCs w:val="20"/>
              </w:rPr>
            </w:pPr>
          </w:p>
        </w:tc>
        <w:tc>
          <w:tcPr>
            <w:tcW w:w="2611"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Palkkioon sisältyviä yleiskustannuksia. Allianssin edun mukaista on ensisijaisesti käyttää jo työsuhteessa olevia henkilöitä.</w:t>
            </w:r>
          </w:p>
        </w:tc>
      </w:tr>
      <w:tr w:rsidR="00335C8B" w:rsidRPr="00335C8B" w:rsidTr="00335C8B">
        <w:trPr>
          <w:cantSplit/>
        </w:trPr>
        <w:tc>
          <w:tcPr>
            <w:tcW w:w="624" w:type="dxa"/>
          </w:tcPr>
          <w:p w:rsidR="00335C8B" w:rsidRPr="00335C8B" w:rsidRDefault="00335C8B" w:rsidP="00335C8B">
            <w:pPr>
              <w:numPr>
                <w:ilvl w:val="0"/>
                <w:numId w:val="140"/>
              </w:numPr>
              <w:spacing w:after="2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Allianssissa tehdystä työstä johtuvat tapaturmat ja kuolemantapaukset</w:t>
            </w:r>
          </w:p>
        </w:tc>
        <w:tc>
          <w:tcPr>
            <w:tcW w:w="779" w:type="dxa"/>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tcPr>
          <w:p w:rsidR="00335C8B" w:rsidRPr="00335C8B" w:rsidRDefault="00335C8B" w:rsidP="00335C8B">
            <w:pPr>
              <w:spacing w:after="20" w:line="240" w:lineRule="auto"/>
              <w:jc w:val="center"/>
              <w:rPr>
                <w:rFonts w:eastAsia="Times New Roman" w:cstheme="minorHAnsi"/>
                <w:noProof/>
                <w:sz w:val="20"/>
                <w:szCs w:val="20"/>
              </w:rPr>
            </w:pPr>
          </w:p>
        </w:tc>
        <w:tc>
          <w:tcPr>
            <w:tcW w:w="2611"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ja työ- tai työehtosopimuksen mukaisesti tai muun Allianssin kohtuulliseksi katsoman korvauksen mukaisesti.</w:t>
            </w:r>
          </w:p>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Mahdolliset vakuutuskorvaukset hyvitetään tässä tapauksessa Allianssille.</w:t>
            </w:r>
          </w:p>
        </w:tc>
      </w:tr>
      <w:tr w:rsidR="00335C8B" w:rsidRPr="00335C8B" w:rsidTr="00335C8B">
        <w:trPr>
          <w:cantSplit/>
        </w:trPr>
        <w:tc>
          <w:tcPr>
            <w:tcW w:w="624" w:type="dxa"/>
          </w:tcPr>
          <w:p w:rsidR="00335C8B" w:rsidRPr="00335C8B" w:rsidRDefault="00335C8B" w:rsidP="00335C8B">
            <w:pPr>
              <w:numPr>
                <w:ilvl w:val="0"/>
                <w:numId w:val="140"/>
              </w:numPr>
              <w:spacing w:after="2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Työterveyshuolto</w:t>
            </w:r>
          </w:p>
        </w:tc>
        <w:tc>
          <w:tcPr>
            <w:tcW w:w="779" w:type="dxa"/>
          </w:tcPr>
          <w:p w:rsidR="00335C8B" w:rsidRPr="00335C8B" w:rsidRDefault="00335C8B" w:rsidP="00335C8B">
            <w:pPr>
              <w:spacing w:after="20" w:line="240" w:lineRule="auto"/>
              <w:jc w:val="center"/>
              <w:rPr>
                <w:rFonts w:eastAsia="Times New Roman" w:cstheme="minorHAnsi"/>
                <w:noProof/>
                <w:sz w:val="20"/>
                <w:szCs w:val="20"/>
              </w:rPr>
            </w:pPr>
          </w:p>
        </w:tc>
        <w:tc>
          <w:tcPr>
            <w:tcW w:w="1137" w:type="dxa"/>
            <w:gridSpan w:val="2"/>
          </w:tcPr>
          <w:p w:rsidR="00335C8B" w:rsidRPr="00335C8B" w:rsidRDefault="00335C8B" w:rsidP="00335C8B">
            <w:pPr>
              <w:spacing w:after="2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tcPr>
          <w:p w:rsidR="00335C8B" w:rsidRPr="00335C8B" w:rsidRDefault="00335C8B" w:rsidP="00335C8B">
            <w:pPr>
              <w:spacing w:after="20" w:line="240" w:lineRule="auto"/>
              <w:jc w:val="center"/>
              <w:rPr>
                <w:rFonts w:eastAsia="Times New Roman" w:cstheme="minorHAnsi"/>
                <w:noProof/>
                <w:sz w:val="20"/>
                <w:szCs w:val="20"/>
              </w:rPr>
            </w:pPr>
          </w:p>
        </w:tc>
        <w:tc>
          <w:tcPr>
            <w:tcW w:w="855" w:type="dxa"/>
          </w:tcPr>
          <w:p w:rsidR="00335C8B" w:rsidRPr="00335C8B" w:rsidRDefault="00335C8B" w:rsidP="00335C8B">
            <w:pPr>
              <w:spacing w:after="20" w:line="240" w:lineRule="auto"/>
              <w:jc w:val="center"/>
              <w:rPr>
                <w:rFonts w:eastAsia="Times New Roman" w:cstheme="minorHAnsi"/>
                <w:noProof/>
                <w:sz w:val="20"/>
                <w:szCs w:val="20"/>
              </w:rPr>
            </w:pPr>
          </w:p>
        </w:tc>
        <w:tc>
          <w:tcPr>
            <w:tcW w:w="2611"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Korvattavia kustannuksia organisaation normaalikäytännön ja työ- tai työehtosopimuksen mukaisesti.</w:t>
            </w:r>
          </w:p>
        </w:tc>
      </w:tr>
      <w:tr w:rsidR="00335C8B" w:rsidRPr="00335C8B" w:rsidTr="00335C8B">
        <w:trPr>
          <w:cantSplit/>
        </w:trPr>
        <w:tc>
          <w:tcPr>
            <w:tcW w:w="624" w:type="dxa"/>
          </w:tcPr>
          <w:p w:rsidR="00335C8B" w:rsidRPr="00335C8B" w:rsidRDefault="00335C8B" w:rsidP="00335C8B">
            <w:pPr>
              <w:numPr>
                <w:ilvl w:val="0"/>
                <w:numId w:val="140"/>
              </w:numPr>
              <w:spacing w:after="20" w:line="240" w:lineRule="auto"/>
              <w:contextualSpacing/>
              <w:jc w:val="both"/>
              <w:rPr>
                <w:rFonts w:eastAsia="Times New Roman" w:cstheme="minorHAnsi"/>
                <w:bCs/>
                <w:noProof/>
                <w:sz w:val="20"/>
                <w:szCs w:val="20"/>
              </w:rPr>
            </w:pPr>
          </w:p>
        </w:tc>
        <w:tc>
          <w:tcPr>
            <w:tcW w:w="2835" w:type="dxa"/>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Huom.</w:t>
            </w:r>
          </w:p>
        </w:tc>
        <w:tc>
          <w:tcPr>
            <w:tcW w:w="6237" w:type="dxa"/>
            <w:gridSpan w:val="7"/>
          </w:tcPr>
          <w:p w:rsidR="00335C8B" w:rsidRPr="00335C8B" w:rsidRDefault="00335C8B" w:rsidP="00335C8B">
            <w:pPr>
              <w:spacing w:after="20" w:line="240" w:lineRule="auto"/>
              <w:rPr>
                <w:rFonts w:eastAsia="Times New Roman" w:cstheme="minorHAnsi"/>
                <w:noProof/>
                <w:sz w:val="20"/>
                <w:szCs w:val="20"/>
              </w:rPr>
            </w:pPr>
            <w:r w:rsidRPr="00335C8B">
              <w:rPr>
                <w:rFonts w:eastAsia="Times New Roman" w:cstheme="minorHAnsi"/>
                <w:noProof/>
                <w:sz w:val="20"/>
                <w:szCs w:val="20"/>
              </w:rPr>
              <w:t>Vuosilomapalkat, lomapalkat ja lomakorvaukset, sairausajan palkat, muut palkalliset poissaolot, luontaisedut yms. korvataan allianssiin käytetyn työajan suhteessa.</w:t>
            </w:r>
          </w:p>
        </w:tc>
      </w:tr>
      <w:tr w:rsidR="00335C8B" w:rsidRPr="00335C8B" w:rsidTr="00335C8B">
        <w:trPr>
          <w:cantSplit/>
        </w:trPr>
        <w:tc>
          <w:tcPr>
            <w:tcW w:w="9696" w:type="dxa"/>
            <w:gridSpan w:val="9"/>
            <w:shd w:val="clear" w:color="auto" w:fill="DEEAF6"/>
          </w:tcPr>
          <w:p w:rsidR="00335C8B" w:rsidRPr="00335C8B" w:rsidRDefault="00335C8B" w:rsidP="00335C8B">
            <w:pPr>
              <w:tabs>
                <w:tab w:val="left" w:pos="8273"/>
              </w:tabs>
              <w:spacing w:after="0" w:line="240" w:lineRule="auto"/>
              <w:rPr>
                <w:rFonts w:eastAsia="Times New Roman" w:cstheme="minorHAnsi"/>
                <w:b/>
                <w:noProof/>
                <w:sz w:val="20"/>
                <w:szCs w:val="20"/>
              </w:rPr>
            </w:pPr>
            <w:r w:rsidRPr="00335C8B">
              <w:rPr>
                <w:rFonts w:eastAsia="Times New Roman" w:cstheme="minorHAnsi"/>
                <w:b/>
                <w:noProof/>
                <w:sz w:val="20"/>
                <w:szCs w:val="20"/>
              </w:rPr>
              <w:t xml:space="preserve"> Palveluntuottajaa edustavat Allianssin johtoryhmän jäsenet</w:t>
            </w:r>
            <w:r w:rsidRPr="00335C8B">
              <w:rPr>
                <w:rFonts w:eastAsia="Times New Roman" w:cstheme="minorHAnsi"/>
                <w:b/>
                <w:noProof/>
                <w:sz w:val="20"/>
                <w:szCs w:val="20"/>
              </w:rPr>
              <w:tab/>
            </w:r>
          </w:p>
        </w:tc>
      </w:tr>
      <w:tr w:rsidR="00335C8B" w:rsidRPr="00335C8B" w:rsidTr="00335C8B">
        <w:trPr>
          <w:cantSplit/>
        </w:trPr>
        <w:tc>
          <w:tcPr>
            <w:tcW w:w="624" w:type="dxa"/>
            <w:tcBorders>
              <w:bottom w:val="single" w:sz="4" w:space="0" w:color="C6D9F1"/>
            </w:tcBorders>
          </w:tcPr>
          <w:p w:rsidR="00335C8B" w:rsidRPr="00335C8B" w:rsidRDefault="00335C8B" w:rsidP="00335C8B">
            <w:pPr>
              <w:numPr>
                <w:ilvl w:val="0"/>
                <w:numId w:val="140"/>
              </w:numPr>
              <w:spacing w:after="0" w:line="240" w:lineRule="auto"/>
              <w:contextualSpacing/>
              <w:rPr>
                <w:rFonts w:eastAsia="Times New Roman" w:cstheme="minorHAnsi"/>
                <w:bCs/>
                <w:noProof/>
                <w:sz w:val="20"/>
                <w:szCs w:val="20"/>
              </w:rPr>
            </w:pPr>
          </w:p>
        </w:tc>
        <w:tc>
          <w:tcPr>
            <w:tcW w:w="2835" w:type="dxa"/>
            <w:tcBorders>
              <w:bottom w:val="single" w:sz="4" w:space="0" w:color="C6D9F1"/>
            </w:tcBorders>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Kaikki yllä mainitut Korvattavien kustannusten kustannuserät</w:t>
            </w:r>
          </w:p>
        </w:tc>
        <w:tc>
          <w:tcPr>
            <w:tcW w:w="779" w:type="dxa"/>
            <w:tcBorders>
              <w:bottom w:val="single" w:sz="4" w:space="0" w:color="C6D9F1"/>
            </w:tcBorders>
            <w:vAlign w:val="center"/>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1137" w:type="dxa"/>
            <w:gridSpan w:val="2"/>
            <w:tcBorders>
              <w:bottom w:val="single" w:sz="4" w:space="0" w:color="C6D9F1"/>
            </w:tcBorders>
            <w:vAlign w:val="center"/>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gridSpan w:val="2"/>
            <w:tcBorders>
              <w:bottom w:val="single" w:sz="4" w:space="0" w:color="C6D9F1"/>
            </w:tcBorders>
            <w:vAlign w:val="center"/>
          </w:tcPr>
          <w:p w:rsidR="00335C8B" w:rsidRPr="00335C8B" w:rsidRDefault="00335C8B" w:rsidP="00335C8B">
            <w:pPr>
              <w:spacing w:after="0" w:line="240" w:lineRule="auto"/>
              <w:jc w:val="center"/>
              <w:rPr>
                <w:rFonts w:eastAsia="Times New Roman" w:cstheme="minorHAnsi"/>
                <w:noProof/>
                <w:sz w:val="20"/>
                <w:szCs w:val="20"/>
              </w:rPr>
            </w:pPr>
          </w:p>
        </w:tc>
        <w:tc>
          <w:tcPr>
            <w:tcW w:w="855" w:type="dxa"/>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2611" w:type="dxa"/>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Korvataan AJR:n hyväksymällä kertoimella allianssiin käytetyn työajan suhteessa. Matkakustannukset ovat korvattavia kustannuksia ja ne korvataan valtion matkustusohjesäännön mukaisesti läpilaskutettavina erinä ilman palkkiota.</w:t>
            </w:r>
          </w:p>
        </w:tc>
      </w:tr>
      <w:tr w:rsidR="00335C8B" w:rsidRPr="00335C8B" w:rsidTr="00335C8B">
        <w:trPr>
          <w:cantSplit/>
        </w:trPr>
        <w:tc>
          <w:tcPr>
            <w:tcW w:w="624" w:type="dxa"/>
            <w:tcBorders>
              <w:bottom w:val="single" w:sz="4" w:space="0" w:color="C6D9F1"/>
            </w:tcBorders>
          </w:tcPr>
          <w:p w:rsidR="00335C8B" w:rsidRPr="00335C8B" w:rsidRDefault="00335C8B" w:rsidP="00335C8B">
            <w:pPr>
              <w:numPr>
                <w:ilvl w:val="0"/>
                <w:numId w:val="140"/>
              </w:numPr>
              <w:spacing w:after="0" w:line="240" w:lineRule="auto"/>
              <w:contextualSpacing/>
              <w:rPr>
                <w:rFonts w:eastAsia="Times New Roman" w:cstheme="minorHAnsi"/>
                <w:bCs/>
                <w:noProof/>
                <w:sz w:val="20"/>
                <w:szCs w:val="20"/>
              </w:rPr>
            </w:pPr>
          </w:p>
        </w:tc>
        <w:tc>
          <w:tcPr>
            <w:tcW w:w="2835" w:type="dxa"/>
            <w:tcBorders>
              <w:bottom w:val="single" w:sz="4" w:space="0" w:color="C6D9F1"/>
            </w:tcBorders>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Kaikki yllä mainitut Yleiskustannusten kustannuserät</w:t>
            </w:r>
          </w:p>
        </w:tc>
        <w:tc>
          <w:tcPr>
            <w:tcW w:w="779" w:type="dxa"/>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1137" w:type="dxa"/>
            <w:gridSpan w:val="2"/>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855" w:type="dxa"/>
            <w:gridSpan w:val="2"/>
            <w:tcBorders>
              <w:bottom w:val="single" w:sz="4" w:space="0" w:color="C6D9F1"/>
            </w:tcBorders>
            <w:vAlign w:val="center"/>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2611" w:type="dxa"/>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9696" w:type="dxa"/>
            <w:gridSpan w:val="9"/>
            <w:shd w:val="clear" w:color="auto" w:fill="DEEAF6"/>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b/>
                <w:noProof/>
                <w:sz w:val="20"/>
                <w:szCs w:val="20"/>
              </w:rPr>
              <w:t xml:space="preserve"> Julkista palveluntuottajaa edustavat Allianssin johtoryhmän jäsenet</w:t>
            </w:r>
          </w:p>
        </w:tc>
      </w:tr>
      <w:tr w:rsidR="00335C8B" w:rsidRPr="00335C8B" w:rsidTr="00335C8B">
        <w:trPr>
          <w:cantSplit/>
        </w:trPr>
        <w:tc>
          <w:tcPr>
            <w:tcW w:w="624" w:type="dxa"/>
            <w:tcBorders>
              <w:bottom w:val="single" w:sz="4" w:space="0" w:color="C6D9F1"/>
            </w:tcBorders>
          </w:tcPr>
          <w:p w:rsidR="00335C8B" w:rsidRPr="00335C8B" w:rsidRDefault="00335C8B" w:rsidP="00335C8B">
            <w:pPr>
              <w:numPr>
                <w:ilvl w:val="0"/>
                <w:numId w:val="140"/>
              </w:numPr>
              <w:spacing w:after="0" w:line="240" w:lineRule="auto"/>
              <w:contextualSpacing/>
              <w:rPr>
                <w:rFonts w:eastAsia="Times New Roman" w:cstheme="minorHAnsi"/>
                <w:bCs/>
                <w:noProof/>
                <w:sz w:val="20"/>
                <w:szCs w:val="20"/>
              </w:rPr>
            </w:pPr>
          </w:p>
        </w:tc>
        <w:tc>
          <w:tcPr>
            <w:tcW w:w="2835" w:type="dxa"/>
            <w:tcBorders>
              <w:bottom w:val="single" w:sz="4" w:space="0" w:color="C6D9F1"/>
            </w:tcBorders>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Kaikki yllä mainitut Korvattavien kustannusten kustannuserät</w:t>
            </w:r>
          </w:p>
        </w:tc>
        <w:tc>
          <w:tcPr>
            <w:tcW w:w="789" w:type="dxa"/>
            <w:gridSpan w:val="2"/>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1134" w:type="dxa"/>
            <w:gridSpan w:val="2"/>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848" w:type="dxa"/>
            <w:tcBorders>
              <w:bottom w:val="single" w:sz="4" w:space="0" w:color="C6D9F1"/>
            </w:tcBorders>
            <w:vAlign w:val="center"/>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2611" w:type="dxa"/>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624" w:type="dxa"/>
            <w:tcBorders>
              <w:bottom w:val="single" w:sz="4" w:space="0" w:color="C6D9F1"/>
            </w:tcBorders>
          </w:tcPr>
          <w:p w:rsidR="00335C8B" w:rsidRPr="00335C8B" w:rsidRDefault="00335C8B" w:rsidP="00335C8B">
            <w:pPr>
              <w:numPr>
                <w:ilvl w:val="0"/>
                <w:numId w:val="140"/>
              </w:numPr>
              <w:spacing w:after="0" w:line="240" w:lineRule="auto"/>
              <w:contextualSpacing/>
              <w:rPr>
                <w:rFonts w:eastAsia="Times New Roman" w:cstheme="minorHAnsi"/>
                <w:bCs/>
                <w:noProof/>
                <w:sz w:val="20"/>
                <w:szCs w:val="20"/>
              </w:rPr>
            </w:pPr>
          </w:p>
        </w:tc>
        <w:tc>
          <w:tcPr>
            <w:tcW w:w="2835" w:type="dxa"/>
            <w:tcBorders>
              <w:bottom w:val="single" w:sz="4" w:space="0" w:color="C6D9F1"/>
            </w:tcBorders>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Kaikki yllä mainitut Yleiskustannusten kustannuserät</w:t>
            </w:r>
          </w:p>
        </w:tc>
        <w:tc>
          <w:tcPr>
            <w:tcW w:w="789" w:type="dxa"/>
            <w:gridSpan w:val="2"/>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1134" w:type="dxa"/>
            <w:gridSpan w:val="2"/>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848" w:type="dxa"/>
            <w:tcBorders>
              <w:bottom w:val="single" w:sz="4" w:space="0" w:color="C6D9F1"/>
            </w:tcBorders>
            <w:vAlign w:val="center"/>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2611" w:type="dxa"/>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r>
      <w:tr w:rsidR="00335C8B" w:rsidRPr="00335C8B" w:rsidTr="00335C8B">
        <w:trPr>
          <w:cantSplit/>
        </w:trPr>
        <w:tc>
          <w:tcPr>
            <w:tcW w:w="9696" w:type="dxa"/>
            <w:gridSpan w:val="9"/>
            <w:shd w:val="clear" w:color="auto" w:fill="DEEAF6"/>
          </w:tcPr>
          <w:p w:rsidR="00335C8B" w:rsidRPr="00335C8B" w:rsidRDefault="00335C8B" w:rsidP="00335C8B">
            <w:pPr>
              <w:tabs>
                <w:tab w:val="left" w:pos="6083"/>
              </w:tabs>
              <w:spacing w:after="0" w:line="240" w:lineRule="auto"/>
              <w:rPr>
                <w:rFonts w:eastAsia="Times New Roman" w:cstheme="minorHAnsi"/>
                <w:b/>
                <w:noProof/>
                <w:sz w:val="20"/>
                <w:szCs w:val="20"/>
              </w:rPr>
            </w:pPr>
            <w:r w:rsidRPr="00335C8B">
              <w:rPr>
                <w:rFonts w:eastAsia="Times New Roman" w:cstheme="minorHAnsi"/>
                <w:b/>
                <w:noProof/>
                <w:sz w:val="20"/>
                <w:szCs w:val="20"/>
              </w:rPr>
              <w:t>Muut kuin Allianssille välitöntä työtä tekevät henkilöt lukuun ottamatta IT-tukihenkilöstöä (ks. 2. Hallintokustannukset)</w:t>
            </w:r>
            <w:r w:rsidRPr="00335C8B">
              <w:rPr>
                <w:rFonts w:eastAsia="Times New Roman" w:cstheme="minorHAnsi"/>
                <w:b/>
                <w:noProof/>
                <w:sz w:val="20"/>
                <w:szCs w:val="20"/>
              </w:rPr>
              <w:tab/>
            </w:r>
          </w:p>
        </w:tc>
      </w:tr>
      <w:tr w:rsidR="00335C8B" w:rsidRPr="00335C8B" w:rsidTr="00335C8B">
        <w:trPr>
          <w:cantSplit/>
        </w:trPr>
        <w:tc>
          <w:tcPr>
            <w:tcW w:w="624" w:type="dxa"/>
            <w:tcBorders>
              <w:bottom w:val="single" w:sz="4" w:space="0" w:color="C6D9F1"/>
            </w:tcBorders>
          </w:tcPr>
          <w:p w:rsidR="00335C8B" w:rsidRPr="00335C8B" w:rsidRDefault="00335C8B" w:rsidP="00335C8B">
            <w:pPr>
              <w:spacing w:after="0" w:line="240" w:lineRule="auto"/>
              <w:contextualSpacing/>
              <w:rPr>
                <w:rFonts w:eastAsia="Times New Roman" w:cstheme="minorHAnsi"/>
                <w:bCs/>
                <w:noProof/>
                <w:sz w:val="20"/>
                <w:szCs w:val="20"/>
              </w:rPr>
            </w:pPr>
            <w:r w:rsidRPr="00335C8B">
              <w:rPr>
                <w:rFonts w:eastAsia="Times New Roman" w:cstheme="minorHAnsi"/>
                <w:bCs/>
                <w:noProof/>
                <w:sz w:val="20"/>
                <w:szCs w:val="20"/>
              </w:rPr>
              <w:t>43.</w:t>
            </w:r>
          </w:p>
        </w:tc>
        <w:tc>
          <w:tcPr>
            <w:tcW w:w="2835" w:type="dxa"/>
            <w:tcBorders>
              <w:bottom w:val="single" w:sz="4" w:space="0" w:color="C6D9F1"/>
            </w:tcBorders>
          </w:tcPr>
          <w:p w:rsidR="00335C8B" w:rsidRPr="00335C8B" w:rsidRDefault="00335C8B" w:rsidP="00335C8B">
            <w:pPr>
              <w:spacing w:after="0" w:line="240" w:lineRule="auto"/>
              <w:rPr>
                <w:rFonts w:eastAsia="Times New Roman" w:cstheme="minorHAnsi"/>
                <w:noProof/>
                <w:sz w:val="20"/>
                <w:szCs w:val="20"/>
              </w:rPr>
            </w:pPr>
            <w:r w:rsidRPr="00335C8B">
              <w:rPr>
                <w:rFonts w:eastAsia="Times New Roman" w:cstheme="minorHAnsi"/>
                <w:noProof/>
                <w:sz w:val="20"/>
                <w:szCs w:val="20"/>
              </w:rPr>
              <w:t>Kaikki yllä mainitut kustannuserät</w:t>
            </w:r>
          </w:p>
        </w:tc>
        <w:tc>
          <w:tcPr>
            <w:tcW w:w="779" w:type="dxa"/>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1137" w:type="dxa"/>
            <w:gridSpan w:val="2"/>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c>
          <w:tcPr>
            <w:tcW w:w="855" w:type="dxa"/>
            <w:gridSpan w:val="2"/>
            <w:tcBorders>
              <w:bottom w:val="single" w:sz="4" w:space="0" w:color="C6D9F1"/>
            </w:tcBorders>
            <w:vAlign w:val="center"/>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855" w:type="dxa"/>
            <w:tcBorders>
              <w:bottom w:val="single" w:sz="4" w:space="0" w:color="C6D9F1"/>
            </w:tcBorders>
            <w:vAlign w:val="center"/>
          </w:tcPr>
          <w:p w:rsidR="00335C8B" w:rsidRPr="00335C8B" w:rsidRDefault="00335C8B" w:rsidP="00335C8B">
            <w:pPr>
              <w:spacing w:after="0" w:line="240" w:lineRule="auto"/>
              <w:jc w:val="center"/>
              <w:rPr>
                <w:rFonts w:eastAsia="Times New Roman" w:cstheme="minorHAnsi"/>
                <w:noProof/>
                <w:sz w:val="20"/>
                <w:szCs w:val="20"/>
              </w:rPr>
            </w:pPr>
            <w:r w:rsidRPr="00335C8B">
              <w:rPr>
                <w:rFonts w:eastAsia="Times New Roman" w:cstheme="minorHAnsi"/>
                <w:noProof/>
                <w:sz w:val="20"/>
                <w:szCs w:val="20"/>
              </w:rPr>
              <w:t>√</w:t>
            </w:r>
          </w:p>
        </w:tc>
        <w:tc>
          <w:tcPr>
            <w:tcW w:w="2611" w:type="dxa"/>
            <w:tcBorders>
              <w:bottom w:val="single" w:sz="4" w:space="0" w:color="C6D9F1"/>
            </w:tcBorders>
            <w:vAlign w:val="center"/>
          </w:tcPr>
          <w:p w:rsidR="00335C8B" w:rsidRPr="00335C8B" w:rsidRDefault="00335C8B" w:rsidP="00335C8B">
            <w:pPr>
              <w:spacing w:after="0" w:line="240" w:lineRule="auto"/>
              <w:rPr>
                <w:rFonts w:eastAsia="Times New Roman" w:cstheme="minorHAnsi"/>
                <w:noProof/>
                <w:sz w:val="20"/>
                <w:szCs w:val="20"/>
              </w:rPr>
            </w:pPr>
          </w:p>
        </w:tc>
      </w:tr>
    </w:tbl>
    <w:p w:rsidR="00335C8B" w:rsidRDefault="00335C8B" w:rsidP="00335C8B"/>
    <w:tbl>
      <w:tblPr>
        <w:tblpPr w:leftFromText="181" w:rightFromText="181" w:vertAnchor="page" w:horzAnchor="margin" w:tblpXSpec="center" w:tblpY="2836"/>
        <w:tblOverlap w:val="never"/>
        <w:tblW w:w="9696"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CellMar>
          <w:top w:w="28" w:type="dxa"/>
          <w:left w:w="57" w:type="dxa"/>
          <w:bottom w:w="28" w:type="dxa"/>
          <w:right w:w="57" w:type="dxa"/>
        </w:tblCellMar>
        <w:tblLook w:val="04A0" w:firstRow="1" w:lastRow="0" w:firstColumn="1" w:lastColumn="0" w:noHBand="0" w:noVBand="1"/>
      </w:tblPr>
      <w:tblGrid>
        <w:gridCol w:w="624"/>
        <w:gridCol w:w="2835"/>
        <w:gridCol w:w="794"/>
        <w:gridCol w:w="1136"/>
        <w:gridCol w:w="851"/>
        <w:gridCol w:w="851"/>
        <w:gridCol w:w="2605"/>
      </w:tblGrid>
      <w:tr w:rsidR="004C0261" w:rsidRPr="002550B9" w:rsidTr="000A17A5">
        <w:trPr>
          <w:cantSplit/>
          <w:trHeight w:val="454"/>
        </w:trPr>
        <w:tc>
          <w:tcPr>
            <w:tcW w:w="9696" w:type="dxa"/>
            <w:gridSpan w:val="7"/>
            <w:tcBorders>
              <w:top w:val="nil"/>
            </w:tcBorders>
            <w:shd w:val="clear" w:color="auto" w:fill="DEEAF6"/>
            <w:vAlign w:val="center"/>
          </w:tcPr>
          <w:p w:rsidR="004C0261" w:rsidRPr="002550B9" w:rsidRDefault="004C0261" w:rsidP="000A17A5">
            <w:pPr>
              <w:spacing w:after="0" w:line="240" w:lineRule="auto"/>
              <w:rPr>
                <w:rFonts w:eastAsia="Times New Roman" w:cstheme="minorHAnsi"/>
                <w:noProof/>
                <w:sz w:val="20"/>
                <w:szCs w:val="20"/>
              </w:rPr>
            </w:pPr>
            <w:r w:rsidRPr="002550B9">
              <w:rPr>
                <w:rFonts w:eastAsia="Times New Roman" w:cstheme="minorHAnsi"/>
                <w:b/>
                <w:noProof/>
                <w:sz w:val="20"/>
                <w:szCs w:val="20"/>
              </w:rPr>
              <w:t>2. Tukipalvelut ja hankinnat</w:t>
            </w:r>
          </w:p>
        </w:tc>
      </w:tr>
      <w:tr w:rsidR="004C0261" w:rsidRPr="002550B9" w:rsidTr="000A17A5">
        <w:tblPrEx>
          <w:tblCellMar>
            <w:top w:w="0" w:type="dxa"/>
            <w:bottom w:w="0" w:type="dxa"/>
          </w:tblCellMar>
        </w:tblPrEx>
        <w:trPr>
          <w:cantSplit/>
        </w:trPr>
        <w:tc>
          <w:tcPr>
            <w:tcW w:w="624" w:type="dxa"/>
          </w:tcPr>
          <w:p w:rsidR="004C0261" w:rsidRPr="002550B9" w:rsidRDefault="004C0261" w:rsidP="000A17A5">
            <w:pPr>
              <w:spacing w:after="20" w:line="276" w:lineRule="auto"/>
              <w:contextualSpacing/>
              <w:rPr>
                <w:rFonts w:eastAsia="Times New Roman" w:cstheme="minorHAnsi"/>
                <w:bCs/>
                <w:noProof/>
                <w:sz w:val="20"/>
                <w:szCs w:val="20"/>
              </w:rPr>
            </w:pPr>
            <w:r w:rsidRPr="002550B9">
              <w:rPr>
                <w:rFonts w:eastAsia="Times New Roman" w:cstheme="minorHAnsi"/>
                <w:bCs/>
                <w:noProof/>
                <w:sz w:val="20"/>
                <w:szCs w:val="20"/>
              </w:rPr>
              <w:t>44.</w:t>
            </w:r>
          </w:p>
        </w:tc>
        <w:tc>
          <w:tcPr>
            <w:tcW w:w="2835" w:type="dxa"/>
          </w:tcPr>
          <w:p w:rsidR="004C0261" w:rsidRPr="002550B9" w:rsidRDefault="004C0261" w:rsidP="000A17A5">
            <w:pPr>
              <w:spacing w:after="20" w:line="276" w:lineRule="auto"/>
              <w:rPr>
                <w:rFonts w:eastAsia="Times New Roman" w:cstheme="minorHAnsi"/>
                <w:bCs/>
                <w:noProof/>
                <w:sz w:val="20"/>
                <w:szCs w:val="20"/>
              </w:rPr>
            </w:pPr>
            <w:r w:rsidRPr="002550B9">
              <w:rPr>
                <w:rFonts w:eastAsia="Times New Roman" w:cstheme="minorHAnsi"/>
                <w:bCs/>
                <w:noProof/>
                <w:sz w:val="20"/>
                <w:szCs w:val="20"/>
              </w:rPr>
              <w:t>Allianssin Osapuolen oman konserninsa sisältä hankkimat tai itse tuottamat laboratorio- ja kuvantamispalvelut yms.</w:t>
            </w:r>
          </w:p>
        </w:tc>
        <w:tc>
          <w:tcPr>
            <w:tcW w:w="794" w:type="dxa"/>
          </w:tcPr>
          <w:p w:rsidR="004C0261" w:rsidRPr="002550B9" w:rsidRDefault="004C0261" w:rsidP="000A17A5">
            <w:pPr>
              <w:spacing w:after="20" w:line="276" w:lineRule="auto"/>
              <w:jc w:val="center"/>
              <w:rPr>
                <w:rFonts w:eastAsia="Times New Roman" w:cstheme="minorHAnsi"/>
                <w:bCs/>
                <w:noProof/>
                <w:sz w:val="20"/>
                <w:szCs w:val="20"/>
              </w:rPr>
            </w:pPr>
            <w:r w:rsidRPr="002550B9">
              <w:rPr>
                <w:rFonts w:eastAsia="Times New Roman" w:cstheme="minorHAnsi"/>
                <w:bCs/>
                <w:noProof/>
                <w:sz w:val="20"/>
                <w:szCs w:val="20"/>
              </w:rPr>
              <w:t>√</w:t>
            </w:r>
          </w:p>
        </w:tc>
        <w:tc>
          <w:tcPr>
            <w:tcW w:w="1136" w:type="dxa"/>
          </w:tcPr>
          <w:p w:rsidR="004C0261" w:rsidRPr="002550B9" w:rsidRDefault="004C0261" w:rsidP="000A17A5">
            <w:pPr>
              <w:spacing w:after="20" w:line="276" w:lineRule="auto"/>
              <w:jc w:val="center"/>
              <w:rPr>
                <w:rFonts w:eastAsia="Times New Roman" w:cstheme="minorHAnsi"/>
                <w:bCs/>
                <w:noProof/>
                <w:sz w:val="20"/>
                <w:szCs w:val="20"/>
              </w:rPr>
            </w:pPr>
          </w:p>
        </w:tc>
        <w:tc>
          <w:tcPr>
            <w:tcW w:w="851" w:type="dxa"/>
          </w:tcPr>
          <w:p w:rsidR="004C0261" w:rsidRPr="002550B9" w:rsidRDefault="004C0261" w:rsidP="000A17A5">
            <w:pPr>
              <w:spacing w:after="20" w:line="276" w:lineRule="auto"/>
              <w:jc w:val="center"/>
              <w:rPr>
                <w:rFonts w:eastAsia="Times New Roman" w:cstheme="minorHAnsi"/>
                <w:bCs/>
                <w:noProof/>
                <w:sz w:val="20"/>
                <w:szCs w:val="20"/>
              </w:rPr>
            </w:pPr>
          </w:p>
        </w:tc>
        <w:tc>
          <w:tcPr>
            <w:tcW w:w="851" w:type="dxa"/>
          </w:tcPr>
          <w:p w:rsidR="004C0261" w:rsidRPr="002550B9" w:rsidRDefault="004C0261" w:rsidP="000A17A5">
            <w:pPr>
              <w:spacing w:after="20" w:line="276" w:lineRule="auto"/>
              <w:jc w:val="center"/>
              <w:rPr>
                <w:rFonts w:eastAsia="Times New Roman" w:cstheme="minorHAnsi"/>
                <w:bCs/>
                <w:noProof/>
                <w:sz w:val="20"/>
                <w:szCs w:val="20"/>
              </w:rPr>
            </w:pPr>
          </w:p>
        </w:tc>
        <w:tc>
          <w:tcPr>
            <w:tcW w:w="2605" w:type="dxa"/>
          </w:tcPr>
          <w:p w:rsidR="004C0261" w:rsidRPr="002550B9" w:rsidRDefault="004C0261" w:rsidP="000A17A5">
            <w:pPr>
              <w:spacing w:after="20" w:line="276" w:lineRule="auto"/>
              <w:rPr>
                <w:rFonts w:eastAsia="Times New Roman" w:cstheme="minorHAnsi"/>
                <w:bCs/>
                <w:noProof/>
                <w:sz w:val="20"/>
                <w:szCs w:val="20"/>
              </w:rPr>
            </w:pPr>
            <w:r w:rsidRPr="002550B9">
              <w:rPr>
                <w:rFonts w:eastAsia="Times New Roman" w:cstheme="minorHAnsi"/>
                <w:bCs/>
                <w:noProof/>
                <w:sz w:val="20"/>
                <w:szCs w:val="20"/>
              </w:rPr>
              <w:t>Korvattavia kustannuksia kaupallisen mallin tarkoittamina oman työn korvattavina kustannuksina (omien palvelujen kustannukset).</w:t>
            </w:r>
          </w:p>
        </w:tc>
      </w:tr>
      <w:tr w:rsidR="004C0261" w:rsidRPr="002550B9" w:rsidTr="000A17A5">
        <w:tblPrEx>
          <w:tblCellMar>
            <w:top w:w="0" w:type="dxa"/>
            <w:bottom w:w="0" w:type="dxa"/>
          </w:tblCellMar>
        </w:tblPrEx>
        <w:trPr>
          <w:cantSplit/>
        </w:trPr>
        <w:tc>
          <w:tcPr>
            <w:tcW w:w="624" w:type="dxa"/>
          </w:tcPr>
          <w:p w:rsidR="004C0261" w:rsidRPr="002550B9" w:rsidRDefault="004C0261" w:rsidP="000A17A5">
            <w:pPr>
              <w:spacing w:after="20" w:line="276" w:lineRule="auto"/>
              <w:contextualSpacing/>
              <w:rPr>
                <w:rFonts w:eastAsia="Times New Roman" w:cstheme="minorHAnsi"/>
                <w:bCs/>
                <w:noProof/>
                <w:sz w:val="20"/>
                <w:szCs w:val="20"/>
              </w:rPr>
            </w:pPr>
            <w:r w:rsidRPr="002550B9">
              <w:rPr>
                <w:rFonts w:eastAsia="Times New Roman" w:cstheme="minorHAnsi"/>
                <w:bCs/>
                <w:noProof/>
                <w:sz w:val="20"/>
                <w:szCs w:val="20"/>
              </w:rPr>
              <w:t>45.</w:t>
            </w:r>
          </w:p>
        </w:tc>
        <w:tc>
          <w:tcPr>
            <w:tcW w:w="2835" w:type="dxa"/>
          </w:tcPr>
          <w:p w:rsidR="004C0261" w:rsidRPr="002550B9" w:rsidRDefault="004C0261" w:rsidP="000A17A5">
            <w:pPr>
              <w:spacing w:after="20" w:line="276" w:lineRule="auto"/>
              <w:rPr>
                <w:rFonts w:eastAsia="Times New Roman" w:cstheme="minorHAnsi"/>
                <w:bCs/>
                <w:noProof/>
                <w:sz w:val="20"/>
                <w:szCs w:val="20"/>
              </w:rPr>
            </w:pPr>
            <w:r w:rsidRPr="002550B9">
              <w:rPr>
                <w:rFonts w:eastAsia="Times New Roman" w:cstheme="minorHAnsi"/>
                <w:bCs/>
                <w:noProof/>
                <w:sz w:val="20"/>
                <w:szCs w:val="20"/>
              </w:rPr>
              <w:t>Allianssin ulkopuolisilta palveluntuottajilta hankittavat laboratorio- ja kuvantamispalvelut yms.</w:t>
            </w:r>
          </w:p>
        </w:tc>
        <w:tc>
          <w:tcPr>
            <w:tcW w:w="794" w:type="dxa"/>
          </w:tcPr>
          <w:p w:rsidR="004C0261" w:rsidRPr="002550B9" w:rsidRDefault="004C0261" w:rsidP="000A17A5">
            <w:pPr>
              <w:spacing w:after="20" w:line="276" w:lineRule="auto"/>
              <w:jc w:val="center"/>
              <w:rPr>
                <w:rFonts w:eastAsia="Times New Roman" w:cstheme="minorHAnsi"/>
                <w:bCs/>
                <w:noProof/>
                <w:sz w:val="20"/>
                <w:szCs w:val="20"/>
              </w:rPr>
            </w:pPr>
            <w:r w:rsidRPr="002550B9">
              <w:rPr>
                <w:rFonts w:eastAsia="Times New Roman" w:cstheme="minorHAnsi"/>
                <w:bCs/>
                <w:noProof/>
                <w:sz w:val="20"/>
                <w:szCs w:val="20"/>
              </w:rPr>
              <w:t>√</w:t>
            </w:r>
          </w:p>
        </w:tc>
        <w:tc>
          <w:tcPr>
            <w:tcW w:w="1136" w:type="dxa"/>
          </w:tcPr>
          <w:p w:rsidR="004C0261" w:rsidRPr="002550B9" w:rsidRDefault="004C0261" w:rsidP="000A17A5">
            <w:pPr>
              <w:spacing w:after="20" w:line="276" w:lineRule="auto"/>
              <w:jc w:val="center"/>
              <w:rPr>
                <w:rFonts w:eastAsia="Times New Roman" w:cstheme="minorHAnsi"/>
                <w:bCs/>
                <w:noProof/>
                <w:sz w:val="20"/>
                <w:szCs w:val="20"/>
              </w:rPr>
            </w:pPr>
          </w:p>
        </w:tc>
        <w:tc>
          <w:tcPr>
            <w:tcW w:w="851" w:type="dxa"/>
          </w:tcPr>
          <w:p w:rsidR="004C0261" w:rsidRPr="002550B9" w:rsidRDefault="004C0261" w:rsidP="000A17A5">
            <w:pPr>
              <w:spacing w:after="20" w:line="276" w:lineRule="auto"/>
              <w:jc w:val="center"/>
              <w:rPr>
                <w:rFonts w:eastAsia="Times New Roman" w:cstheme="minorHAnsi"/>
                <w:bCs/>
                <w:noProof/>
                <w:sz w:val="20"/>
                <w:szCs w:val="20"/>
              </w:rPr>
            </w:pPr>
          </w:p>
        </w:tc>
        <w:tc>
          <w:tcPr>
            <w:tcW w:w="851" w:type="dxa"/>
          </w:tcPr>
          <w:p w:rsidR="004C0261" w:rsidRPr="002550B9" w:rsidRDefault="004C0261" w:rsidP="000A17A5">
            <w:pPr>
              <w:spacing w:after="20" w:line="276" w:lineRule="auto"/>
              <w:jc w:val="center"/>
              <w:rPr>
                <w:rFonts w:eastAsia="Times New Roman" w:cstheme="minorHAnsi"/>
                <w:bCs/>
                <w:noProof/>
                <w:sz w:val="20"/>
                <w:szCs w:val="20"/>
              </w:rPr>
            </w:pPr>
          </w:p>
        </w:tc>
        <w:tc>
          <w:tcPr>
            <w:tcW w:w="2605" w:type="dxa"/>
          </w:tcPr>
          <w:p w:rsidR="004C0261" w:rsidRPr="002550B9" w:rsidRDefault="004C0261" w:rsidP="000A17A5">
            <w:pPr>
              <w:spacing w:after="20" w:line="276" w:lineRule="auto"/>
              <w:rPr>
                <w:rFonts w:eastAsia="Times New Roman" w:cstheme="minorHAnsi"/>
                <w:bCs/>
                <w:noProof/>
                <w:sz w:val="20"/>
                <w:szCs w:val="20"/>
              </w:rPr>
            </w:pPr>
            <w:r w:rsidRPr="002550B9">
              <w:rPr>
                <w:rFonts w:eastAsia="Times New Roman" w:cstheme="minorHAnsi"/>
                <w:bCs/>
                <w:noProof/>
                <w:sz w:val="20"/>
                <w:szCs w:val="20"/>
              </w:rPr>
              <w:t>Korvattavia kustannuksia kaupallisen mallin tarkoittamina hankintoina (oman työn ulkopuoliset palvelut)</w:t>
            </w:r>
          </w:p>
        </w:tc>
      </w:tr>
      <w:tr w:rsidR="004C0261" w:rsidRPr="002550B9" w:rsidTr="000A17A5">
        <w:tblPrEx>
          <w:tblCellMar>
            <w:top w:w="0" w:type="dxa"/>
            <w:bottom w:w="0" w:type="dxa"/>
          </w:tblCellMar>
        </w:tblPrEx>
        <w:trPr>
          <w:cantSplit/>
          <w:trHeight w:val="340"/>
        </w:trPr>
        <w:tc>
          <w:tcPr>
            <w:tcW w:w="9696" w:type="dxa"/>
            <w:gridSpan w:val="7"/>
            <w:shd w:val="clear" w:color="auto" w:fill="DEEAF6"/>
            <w:vAlign w:val="center"/>
          </w:tcPr>
          <w:p w:rsidR="004C0261" w:rsidRPr="002550B9" w:rsidRDefault="004C0261" w:rsidP="000A17A5">
            <w:pPr>
              <w:spacing w:after="20" w:line="276" w:lineRule="auto"/>
              <w:rPr>
                <w:rFonts w:eastAsia="Times New Roman" w:cstheme="minorHAnsi"/>
                <w:b/>
                <w:bCs/>
                <w:noProof/>
                <w:sz w:val="20"/>
                <w:szCs w:val="20"/>
              </w:rPr>
            </w:pPr>
            <w:r w:rsidRPr="002550B9">
              <w:rPr>
                <w:rFonts w:eastAsia="Times New Roman" w:cstheme="minorHAnsi"/>
                <w:b/>
                <w:bCs/>
                <w:noProof/>
                <w:sz w:val="20"/>
                <w:szCs w:val="20"/>
              </w:rPr>
              <w:t>Materiaalit ja tarvikkeet</w:t>
            </w:r>
            <w:r>
              <w:rPr>
                <w:rFonts w:eastAsia="Times New Roman" w:cstheme="minorHAnsi"/>
                <w:b/>
                <w:bCs/>
                <w:noProof/>
                <w:sz w:val="20"/>
                <w:szCs w:val="20"/>
              </w:rPr>
              <w:t>, ICT</w:t>
            </w:r>
          </w:p>
        </w:tc>
      </w:tr>
      <w:tr w:rsidR="004C0261" w:rsidRPr="002550B9" w:rsidTr="004C0261">
        <w:tblPrEx>
          <w:tblCellMar>
            <w:top w:w="0" w:type="dxa"/>
            <w:bottom w:w="0" w:type="dxa"/>
          </w:tblCellMar>
        </w:tblPrEx>
        <w:trPr>
          <w:cantSplit/>
        </w:trPr>
        <w:tc>
          <w:tcPr>
            <w:tcW w:w="624" w:type="dxa"/>
          </w:tcPr>
          <w:p w:rsidR="004C0261" w:rsidRPr="002550B9" w:rsidRDefault="004C0261" w:rsidP="000A17A5">
            <w:pPr>
              <w:spacing w:after="0" w:line="240" w:lineRule="auto"/>
              <w:rPr>
                <w:rFonts w:eastAsia="Times New Roman" w:cstheme="minorHAnsi"/>
                <w:bCs/>
                <w:noProof/>
                <w:sz w:val="20"/>
                <w:szCs w:val="20"/>
              </w:rPr>
            </w:pPr>
            <w:r w:rsidRPr="002550B9">
              <w:rPr>
                <w:rFonts w:eastAsia="Times New Roman" w:cstheme="minorHAnsi"/>
                <w:bCs/>
                <w:noProof/>
                <w:sz w:val="20"/>
                <w:szCs w:val="20"/>
              </w:rPr>
              <w:t>46.</w:t>
            </w:r>
          </w:p>
        </w:tc>
        <w:tc>
          <w:tcPr>
            <w:tcW w:w="2835" w:type="dxa"/>
          </w:tcPr>
          <w:p w:rsidR="004C0261" w:rsidRPr="002550B9" w:rsidRDefault="004C0261" w:rsidP="000A17A5">
            <w:pPr>
              <w:spacing w:after="20" w:line="276" w:lineRule="auto"/>
              <w:rPr>
                <w:rFonts w:eastAsia="Times New Roman" w:cstheme="minorHAnsi"/>
                <w:bCs/>
                <w:noProof/>
                <w:sz w:val="20"/>
                <w:szCs w:val="20"/>
              </w:rPr>
            </w:pPr>
            <w:r w:rsidRPr="002550B9">
              <w:rPr>
                <w:rFonts w:eastAsia="Times New Roman" w:cstheme="minorHAnsi"/>
                <w:bCs/>
                <w:noProof/>
                <w:sz w:val="20"/>
                <w:szCs w:val="20"/>
              </w:rPr>
              <w:t>Palvelua varten hankittavat materiaalit ja tarvikkeet</w:t>
            </w:r>
          </w:p>
        </w:tc>
        <w:tc>
          <w:tcPr>
            <w:tcW w:w="794" w:type="dxa"/>
          </w:tcPr>
          <w:p w:rsidR="004C0261" w:rsidRPr="002550B9" w:rsidRDefault="004C0261" w:rsidP="000A17A5">
            <w:pPr>
              <w:spacing w:after="20" w:line="276" w:lineRule="auto"/>
              <w:jc w:val="center"/>
              <w:rPr>
                <w:rFonts w:eastAsia="Times New Roman" w:cstheme="minorHAnsi"/>
                <w:bCs/>
                <w:noProof/>
                <w:sz w:val="20"/>
                <w:szCs w:val="20"/>
              </w:rPr>
            </w:pPr>
            <w:r w:rsidRPr="002550B9">
              <w:rPr>
                <w:rFonts w:eastAsia="Times New Roman" w:cstheme="minorHAnsi"/>
                <w:bCs/>
                <w:noProof/>
                <w:sz w:val="20"/>
                <w:szCs w:val="20"/>
              </w:rPr>
              <w:t>√</w:t>
            </w:r>
          </w:p>
        </w:tc>
        <w:tc>
          <w:tcPr>
            <w:tcW w:w="1136" w:type="dxa"/>
          </w:tcPr>
          <w:p w:rsidR="004C0261" w:rsidRPr="002550B9" w:rsidRDefault="004C0261" w:rsidP="000A17A5">
            <w:pPr>
              <w:spacing w:after="20" w:line="276" w:lineRule="auto"/>
              <w:rPr>
                <w:rFonts w:eastAsia="Times New Roman" w:cstheme="minorHAnsi"/>
                <w:bCs/>
                <w:noProof/>
                <w:sz w:val="20"/>
                <w:szCs w:val="20"/>
              </w:rPr>
            </w:pPr>
          </w:p>
        </w:tc>
        <w:tc>
          <w:tcPr>
            <w:tcW w:w="851" w:type="dxa"/>
          </w:tcPr>
          <w:p w:rsidR="004C0261" w:rsidRPr="002550B9" w:rsidRDefault="004C0261" w:rsidP="000A17A5">
            <w:pPr>
              <w:spacing w:after="20" w:line="276" w:lineRule="auto"/>
              <w:rPr>
                <w:rFonts w:eastAsia="Times New Roman" w:cstheme="minorHAnsi"/>
                <w:bCs/>
                <w:noProof/>
                <w:sz w:val="20"/>
                <w:szCs w:val="20"/>
              </w:rPr>
            </w:pPr>
          </w:p>
        </w:tc>
        <w:tc>
          <w:tcPr>
            <w:tcW w:w="851" w:type="dxa"/>
          </w:tcPr>
          <w:p w:rsidR="004C0261" w:rsidRPr="002550B9" w:rsidRDefault="004C0261" w:rsidP="000A17A5">
            <w:pPr>
              <w:spacing w:after="20" w:line="276" w:lineRule="auto"/>
              <w:rPr>
                <w:rFonts w:eastAsia="Times New Roman" w:cstheme="minorHAnsi"/>
                <w:bCs/>
                <w:noProof/>
                <w:sz w:val="20"/>
                <w:szCs w:val="20"/>
              </w:rPr>
            </w:pPr>
          </w:p>
        </w:tc>
        <w:tc>
          <w:tcPr>
            <w:tcW w:w="2605" w:type="dxa"/>
          </w:tcPr>
          <w:p w:rsidR="004C0261" w:rsidRPr="002550B9" w:rsidRDefault="004C0261" w:rsidP="000A17A5">
            <w:pPr>
              <w:spacing w:after="20" w:line="276" w:lineRule="auto"/>
              <w:rPr>
                <w:rFonts w:eastAsia="Times New Roman" w:cstheme="minorHAnsi"/>
                <w:bCs/>
                <w:noProof/>
                <w:sz w:val="20"/>
                <w:szCs w:val="20"/>
              </w:rPr>
            </w:pPr>
            <w:r w:rsidRPr="002550B9">
              <w:rPr>
                <w:rFonts w:eastAsia="Times New Roman" w:cstheme="minorHAnsi"/>
                <w:bCs/>
                <w:noProof/>
                <w:sz w:val="20"/>
                <w:szCs w:val="20"/>
              </w:rPr>
              <w:t>Korvattavia kustannuksia. Myös muilta Sopimusosapuolilta hankitut materiaalit ja tarvikkeet ja Allianssin Osapuolten väliset ja sisäiset (konsernin sisäiset) materiaali- ja tarvikehankinnat ovat korvattavia kustannuksia. Ks. ’Lähipiiritransaktiot’.</w:t>
            </w:r>
          </w:p>
        </w:tc>
      </w:tr>
    </w:tbl>
    <w:p w:rsidR="004C0261" w:rsidRDefault="004C0261" w:rsidP="00335C8B"/>
    <w:tbl>
      <w:tblPr>
        <w:tblpPr w:leftFromText="181" w:rightFromText="181" w:vertAnchor="page" w:horzAnchor="margin" w:tblpX="57" w:tblpY="1696"/>
        <w:tblOverlap w:val="never"/>
        <w:tblW w:w="9696"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CellMar>
          <w:top w:w="28" w:type="dxa"/>
          <w:left w:w="57" w:type="dxa"/>
          <w:bottom w:w="28" w:type="dxa"/>
          <w:right w:w="57" w:type="dxa"/>
        </w:tblCellMar>
        <w:tblLook w:val="04A0" w:firstRow="1" w:lastRow="0" w:firstColumn="1" w:lastColumn="0" w:noHBand="0" w:noVBand="1"/>
      </w:tblPr>
      <w:tblGrid>
        <w:gridCol w:w="567"/>
        <w:gridCol w:w="2892"/>
        <w:gridCol w:w="851"/>
        <w:gridCol w:w="1134"/>
        <w:gridCol w:w="850"/>
        <w:gridCol w:w="851"/>
        <w:gridCol w:w="2551"/>
      </w:tblGrid>
      <w:tr w:rsidR="004C0261" w:rsidRPr="002550B9" w:rsidTr="004C0261">
        <w:trPr>
          <w:cantSplit/>
        </w:trPr>
        <w:tc>
          <w:tcPr>
            <w:tcW w:w="567" w:type="dxa"/>
          </w:tcPr>
          <w:p w:rsidR="004C0261" w:rsidRPr="002550B9" w:rsidRDefault="004C0261" w:rsidP="004C0261">
            <w:pPr>
              <w:spacing w:after="20" w:line="276" w:lineRule="auto"/>
              <w:contextualSpacing/>
              <w:rPr>
                <w:rFonts w:eastAsia="Times New Roman" w:cstheme="minorHAnsi"/>
                <w:bCs/>
                <w:noProof/>
                <w:sz w:val="20"/>
                <w:szCs w:val="20"/>
              </w:rPr>
            </w:pPr>
            <w:r w:rsidRPr="00C7242D">
              <w:rPr>
                <w:rFonts w:eastAsia="Times New Roman" w:cstheme="minorHAnsi"/>
                <w:bCs/>
                <w:noProof/>
                <w:sz w:val="20"/>
                <w:szCs w:val="20"/>
              </w:rPr>
              <w:t>47.</w:t>
            </w:r>
          </w:p>
        </w:tc>
        <w:tc>
          <w:tcPr>
            <w:tcW w:w="2892" w:type="dxa"/>
          </w:tcPr>
          <w:p w:rsidR="004C0261" w:rsidRPr="002550B9" w:rsidRDefault="004C0261" w:rsidP="004C0261">
            <w:pPr>
              <w:spacing w:after="20" w:line="276" w:lineRule="auto"/>
              <w:rPr>
                <w:rFonts w:eastAsia="Times New Roman" w:cstheme="minorHAnsi"/>
                <w:bCs/>
                <w:noProof/>
                <w:sz w:val="20"/>
                <w:szCs w:val="20"/>
              </w:rPr>
            </w:pPr>
            <w:r w:rsidRPr="002550B9">
              <w:rPr>
                <w:rFonts w:eastAsia="Times New Roman" w:cstheme="minorHAnsi"/>
                <w:bCs/>
                <w:noProof/>
                <w:sz w:val="20"/>
                <w:szCs w:val="20"/>
              </w:rPr>
              <w:t>IT-palvelut ja laitteet (ks. alla olevat erät)</w:t>
            </w:r>
          </w:p>
        </w:tc>
        <w:tc>
          <w:tcPr>
            <w:tcW w:w="851" w:type="dxa"/>
          </w:tcPr>
          <w:p w:rsidR="004C0261" w:rsidRPr="002550B9" w:rsidRDefault="004C0261" w:rsidP="004C0261">
            <w:pPr>
              <w:spacing w:after="20" w:line="276" w:lineRule="auto"/>
              <w:jc w:val="center"/>
              <w:rPr>
                <w:rFonts w:eastAsia="Times New Roman" w:cstheme="minorHAnsi"/>
                <w:bCs/>
                <w:noProof/>
                <w:sz w:val="20"/>
                <w:szCs w:val="20"/>
              </w:rPr>
            </w:pPr>
            <w:r w:rsidRPr="002550B9">
              <w:rPr>
                <w:rFonts w:eastAsia="Times New Roman" w:cstheme="minorHAnsi"/>
                <w:bCs/>
                <w:noProof/>
                <w:sz w:val="20"/>
                <w:szCs w:val="20"/>
              </w:rPr>
              <w:t>√</w:t>
            </w:r>
          </w:p>
        </w:tc>
        <w:tc>
          <w:tcPr>
            <w:tcW w:w="1134" w:type="dxa"/>
          </w:tcPr>
          <w:p w:rsidR="004C0261" w:rsidRPr="002550B9" w:rsidRDefault="004C0261" w:rsidP="004C0261">
            <w:pPr>
              <w:spacing w:after="20" w:line="276" w:lineRule="auto"/>
              <w:jc w:val="center"/>
              <w:rPr>
                <w:rFonts w:eastAsia="Times New Roman" w:cstheme="minorHAnsi"/>
                <w:bCs/>
                <w:noProof/>
                <w:sz w:val="20"/>
                <w:szCs w:val="20"/>
              </w:rPr>
            </w:pPr>
            <w:r w:rsidRPr="002550B9">
              <w:rPr>
                <w:rFonts w:eastAsia="Times New Roman" w:cstheme="minorHAnsi"/>
                <w:bCs/>
                <w:noProof/>
                <w:sz w:val="20"/>
                <w:szCs w:val="20"/>
              </w:rPr>
              <w:t>√</w:t>
            </w:r>
          </w:p>
        </w:tc>
        <w:tc>
          <w:tcPr>
            <w:tcW w:w="850" w:type="dxa"/>
          </w:tcPr>
          <w:p w:rsidR="004C0261" w:rsidRPr="002550B9" w:rsidRDefault="004C0261" w:rsidP="004C0261">
            <w:pPr>
              <w:spacing w:after="20" w:line="276" w:lineRule="auto"/>
              <w:jc w:val="center"/>
              <w:rPr>
                <w:rFonts w:eastAsia="Times New Roman" w:cstheme="minorHAnsi"/>
                <w:bCs/>
                <w:noProof/>
                <w:sz w:val="20"/>
                <w:szCs w:val="20"/>
              </w:rPr>
            </w:pPr>
            <w:r w:rsidRPr="002550B9">
              <w:rPr>
                <w:rFonts w:eastAsia="Times New Roman" w:cstheme="minorHAnsi"/>
                <w:bCs/>
                <w:noProof/>
                <w:sz w:val="20"/>
                <w:szCs w:val="20"/>
              </w:rPr>
              <w:t>√</w:t>
            </w:r>
          </w:p>
        </w:tc>
        <w:tc>
          <w:tcPr>
            <w:tcW w:w="851" w:type="dxa"/>
          </w:tcPr>
          <w:p w:rsidR="004C0261" w:rsidRPr="002550B9" w:rsidRDefault="004C0261" w:rsidP="004C0261">
            <w:pPr>
              <w:spacing w:after="20" w:line="276" w:lineRule="auto"/>
              <w:rPr>
                <w:rFonts w:eastAsia="Times New Roman" w:cstheme="minorHAnsi"/>
                <w:bCs/>
                <w:noProof/>
                <w:sz w:val="20"/>
                <w:szCs w:val="20"/>
              </w:rPr>
            </w:pPr>
          </w:p>
        </w:tc>
        <w:tc>
          <w:tcPr>
            <w:tcW w:w="2551" w:type="dxa"/>
          </w:tcPr>
          <w:p w:rsidR="004C0261" w:rsidRPr="002550B9" w:rsidRDefault="004C0261" w:rsidP="004C0261">
            <w:pPr>
              <w:spacing w:after="20" w:line="276" w:lineRule="auto"/>
              <w:rPr>
                <w:rFonts w:eastAsia="Times New Roman" w:cstheme="minorHAnsi"/>
                <w:bCs/>
                <w:noProof/>
                <w:sz w:val="20"/>
                <w:szCs w:val="20"/>
              </w:rPr>
            </w:pPr>
            <w:r w:rsidRPr="002550B9">
              <w:rPr>
                <w:rFonts w:eastAsia="Times New Roman" w:cstheme="minorHAnsi"/>
                <w:bCs/>
                <w:noProof/>
                <w:sz w:val="20"/>
                <w:szCs w:val="20"/>
              </w:rPr>
              <w:t>Korvattavia kustannuksia tai palkkioon sisältyviä yleiskustannuksia organisaation normaalikäytännön mukaisesti.</w:t>
            </w:r>
          </w:p>
          <w:p w:rsidR="004C0261" w:rsidRPr="002550B9" w:rsidRDefault="004C0261" w:rsidP="004C0261">
            <w:pPr>
              <w:spacing w:after="20" w:line="276" w:lineRule="auto"/>
              <w:rPr>
                <w:rFonts w:eastAsia="Times New Roman" w:cstheme="minorHAnsi"/>
                <w:bCs/>
                <w:noProof/>
                <w:sz w:val="20"/>
                <w:szCs w:val="20"/>
              </w:rPr>
            </w:pPr>
            <w:r w:rsidRPr="002550B9">
              <w:rPr>
                <w:rFonts w:eastAsia="Times New Roman" w:cstheme="minorHAnsi"/>
                <w:bCs/>
                <w:noProof/>
                <w:sz w:val="20"/>
                <w:szCs w:val="20"/>
              </w:rPr>
              <w:t>Tietojärjestelmät, tiedonsiirtoyhteydet ja IT-laitteet ja -palvelut hankitaan Allianssin toimesta hankkeen parhaaksi -periaatteella mutta siten, että se ei ole ristiriidassa</w:t>
            </w:r>
            <w:r w:rsidRPr="002550B9">
              <w:rPr>
                <w:rFonts w:eastAsia="Times New Roman" w:cstheme="minorHAnsi"/>
                <w:sz w:val="20"/>
                <w:szCs w:val="20"/>
              </w:rPr>
              <w:t xml:space="preserve"> </w:t>
            </w:r>
            <w:r w:rsidRPr="002550B9">
              <w:rPr>
                <w:rFonts w:eastAsia="Times New Roman" w:cstheme="minorHAnsi"/>
                <w:bCs/>
                <w:noProof/>
                <w:sz w:val="20"/>
                <w:szCs w:val="20"/>
              </w:rPr>
              <w:t>Palvelun järjestäjän asettamien vaatimusten ja Tilaajan kokonaistaloudellisen edun kanssa.</w:t>
            </w:r>
          </w:p>
          <w:p w:rsidR="004C0261" w:rsidRPr="002550B9" w:rsidRDefault="004C0261" w:rsidP="004C0261">
            <w:pPr>
              <w:spacing w:after="20" w:line="276" w:lineRule="auto"/>
              <w:rPr>
                <w:rFonts w:eastAsia="Times New Roman" w:cstheme="minorHAnsi"/>
                <w:bCs/>
                <w:noProof/>
                <w:sz w:val="20"/>
                <w:szCs w:val="20"/>
              </w:rPr>
            </w:pPr>
            <w:r w:rsidRPr="002550B9">
              <w:rPr>
                <w:rFonts w:eastAsia="Times New Roman" w:cstheme="minorHAnsi"/>
                <w:bCs/>
                <w:noProof/>
                <w:sz w:val="20"/>
                <w:szCs w:val="20"/>
              </w:rPr>
              <w:t xml:space="preserve">Palvelujen järjestämisestä päättää Allianssi. </w:t>
            </w:r>
          </w:p>
        </w:tc>
      </w:tr>
      <w:tr w:rsidR="004C0261" w:rsidRPr="002550B9" w:rsidTr="004C0261">
        <w:trPr>
          <w:cantSplit/>
        </w:trPr>
        <w:tc>
          <w:tcPr>
            <w:tcW w:w="567" w:type="dxa"/>
          </w:tcPr>
          <w:p w:rsidR="004C0261" w:rsidRPr="002550B9" w:rsidRDefault="004C0261" w:rsidP="004C0261">
            <w:pPr>
              <w:spacing w:after="20" w:line="276" w:lineRule="auto"/>
              <w:contextualSpacing/>
              <w:rPr>
                <w:rFonts w:eastAsia="Times New Roman" w:cstheme="minorHAnsi"/>
                <w:bCs/>
                <w:noProof/>
                <w:sz w:val="20"/>
                <w:szCs w:val="20"/>
              </w:rPr>
            </w:pPr>
            <w:r>
              <w:rPr>
                <w:rFonts w:eastAsia="Times New Roman" w:cstheme="minorHAnsi"/>
                <w:bCs/>
                <w:noProof/>
                <w:sz w:val="20"/>
                <w:szCs w:val="20"/>
              </w:rPr>
              <w:t>48.</w:t>
            </w:r>
          </w:p>
        </w:tc>
        <w:tc>
          <w:tcPr>
            <w:tcW w:w="2892" w:type="dxa"/>
          </w:tcPr>
          <w:p w:rsidR="004C0261" w:rsidRPr="002550B9" w:rsidRDefault="004C0261" w:rsidP="004C0261">
            <w:pPr>
              <w:spacing w:after="20" w:line="276" w:lineRule="auto"/>
              <w:rPr>
                <w:rFonts w:eastAsia="Times New Roman" w:cstheme="minorHAnsi"/>
                <w:bCs/>
                <w:noProof/>
                <w:sz w:val="20"/>
                <w:szCs w:val="20"/>
              </w:rPr>
            </w:pPr>
            <w:r w:rsidRPr="002550B9">
              <w:rPr>
                <w:rFonts w:eastAsia="Times New Roman" w:cstheme="minorHAnsi"/>
                <w:bCs/>
                <w:noProof/>
                <w:sz w:val="20"/>
                <w:szCs w:val="20"/>
              </w:rPr>
              <w:t>Palvelun IT-tukihenkilöstö liittyen ns. pääkonttorin tietojärjestelmiin</w:t>
            </w:r>
          </w:p>
        </w:tc>
        <w:tc>
          <w:tcPr>
            <w:tcW w:w="851" w:type="dxa"/>
          </w:tcPr>
          <w:p w:rsidR="004C0261" w:rsidRPr="002550B9" w:rsidRDefault="004C0261" w:rsidP="004C0261">
            <w:pPr>
              <w:spacing w:after="20" w:line="276" w:lineRule="auto"/>
              <w:jc w:val="center"/>
              <w:rPr>
                <w:rFonts w:eastAsia="Times New Roman" w:cstheme="minorHAnsi"/>
                <w:bCs/>
                <w:noProof/>
                <w:sz w:val="20"/>
                <w:szCs w:val="20"/>
              </w:rPr>
            </w:pPr>
            <w:r w:rsidRPr="002550B9">
              <w:rPr>
                <w:rFonts w:eastAsia="Times New Roman" w:cstheme="minorHAnsi"/>
                <w:bCs/>
                <w:noProof/>
                <w:sz w:val="20"/>
                <w:szCs w:val="20"/>
              </w:rPr>
              <w:t>√</w:t>
            </w:r>
          </w:p>
        </w:tc>
        <w:tc>
          <w:tcPr>
            <w:tcW w:w="1134" w:type="dxa"/>
          </w:tcPr>
          <w:p w:rsidR="004C0261" w:rsidRPr="002550B9" w:rsidRDefault="004C0261" w:rsidP="004C0261">
            <w:pPr>
              <w:spacing w:after="20" w:line="276" w:lineRule="auto"/>
              <w:jc w:val="center"/>
              <w:rPr>
                <w:rFonts w:eastAsia="Times New Roman" w:cstheme="minorHAnsi"/>
                <w:bCs/>
                <w:noProof/>
                <w:sz w:val="20"/>
                <w:szCs w:val="20"/>
              </w:rPr>
            </w:pPr>
            <w:r w:rsidRPr="002550B9">
              <w:rPr>
                <w:rFonts w:eastAsia="Times New Roman" w:cstheme="minorHAnsi"/>
                <w:bCs/>
                <w:noProof/>
                <w:sz w:val="20"/>
                <w:szCs w:val="20"/>
              </w:rPr>
              <w:t>√</w:t>
            </w:r>
          </w:p>
        </w:tc>
        <w:tc>
          <w:tcPr>
            <w:tcW w:w="850" w:type="dxa"/>
          </w:tcPr>
          <w:p w:rsidR="004C0261" w:rsidRPr="002550B9" w:rsidRDefault="004C0261" w:rsidP="004C0261">
            <w:pPr>
              <w:spacing w:after="20" w:line="276" w:lineRule="auto"/>
              <w:jc w:val="center"/>
              <w:rPr>
                <w:rFonts w:eastAsia="Times New Roman" w:cstheme="minorHAnsi"/>
                <w:bCs/>
                <w:noProof/>
                <w:sz w:val="20"/>
                <w:szCs w:val="20"/>
              </w:rPr>
            </w:pPr>
          </w:p>
        </w:tc>
        <w:tc>
          <w:tcPr>
            <w:tcW w:w="851" w:type="dxa"/>
          </w:tcPr>
          <w:p w:rsidR="004C0261" w:rsidRPr="002550B9" w:rsidRDefault="004C0261" w:rsidP="004C0261">
            <w:pPr>
              <w:spacing w:after="20" w:line="276" w:lineRule="auto"/>
              <w:rPr>
                <w:rFonts w:eastAsia="Times New Roman" w:cstheme="minorHAnsi"/>
                <w:bCs/>
                <w:noProof/>
                <w:sz w:val="20"/>
                <w:szCs w:val="20"/>
              </w:rPr>
            </w:pPr>
          </w:p>
        </w:tc>
        <w:tc>
          <w:tcPr>
            <w:tcW w:w="2551" w:type="dxa"/>
          </w:tcPr>
          <w:p w:rsidR="004C0261" w:rsidRPr="002550B9" w:rsidRDefault="004C0261" w:rsidP="004C0261">
            <w:pPr>
              <w:spacing w:after="20" w:line="276" w:lineRule="auto"/>
              <w:rPr>
                <w:rFonts w:eastAsia="Times New Roman" w:cstheme="minorHAnsi"/>
                <w:bCs/>
                <w:noProof/>
                <w:sz w:val="20"/>
                <w:szCs w:val="20"/>
              </w:rPr>
            </w:pPr>
            <w:r w:rsidRPr="002550B9">
              <w:rPr>
                <w:rFonts w:eastAsia="Times New Roman" w:cstheme="minorHAnsi"/>
                <w:bCs/>
                <w:noProof/>
                <w:sz w:val="20"/>
                <w:szCs w:val="20"/>
              </w:rPr>
              <w:t>Korvattavia kustannuksia (palkat sivukuluineen tai hankintakustannukset). Voidaan korvata tositteella toteutuneen työajan mukaan tai kertoimella allianssin osuuteen käytetyn työajan suhteessa.</w:t>
            </w:r>
          </w:p>
        </w:tc>
      </w:tr>
      <w:tr w:rsidR="004C0261" w:rsidRPr="002550B9" w:rsidTr="004C0261">
        <w:trPr>
          <w:cantSplit/>
        </w:trPr>
        <w:tc>
          <w:tcPr>
            <w:tcW w:w="567" w:type="dxa"/>
          </w:tcPr>
          <w:p w:rsidR="004C0261" w:rsidRPr="002550B9" w:rsidRDefault="004C0261" w:rsidP="004C0261">
            <w:pPr>
              <w:spacing w:after="20" w:line="276" w:lineRule="auto"/>
              <w:contextualSpacing/>
              <w:rPr>
                <w:rFonts w:eastAsia="Times New Roman" w:cstheme="minorHAnsi"/>
                <w:bCs/>
                <w:noProof/>
                <w:sz w:val="20"/>
                <w:szCs w:val="20"/>
              </w:rPr>
            </w:pPr>
            <w:r>
              <w:rPr>
                <w:rFonts w:eastAsia="Times New Roman" w:cstheme="minorHAnsi"/>
                <w:bCs/>
                <w:noProof/>
                <w:sz w:val="20"/>
                <w:szCs w:val="20"/>
              </w:rPr>
              <w:t>49.</w:t>
            </w:r>
          </w:p>
        </w:tc>
        <w:tc>
          <w:tcPr>
            <w:tcW w:w="2892" w:type="dxa"/>
          </w:tcPr>
          <w:p w:rsidR="004C0261" w:rsidRPr="002550B9" w:rsidRDefault="004C0261" w:rsidP="004C0261">
            <w:pPr>
              <w:spacing w:after="20" w:line="276" w:lineRule="auto"/>
              <w:rPr>
                <w:rFonts w:eastAsia="Times New Roman" w:cstheme="minorHAnsi"/>
                <w:bCs/>
                <w:noProof/>
                <w:sz w:val="20"/>
                <w:szCs w:val="20"/>
              </w:rPr>
            </w:pPr>
            <w:r w:rsidRPr="002550B9">
              <w:rPr>
                <w:rFonts w:eastAsia="Times New Roman" w:cstheme="minorHAnsi"/>
                <w:bCs/>
                <w:noProof/>
                <w:sz w:val="20"/>
                <w:szCs w:val="20"/>
              </w:rPr>
              <w:t>Palvelun IT-tukihenkilöstö liittyen Palvelun tietojärjestelmiin ja laitteisiin</w:t>
            </w:r>
          </w:p>
        </w:tc>
        <w:tc>
          <w:tcPr>
            <w:tcW w:w="851" w:type="dxa"/>
          </w:tcPr>
          <w:p w:rsidR="004C0261" w:rsidRPr="002550B9" w:rsidRDefault="004C0261" w:rsidP="004C0261">
            <w:pPr>
              <w:spacing w:after="20" w:line="276" w:lineRule="auto"/>
              <w:jc w:val="center"/>
              <w:rPr>
                <w:rFonts w:eastAsia="Times New Roman" w:cstheme="minorHAnsi"/>
                <w:bCs/>
                <w:noProof/>
                <w:sz w:val="20"/>
                <w:szCs w:val="20"/>
              </w:rPr>
            </w:pPr>
            <w:r w:rsidRPr="002550B9">
              <w:rPr>
                <w:rFonts w:eastAsia="Times New Roman" w:cstheme="minorHAnsi"/>
                <w:bCs/>
                <w:noProof/>
                <w:sz w:val="20"/>
                <w:szCs w:val="20"/>
              </w:rPr>
              <w:t>√</w:t>
            </w:r>
          </w:p>
        </w:tc>
        <w:tc>
          <w:tcPr>
            <w:tcW w:w="1134" w:type="dxa"/>
          </w:tcPr>
          <w:p w:rsidR="004C0261" w:rsidRPr="002550B9" w:rsidRDefault="004C0261" w:rsidP="004C0261">
            <w:pPr>
              <w:spacing w:after="20" w:line="276" w:lineRule="auto"/>
              <w:jc w:val="center"/>
              <w:rPr>
                <w:rFonts w:eastAsia="Times New Roman" w:cstheme="minorHAnsi"/>
                <w:bCs/>
                <w:noProof/>
                <w:sz w:val="20"/>
                <w:szCs w:val="20"/>
              </w:rPr>
            </w:pPr>
            <w:r w:rsidRPr="002550B9">
              <w:rPr>
                <w:rFonts w:eastAsia="Times New Roman" w:cstheme="minorHAnsi"/>
                <w:bCs/>
                <w:noProof/>
                <w:sz w:val="20"/>
                <w:szCs w:val="20"/>
              </w:rPr>
              <w:t>√</w:t>
            </w:r>
          </w:p>
        </w:tc>
        <w:tc>
          <w:tcPr>
            <w:tcW w:w="850" w:type="dxa"/>
          </w:tcPr>
          <w:p w:rsidR="004C0261" w:rsidRPr="002550B9" w:rsidRDefault="004C0261" w:rsidP="004C0261">
            <w:pPr>
              <w:spacing w:after="20" w:line="276" w:lineRule="auto"/>
              <w:jc w:val="center"/>
              <w:rPr>
                <w:rFonts w:eastAsia="Times New Roman" w:cstheme="minorHAnsi"/>
                <w:bCs/>
                <w:noProof/>
                <w:sz w:val="20"/>
                <w:szCs w:val="20"/>
              </w:rPr>
            </w:pPr>
          </w:p>
        </w:tc>
        <w:tc>
          <w:tcPr>
            <w:tcW w:w="851" w:type="dxa"/>
          </w:tcPr>
          <w:p w:rsidR="004C0261" w:rsidRPr="002550B9" w:rsidRDefault="004C0261" w:rsidP="004C0261">
            <w:pPr>
              <w:spacing w:after="20" w:line="276" w:lineRule="auto"/>
              <w:rPr>
                <w:rFonts w:eastAsia="Times New Roman" w:cstheme="minorHAnsi"/>
                <w:bCs/>
                <w:noProof/>
                <w:sz w:val="20"/>
                <w:szCs w:val="20"/>
              </w:rPr>
            </w:pPr>
          </w:p>
        </w:tc>
        <w:tc>
          <w:tcPr>
            <w:tcW w:w="2551" w:type="dxa"/>
          </w:tcPr>
          <w:p w:rsidR="004C0261" w:rsidRPr="002550B9" w:rsidRDefault="004C0261" w:rsidP="004C0261">
            <w:pPr>
              <w:spacing w:after="20" w:line="276" w:lineRule="auto"/>
              <w:rPr>
                <w:rFonts w:eastAsia="Times New Roman" w:cstheme="minorHAnsi"/>
                <w:bCs/>
                <w:noProof/>
                <w:sz w:val="20"/>
                <w:szCs w:val="20"/>
              </w:rPr>
            </w:pPr>
            <w:r w:rsidRPr="002550B9">
              <w:rPr>
                <w:rFonts w:eastAsia="Times New Roman" w:cstheme="minorHAnsi"/>
                <w:bCs/>
                <w:noProof/>
                <w:sz w:val="20"/>
                <w:szCs w:val="20"/>
              </w:rPr>
              <w:t>Korvattavia kustannuksia (palkat sivukuluineen tai hankintakustannukset). Voidaan korvata tositteella toteutuneen työajan mukaan tai kertoimella allianssin osuuteen käytetyn työajan suhteessa.</w:t>
            </w:r>
          </w:p>
        </w:tc>
      </w:tr>
      <w:tr w:rsidR="004C0261" w:rsidRPr="002550B9" w:rsidTr="004C0261">
        <w:trPr>
          <w:cantSplit/>
        </w:trPr>
        <w:tc>
          <w:tcPr>
            <w:tcW w:w="567" w:type="dxa"/>
          </w:tcPr>
          <w:p w:rsidR="004C0261" w:rsidRPr="002550B9" w:rsidRDefault="004C0261" w:rsidP="004C0261">
            <w:pPr>
              <w:spacing w:after="0" w:line="240" w:lineRule="auto"/>
              <w:rPr>
                <w:rFonts w:eastAsia="Times New Roman" w:cstheme="minorHAnsi"/>
                <w:bCs/>
                <w:noProof/>
                <w:sz w:val="20"/>
                <w:szCs w:val="20"/>
              </w:rPr>
            </w:pPr>
            <w:r>
              <w:rPr>
                <w:rFonts w:eastAsia="Times New Roman" w:cstheme="minorHAnsi"/>
                <w:bCs/>
                <w:noProof/>
                <w:sz w:val="20"/>
                <w:szCs w:val="20"/>
              </w:rPr>
              <w:t>50.</w:t>
            </w:r>
          </w:p>
        </w:tc>
        <w:tc>
          <w:tcPr>
            <w:tcW w:w="2892" w:type="dxa"/>
          </w:tcPr>
          <w:p w:rsidR="004C0261" w:rsidRPr="002550B9" w:rsidRDefault="004C0261" w:rsidP="004C0261">
            <w:pPr>
              <w:spacing w:after="0" w:line="240" w:lineRule="auto"/>
              <w:rPr>
                <w:rFonts w:eastAsia="Times New Roman" w:cstheme="minorHAnsi"/>
                <w:noProof/>
                <w:sz w:val="20"/>
                <w:szCs w:val="20"/>
              </w:rPr>
            </w:pPr>
            <w:r w:rsidRPr="002550B9">
              <w:rPr>
                <w:rFonts w:eastAsia="Times New Roman" w:cstheme="minorHAnsi"/>
                <w:noProof/>
                <w:sz w:val="20"/>
                <w:szCs w:val="20"/>
              </w:rPr>
              <w:t>Palvelua varten ostetut ohjelmistot tai niiden lisenssit</w:t>
            </w:r>
          </w:p>
        </w:tc>
        <w:tc>
          <w:tcPr>
            <w:tcW w:w="851" w:type="dxa"/>
          </w:tcPr>
          <w:p w:rsidR="004C0261" w:rsidRPr="002550B9" w:rsidRDefault="004C0261" w:rsidP="004C0261">
            <w:pPr>
              <w:spacing w:after="0" w:line="240" w:lineRule="auto"/>
              <w:jc w:val="center"/>
              <w:rPr>
                <w:rFonts w:eastAsia="Times New Roman" w:cstheme="minorHAnsi"/>
                <w:noProof/>
                <w:sz w:val="20"/>
                <w:szCs w:val="20"/>
              </w:rPr>
            </w:pPr>
            <w:r w:rsidRPr="002550B9">
              <w:rPr>
                <w:rFonts w:eastAsia="Times New Roman" w:cstheme="minorHAnsi"/>
                <w:noProof/>
                <w:sz w:val="20"/>
                <w:szCs w:val="20"/>
              </w:rPr>
              <w:t>√</w:t>
            </w:r>
          </w:p>
        </w:tc>
        <w:tc>
          <w:tcPr>
            <w:tcW w:w="1134" w:type="dxa"/>
          </w:tcPr>
          <w:p w:rsidR="004C0261" w:rsidRPr="002550B9" w:rsidRDefault="004C0261" w:rsidP="004C0261">
            <w:pPr>
              <w:spacing w:after="0" w:line="240" w:lineRule="auto"/>
              <w:jc w:val="center"/>
              <w:rPr>
                <w:rFonts w:eastAsia="Times New Roman" w:cstheme="minorHAnsi"/>
                <w:noProof/>
                <w:sz w:val="20"/>
                <w:szCs w:val="20"/>
              </w:rPr>
            </w:pPr>
          </w:p>
        </w:tc>
        <w:tc>
          <w:tcPr>
            <w:tcW w:w="850" w:type="dxa"/>
          </w:tcPr>
          <w:p w:rsidR="004C0261" w:rsidRPr="002550B9" w:rsidRDefault="004C0261" w:rsidP="004C0261">
            <w:pPr>
              <w:spacing w:after="0" w:line="240" w:lineRule="auto"/>
              <w:jc w:val="center"/>
              <w:rPr>
                <w:rFonts w:eastAsia="Times New Roman" w:cstheme="minorHAnsi"/>
                <w:noProof/>
                <w:sz w:val="20"/>
                <w:szCs w:val="20"/>
              </w:rPr>
            </w:pPr>
          </w:p>
        </w:tc>
        <w:tc>
          <w:tcPr>
            <w:tcW w:w="851" w:type="dxa"/>
          </w:tcPr>
          <w:p w:rsidR="004C0261" w:rsidRPr="002550B9" w:rsidRDefault="004C0261" w:rsidP="004C0261">
            <w:pPr>
              <w:spacing w:after="0" w:line="240" w:lineRule="auto"/>
              <w:rPr>
                <w:rFonts w:eastAsia="Times New Roman" w:cstheme="minorHAnsi"/>
                <w:noProof/>
                <w:sz w:val="20"/>
                <w:szCs w:val="20"/>
              </w:rPr>
            </w:pPr>
          </w:p>
        </w:tc>
        <w:tc>
          <w:tcPr>
            <w:tcW w:w="2551" w:type="dxa"/>
          </w:tcPr>
          <w:p w:rsidR="004C0261" w:rsidRPr="002550B9" w:rsidRDefault="004C0261" w:rsidP="004C0261">
            <w:pPr>
              <w:spacing w:after="0" w:line="240" w:lineRule="auto"/>
              <w:rPr>
                <w:rFonts w:eastAsia="Times New Roman" w:cstheme="minorHAnsi"/>
                <w:noProof/>
                <w:sz w:val="20"/>
                <w:szCs w:val="20"/>
              </w:rPr>
            </w:pPr>
            <w:r w:rsidRPr="002550B9">
              <w:rPr>
                <w:rFonts w:eastAsia="Times New Roman" w:cstheme="minorHAnsi"/>
                <w:noProof/>
                <w:sz w:val="20"/>
                <w:szCs w:val="20"/>
              </w:rPr>
              <w:t>Korvattavia kustannuksia (hankintakustannukset tai lisenssimaksut)</w:t>
            </w:r>
          </w:p>
        </w:tc>
      </w:tr>
      <w:tr w:rsidR="004C0261" w:rsidRPr="002550B9" w:rsidTr="004C0261">
        <w:trPr>
          <w:cantSplit/>
        </w:trPr>
        <w:tc>
          <w:tcPr>
            <w:tcW w:w="567" w:type="dxa"/>
          </w:tcPr>
          <w:p w:rsidR="004C0261" w:rsidRPr="002550B9" w:rsidRDefault="004C0261" w:rsidP="004C0261">
            <w:pPr>
              <w:spacing w:after="0" w:line="240" w:lineRule="auto"/>
              <w:rPr>
                <w:rFonts w:eastAsia="Times New Roman" w:cstheme="minorHAnsi"/>
                <w:bCs/>
                <w:noProof/>
                <w:sz w:val="20"/>
                <w:szCs w:val="20"/>
              </w:rPr>
            </w:pPr>
            <w:r>
              <w:rPr>
                <w:rFonts w:eastAsia="Times New Roman" w:cstheme="minorHAnsi"/>
                <w:bCs/>
                <w:noProof/>
                <w:sz w:val="20"/>
                <w:szCs w:val="20"/>
              </w:rPr>
              <w:t>51.</w:t>
            </w:r>
          </w:p>
        </w:tc>
        <w:tc>
          <w:tcPr>
            <w:tcW w:w="2892" w:type="dxa"/>
            <w:shd w:val="clear" w:color="auto" w:fill="auto"/>
          </w:tcPr>
          <w:p w:rsidR="004C0261" w:rsidRPr="002550B9" w:rsidRDefault="004C0261" w:rsidP="004C0261">
            <w:pPr>
              <w:spacing w:after="0" w:line="240" w:lineRule="auto"/>
              <w:rPr>
                <w:rFonts w:eastAsia="Times New Roman" w:cstheme="minorHAnsi"/>
                <w:noProof/>
                <w:sz w:val="20"/>
                <w:szCs w:val="20"/>
              </w:rPr>
            </w:pPr>
            <w:r w:rsidRPr="002550B9">
              <w:rPr>
                <w:rFonts w:eastAsia="Times New Roman" w:cstheme="minorHAnsi"/>
                <w:noProof/>
                <w:sz w:val="20"/>
                <w:szCs w:val="20"/>
              </w:rPr>
              <w:t>Palvelussa käytettävien ohjelmistojen ja IT-laitteiden käyttö, IT-kulutustavarat, puhelin- ja internetmaksut sekä vastaavat käyttökustannukset</w:t>
            </w:r>
          </w:p>
        </w:tc>
        <w:tc>
          <w:tcPr>
            <w:tcW w:w="851" w:type="dxa"/>
          </w:tcPr>
          <w:p w:rsidR="004C0261" w:rsidRPr="002550B9" w:rsidRDefault="004C0261" w:rsidP="004C0261">
            <w:pPr>
              <w:spacing w:after="0" w:line="240" w:lineRule="auto"/>
              <w:jc w:val="center"/>
              <w:rPr>
                <w:rFonts w:eastAsia="Times New Roman" w:cstheme="minorHAnsi"/>
                <w:noProof/>
                <w:sz w:val="20"/>
                <w:szCs w:val="20"/>
              </w:rPr>
            </w:pPr>
            <w:r w:rsidRPr="002550B9">
              <w:rPr>
                <w:rFonts w:eastAsia="Times New Roman" w:cstheme="minorHAnsi"/>
                <w:noProof/>
                <w:sz w:val="20"/>
                <w:szCs w:val="20"/>
              </w:rPr>
              <w:t>√</w:t>
            </w:r>
          </w:p>
        </w:tc>
        <w:tc>
          <w:tcPr>
            <w:tcW w:w="1134" w:type="dxa"/>
          </w:tcPr>
          <w:p w:rsidR="004C0261" w:rsidRPr="002550B9" w:rsidRDefault="004C0261" w:rsidP="004C0261">
            <w:pPr>
              <w:spacing w:after="0" w:line="240" w:lineRule="auto"/>
              <w:jc w:val="center"/>
              <w:rPr>
                <w:rFonts w:eastAsia="Times New Roman" w:cstheme="minorHAnsi"/>
                <w:noProof/>
                <w:sz w:val="20"/>
                <w:szCs w:val="20"/>
              </w:rPr>
            </w:pPr>
            <w:r w:rsidRPr="002550B9">
              <w:rPr>
                <w:rFonts w:eastAsia="Times New Roman" w:cstheme="minorHAnsi"/>
                <w:noProof/>
                <w:sz w:val="20"/>
                <w:szCs w:val="20"/>
              </w:rPr>
              <w:t>√</w:t>
            </w:r>
          </w:p>
        </w:tc>
        <w:tc>
          <w:tcPr>
            <w:tcW w:w="850" w:type="dxa"/>
          </w:tcPr>
          <w:p w:rsidR="004C0261" w:rsidRPr="002550B9" w:rsidRDefault="004C0261" w:rsidP="004C0261">
            <w:pPr>
              <w:spacing w:after="0" w:line="240" w:lineRule="auto"/>
              <w:jc w:val="center"/>
              <w:rPr>
                <w:rFonts w:eastAsia="Times New Roman" w:cstheme="minorHAnsi"/>
                <w:noProof/>
                <w:sz w:val="20"/>
                <w:szCs w:val="20"/>
              </w:rPr>
            </w:pPr>
          </w:p>
        </w:tc>
        <w:tc>
          <w:tcPr>
            <w:tcW w:w="851" w:type="dxa"/>
          </w:tcPr>
          <w:p w:rsidR="004C0261" w:rsidRPr="002550B9" w:rsidRDefault="004C0261" w:rsidP="004C0261">
            <w:pPr>
              <w:spacing w:after="0" w:line="240" w:lineRule="auto"/>
              <w:rPr>
                <w:rFonts w:eastAsia="Times New Roman" w:cstheme="minorHAnsi"/>
                <w:noProof/>
                <w:sz w:val="20"/>
                <w:szCs w:val="20"/>
              </w:rPr>
            </w:pPr>
          </w:p>
        </w:tc>
        <w:tc>
          <w:tcPr>
            <w:tcW w:w="2551" w:type="dxa"/>
          </w:tcPr>
          <w:p w:rsidR="004C0261" w:rsidRPr="002550B9" w:rsidRDefault="004C0261" w:rsidP="004C0261">
            <w:pPr>
              <w:spacing w:after="0" w:line="240" w:lineRule="auto"/>
              <w:rPr>
                <w:rFonts w:eastAsia="Times New Roman" w:cstheme="minorHAnsi"/>
                <w:noProof/>
                <w:sz w:val="20"/>
                <w:szCs w:val="20"/>
              </w:rPr>
            </w:pPr>
            <w:r w:rsidRPr="002550B9">
              <w:rPr>
                <w:rFonts w:eastAsia="Times New Roman" w:cstheme="minorHAnsi"/>
                <w:noProof/>
                <w:sz w:val="20"/>
                <w:szCs w:val="20"/>
              </w:rPr>
              <w:t>Korvattavia kustannuksia organisaation normaalikäytännön mukaisesti.</w:t>
            </w:r>
          </w:p>
          <w:p w:rsidR="004C0261" w:rsidRPr="002550B9" w:rsidRDefault="004C0261" w:rsidP="004C0261">
            <w:pPr>
              <w:spacing w:after="0" w:line="240" w:lineRule="auto"/>
              <w:rPr>
                <w:rFonts w:eastAsia="Times New Roman" w:cstheme="minorHAnsi"/>
                <w:noProof/>
                <w:sz w:val="20"/>
                <w:szCs w:val="20"/>
              </w:rPr>
            </w:pPr>
            <w:r w:rsidRPr="002550B9">
              <w:rPr>
                <w:rFonts w:eastAsia="Times New Roman" w:cstheme="minorHAnsi"/>
                <w:noProof/>
                <w:sz w:val="20"/>
                <w:szCs w:val="20"/>
              </w:rPr>
              <w:t>Kohdistettavissa tositteella tai kertoimella, kuukausi- tai muulla maksulla Palveluun käytetyn työajan suhteessa.</w:t>
            </w:r>
          </w:p>
        </w:tc>
      </w:tr>
      <w:tr w:rsidR="004C0261" w:rsidRPr="002550B9" w:rsidTr="004C0261">
        <w:trPr>
          <w:cantSplit/>
        </w:trPr>
        <w:tc>
          <w:tcPr>
            <w:tcW w:w="567" w:type="dxa"/>
          </w:tcPr>
          <w:p w:rsidR="004C0261" w:rsidRPr="002550B9" w:rsidRDefault="004C0261" w:rsidP="004C0261">
            <w:pPr>
              <w:spacing w:after="0" w:line="240" w:lineRule="auto"/>
              <w:rPr>
                <w:rFonts w:eastAsia="Times New Roman" w:cstheme="minorHAnsi"/>
                <w:bCs/>
                <w:noProof/>
                <w:sz w:val="20"/>
                <w:szCs w:val="20"/>
              </w:rPr>
            </w:pPr>
            <w:r>
              <w:rPr>
                <w:rFonts w:eastAsia="Times New Roman" w:cstheme="minorHAnsi"/>
                <w:bCs/>
                <w:noProof/>
                <w:sz w:val="20"/>
                <w:szCs w:val="20"/>
              </w:rPr>
              <w:t>52.</w:t>
            </w:r>
          </w:p>
        </w:tc>
        <w:tc>
          <w:tcPr>
            <w:tcW w:w="2892" w:type="dxa"/>
          </w:tcPr>
          <w:p w:rsidR="004C0261" w:rsidRPr="002550B9" w:rsidRDefault="004C0261" w:rsidP="004C0261">
            <w:pPr>
              <w:spacing w:after="0" w:line="240" w:lineRule="auto"/>
              <w:rPr>
                <w:rFonts w:eastAsia="Times New Roman" w:cstheme="minorHAnsi"/>
                <w:noProof/>
                <w:sz w:val="20"/>
                <w:szCs w:val="20"/>
              </w:rPr>
            </w:pPr>
            <w:r w:rsidRPr="002550B9">
              <w:rPr>
                <w:rFonts w:eastAsia="Times New Roman" w:cstheme="minorHAnsi"/>
                <w:noProof/>
                <w:sz w:val="20"/>
                <w:szCs w:val="20"/>
              </w:rPr>
              <w:t>Palvelua varten erikseen hankitut tietokoneet, tulostimet, serverit, puhelimet jne.</w:t>
            </w:r>
          </w:p>
        </w:tc>
        <w:tc>
          <w:tcPr>
            <w:tcW w:w="851" w:type="dxa"/>
          </w:tcPr>
          <w:p w:rsidR="004C0261" w:rsidRPr="002550B9" w:rsidRDefault="004C0261" w:rsidP="004C0261">
            <w:pPr>
              <w:spacing w:after="0" w:line="240" w:lineRule="auto"/>
              <w:jc w:val="center"/>
              <w:rPr>
                <w:rFonts w:eastAsia="Times New Roman" w:cstheme="minorHAnsi"/>
                <w:noProof/>
                <w:sz w:val="20"/>
                <w:szCs w:val="20"/>
              </w:rPr>
            </w:pPr>
            <w:r w:rsidRPr="002550B9">
              <w:rPr>
                <w:rFonts w:eastAsia="Times New Roman" w:cstheme="minorHAnsi"/>
                <w:noProof/>
                <w:sz w:val="20"/>
                <w:szCs w:val="20"/>
              </w:rPr>
              <w:t>√</w:t>
            </w:r>
          </w:p>
        </w:tc>
        <w:tc>
          <w:tcPr>
            <w:tcW w:w="1134" w:type="dxa"/>
          </w:tcPr>
          <w:p w:rsidR="004C0261" w:rsidRPr="002550B9" w:rsidRDefault="004C0261" w:rsidP="004C0261">
            <w:pPr>
              <w:spacing w:after="0" w:line="240" w:lineRule="auto"/>
              <w:jc w:val="center"/>
              <w:rPr>
                <w:rFonts w:eastAsia="Times New Roman" w:cstheme="minorHAnsi"/>
                <w:noProof/>
                <w:sz w:val="20"/>
                <w:szCs w:val="20"/>
              </w:rPr>
            </w:pPr>
          </w:p>
        </w:tc>
        <w:tc>
          <w:tcPr>
            <w:tcW w:w="850" w:type="dxa"/>
          </w:tcPr>
          <w:p w:rsidR="004C0261" w:rsidRPr="002550B9" w:rsidRDefault="004C0261" w:rsidP="004C0261">
            <w:pPr>
              <w:spacing w:after="0" w:line="240" w:lineRule="auto"/>
              <w:jc w:val="center"/>
              <w:rPr>
                <w:rFonts w:eastAsia="Times New Roman" w:cstheme="minorHAnsi"/>
                <w:noProof/>
                <w:sz w:val="20"/>
                <w:szCs w:val="20"/>
              </w:rPr>
            </w:pPr>
          </w:p>
        </w:tc>
        <w:tc>
          <w:tcPr>
            <w:tcW w:w="851" w:type="dxa"/>
          </w:tcPr>
          <w:p w:rsidR="004C0261" w:rsidRPr="002550B9" w:rsidRDefault="004C0261" w:rsidP="004C0261">
            <w:pPr>
              <w:spacing w:after="0" w:line="240" w:lineRule="auto"/>
              <w:rPr>
                <w:rFonts w:eastAsia="Times New Roman" w:cstheme="minorHAnsi"/>
                <w:noProof/>
                <w:sz w:val="20"/>
                <w:szCs w:val="20"/>
              </w:rPr>
            </w:pPr>
          </w:p>
        </w:tc>
        <w:tc>
          <w:tcPr>
            <w:tcW w:w="2551" w:type="dxa"/>
          </w:tcPr>
          <w:p w:rsidR="004C0261" w:rsidRPr="002550B9" w:rsidRDefault="004C0261" w:rsidP="004C0261">
            <w:pPr>
              <w:spacing w:after="0" w:line="240" w:lineRule="auto"/>
              <w:rPr>
                <w:rFonts w:eastAsia="Times New Roman" w:cstheme="minorHAnsi"/>
                <w:noProof/>
                <w:sz w:val="20"/>
                <w:szCs w:val="20"/>
              </w:rPr>
            </w:pPr>
            <w:r w:rsidRPr="002550B9">
              <w:rPr>
                <w:rFonts w:eastAsia="Times New Roman" w:cstheme="minorHAnsi"/>
                <w:noProof/>
                <w:sz w:val="20"/>
                <w:szCs w:val="20"/>
              </w:rPr>
              <w:t>Korvattavia kustannuksia (hankintakustannukset tai poistot).</w:t>
            </w:r>
          </w:p>
        </w:tc>
      </w:tr>
    </w:tbl>
    <w:p w:rsidR="004C0261" w:rsidRDefault="004C0261" w:rsidP="00335C8B"/>
    <w:tbl>
      <w:tblPr>
        <w:tblpPr w:leftFromText="181" w:rightFromText="181" w:vertAnchor="page" w:horzAnchor="margin" w:tblpXSpec="center" w:tblpY="2836"/>
        <w:tblOverlap w:val="never"/>
        <w:tblW w:w="9781"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CellMar>
          <w:top w:w="28" w:type="dxa"/>
          <w:left w:w="57" w:type="dxa"/>
          <w:bottom w:w="28" w:type="dxa"/>
          <w:right w:w="57" w:type="dxa"/>
        </w:tblCellMar>
        <w:tblLook w:val="04A0" w:firstRow="1" w:lastRow="0" w:firstColumn="1" w:lastColumn="0" w:noHBand="0" w:noVBand="1"/>
      </w:tblPr>
      <w:tblGrid>
        <w:gridCol w:w="709"/>
        <w:gridCol w:w="2835"/>
        <w:gridCol w:w="794"/>
        <w:gridCol w:w="1136"/>
        <w:gridCol w:w="851"/>
        <w:gridCol w:w="851"/>
        <w:gridCol w:w="2605"/>
      </w:tblGrid>
      <w:tr w:rsidR="004C0261" w:rsidRPr="002550B9" w:rsidTr="000A17A5">
        <w:trPr>
          <w:cantSplit/>
        </w:trPr>
        <w:tc>
          <w:tcPr>
            <w:tcW w:w="709" w:type="dxa"/>
          </w:tcPr>
          <w:p w:rsidR="004C0261" w:rsidRPr="002550B9" w:rsidRDefault="004C0261" w:rsidP="000A17A5">
            <w:pPr>
              <w:spacing w:after="0" w:line="240" w:lineRule="auto"/>
              <w:rPr>
                <w:rFonts w:eastAsia="Times New Roman" w:cstheme="minorHAnsi"/>
                <w:bCs/>
                <w:noProof/>
                <w:sz w:val="20"/>
                <w:szCs w:val="20"/>
              </w:rPr>
            </w:pPr>
            <w:r w:rsidRPr="008B1314">
              <w:rPr>
                <w:rFonts w:eastAsia="Times New Roman" w:cstheme="minorHAnsi"/>
                <w:bCs/>
                <w:noProof/>
                <w:sz w:val="20"/>
                <w:szCs w:val="20"/>
              </w:rPr>
              <w:t>53.</w:t>
            </w:r>
          </w:p>
        </w:tc>
        <w:tc>
          <w:tcPr>
            <w:tcW w:w="2835" w:type="dxa"/>
          </w:tcPr>
          <w:p w:rsidR="004C0261" w:rsidRPr="002550B9" w:rsidRDefault="004C0261" w:rsidP="000A17A5">
            <w:pPr>
              <w:spacing w:after="0" w:line="240" w:lineRule="auto"/>
              <w:rPr>
                <w:rFonts w:eastAsia="Times New Roman" w:cstheme="minorHAnsi"/>
                <w:noProof/>
                <w:sz w:val="20"/>
                <w:szCs w:val="20"/>
              </w:rPr>
            </w:pPr>
            <w:r w:rsidRPr="002550B9">
              <w:rPr>
                <w:rFonts w:eastAsia="Times New Roman" w:cstheme="minorHAnsi"/>
                <w:noProof/>
                <w:sz w:val="20"/>
                <w:szCs w:val="20"/>
              </w:rPr>
              <w:t>Ohjelmistojen kehityskustannukset, jotka liittyvät ns. pääkonttorin ohjelmistoihin</w:t>
            </w:r>
          </w:p>
        </w:tc>
        <w:tc>
          <w:tcPr>
            <w:tcW w:w="794" w:type="dxa"/>
          </w:tcPr>
          <w:p w:rsidR="004C0261" w:rsidRPr="002550B9" w:rsidRDefault="004C0261" w:rsidP="000A17A5">
            <w:pPr>
              <w:spacing w:after="0" w:line="240" w:lineRule="auto"/>
              <w:jc w:val="center"/>
              <w:rPr>
                <w:rFonts w:eastAsia="Times New Roman" w:cstheme="minorHAnsi"/>
                <w:noProof/>
                <w:sz w:val="20"/>
                <w:szCs w:val="20"/>
              </w:rPr>
            </w:pPr>
          </w:p>
        </w:tc>
        <w:tc>
          <w:tcPr>
            <w:tcW w:w="1136" w:type="dxa"/>
          </w:tcPr>
          <w:p w:rsidR="004C0261" w:rsidRPr="002550B9" w:rsidRDefault="004C0261" w:rsidP="000A17A5">
            <w:pPr>
              <w:spacing w:after="0" w:line="240" w:lineRule="auto"/>
              <w:jc w:val="center"/>
              <w:rPr>
                <w:rFonts w:eastAsia="Times New Roman" w:cstheme="minorHAnsi"/>
                <w:noProof/>
                <w:sz w:val="20"/>
                <w:szCs w:val="20"/>
              </w:rPr>
            </w:pPr>
          </w:p>
        </w:tc>
        <w:tc>
          <w:tcPr>
            <w:tcW w:w="851" w:type="dxa"/>
          </w:tcPr>
          <w:p w:rsidR="004C0261" w:rsidRPr="002550B9" w:rsidRDefault="004C0261" w:rsidP="000A17A5">
            <w:pPr>
              <w:spacing w:after="0" w:line="240" w:lineRule="auto"/>
              <w:jc w:val="center"/>
              <w:rPr>
                <w:rFonts w:eastAsia="Times New Roman" w:cstheme="minorHAnsi"/>
                <w:noProof/>
                <w:sz w:val="20"/>
                <w:szCs w:val="20"/>
              </w:rPr>
            </w:pPr>
            <w:r w:rsidRPr="002550B9">
              <w:rPr>
                <w:rFonts w:eastAsia="Times New Roman" w:cstheme="minorHAnsi"/>
                <w:noProof/>
                <w:sz w:val="20"/>
                <w:szCs w:val="20"/>
              </w:rPr>
              <w:t>√</w:t>
            </w:r>
          </w:p>
        </w:tc>
        <w:tc>
          <w:tcPr>
            <w:tcW w:w="851" w:type="dxa"/>
          </w:tcPr>
          <w:p w:rsidR="004C0261" w:rsidRPr="002550B9" w:rsidRDefault="004C0261" w:rsidP="000A17A5">
            <w:pPr>
              <w:spacing w:after="0" w:line="240" w:lineRule="auto"/>
              <w:rPr>
                <w:rFonts w:eastAsia="Times New Roman" w:cstheme="minorHAnsi"/>
                <w:noProof/>
                <w:sz w:val="20"/>
                <w:szCs w:val="20"/>
              </w:rPr>
            </w:pPr>
          </w:p>
        </w:tc>
        <w:tc>
          <w:tcPr>
            <w:tcW w:w="2605" w:type="dxa"/>
          </w:tcPr>
          <w:p w:rsidR="004C0261" w:rsidRPr="002550B9" w:rsidRDefault="004C0261" w:rsidP="000A17A5">
            <w:pPr>
              <w:spacing w:after="0" w:line="240" w:lineRule="auto"/>
              <w:rPr>
                <w:rFonts w:eastAsia="Times New Roman" w:cstheme="minorHAnsi"/>
                <w:noProof/>
                <w:sz w:val="20"/>
                <w:szCs w:val="20"/>
              </w:rPr>
            </w:pPr>
            <w:r w:rsidRPr="002550B9">
              <w:rPr>
                <w:rFonts w:eastAsia="Times New Roman" w:cstheme="minorHAnsi"/>
                <w:noProof/>
                <w:sz w:val="20"/>
                <w:szCs w:val="20"/>
              </w:rPr>
              <w:t>Palkkioon sisältyviä yleiskustannuksia.</w:t>
            </w:r>
          </w:p>
        </w:tc>
      </w:tr>
      <w:tr w:rsidR="004C0261" w:rsidRPr="002550B9" w:rsidTr="000A17A5">
        <w:trPr>
          <w:cantSplit/>
        </w:trPr>
        <w:tc>
          <w:tcPr>
            <w:tcW w:w="709" w:type="dxa"/>
          </w:tcPr>
          <w:p w:rsidR="004C0261" w:rsidRPr="002550B9" w:rsidRDefault="004C0261" w:rsidP="000A17A5">
            <w:pPr>
              <w:spacing w:after="0" w:line="240" w:lineRule="auto"/>
              <w:rPr>
                <w:rFonts w:eastAsia="Times New Roman" w:cstheme="minorHAnsi"/>
                <w:bCs/>
                <w:noProof/>
                <w:sz w:val="20"/>
                <w:szCs w:val="20"/>
              </w:rPr>
            </w:pPr>
            <w:r w:rsidRPr="008B1314">
              <w:rPr>
                <w:rFonts w:eastAsia="Times New Roman" w:cstheme="minorHAnsi"/>
                <w:bCs/>
                <w:noProof/>
                <w:sz w:val="20"/>
                <w:szCs w:val="20"/>
              </w:rPr>
              <w:t>54.</w:t>
            </w:r>
          </w:p>
        </w:tc>
        <w:tc>
          <w:tcPr>
            <w:tcW w:w="2835" w:type="dxa"/>
          </w:tcPr>
          <w:p w:rsidR="004C0261" w:rsidRPr="002550B9" w:rsidRDefault="004C0261" w:rsidP="000A17A5">
            <w:pPr>
              <w:spacing w:after="0" w:line="240" w:lineRule="auto"/>
              <w:rPr>
                <w:rFonts w:eastAsia="Times New Roman" w:cstheme="minorHAnsi"/>
                <w:noProof/>
                <w:sz w:val="20"/>
                <w:szCs w:val="20"/>
              </w:rPr>
            </w:pPr>
            <w:r w:rsidRPr="002550B9">
              <w:rPr>
                <w:rFonts w:eastAsia="Times New Roman" w:cstheme="minorHAnsi"/>
                <w:noProof/>
                <w:sz w:val="20"/>
                <w:szCs w:val="20"/>
              </w:rPr>
              <w:t>Palvelun IT-asennukset (ns. pääkonttorihenkilöstön suorittama)</w:t>
            </w:r>
          </w:p>
        </w:tc>
        <w:tc>
          <w:tcPr>
            <w:tcW w:w="794" w:type="dxa"/>
          </w:tcPr>
          <w:p w:rsidR="004C0261" w:rsidRPr="002550B9" w:rsidRDefault="004C0261" w:rsidP="000A17A5">
            <w:pPr>
              <w:spacing w:after="0" w:line="240" w:lineRule="auto"/>
              <w:jc w:val="center"/>
              <w:rPr>
                <w:rFonts w:eastAsia="Times New Roman" w:cstheme="minorHAnsi"/>
                <w:noProof/>
                <w:sz w:val="20"/>
                <w:szCs w:val="20"/>
              </w:rPr>
            </w:pPr>
            <w:r w:rsidRPr="002550B9">
              <w:rPr>
                <w:rFonts w:eastAsia="Times New Roman" w:cstheme="minorHAnsi"/>
                <w:noProof/>
                <w:sz w:val="20"/>
                <w:szCs w:val="20"/>
              </w:rPr>
              <w:t>√</w:t>
            </w:r>
          </w:p>
        </w:tc>
        <w:tc>
          <w:tcPr>
            <w:tcW w:w="1136" w:type="dxa"/>
          </w:tcPr>
          <w:p w:rsidR="004C0261" w:rsidRPr="002550B9" w:rsidRDefault="004C0261" w:rsidP="000A17A5">
            <w:pPr>
              <w:spacing w:after="0" w:line="240" w:lineRule="auto"/>
              <w:jc w:val="center"/>
              <w:rPr>
                <w:rFonts w:eastAsia="Times New Roman" w:cstheme="minorHAnsi"/>
                <w:noProof/>
                <w:sz w:val="20"/>
                <w:szCs w:val="20"/>
              </w:rPr>
            </w:pPr>
            <w:r w:rsidRPr="002550B9">
              <w:rPr>
                <w:rFonts w:eastAsia="Times New Roman" w:cstheme="minorHAnsi"/>
                <w:noProof/>
                <w:sz w:val="20"/>
                <w:szCs w:val="20"/>
              </w:rPr>
              <w:t>√</w:t>
            </w:r>
          </w:p>
        </w:tc>
        <w:tc>
          <w:tcPr>
            <w:tcW w:w="851" w:type="dxa"/>
          </w:tcPr>
          <w:p w:rsidR="004C0261" w:rsidRPr="002550B9" w:rsidRDefault="004C0261" w:rsidP="000A17A5">
            <w:pPr>
              <w:spacing w:after="0" w:line="240" w:lineRule="auto"/>
              <w:jc w:val="center"/>
              <w:rPr>
                <w:rFonts w:eastAsia="Times New Roman" w:cstheme="minorHAnsi"/>
                <w:noProof/>
                <w:sz w:val="20"/>
                <w:szCs w:val="20"/>
              </w:rPr>
            </w:pPr>
          </w:p>
        </w:tc>
        <w:tc>
          <w:tcPr>
            <w:tcW w:w="851" w:type="dxa"/>
          </w:tcPr>
          <w:p w:rsidR="004C0261" w:rsidRPr="002550B9" w:rsidRDefault="004C0261" w:rsidP="000A17A5">
            <w:pPr>
              <w:spacing w:after="0" w:line="240" w:lineRule="auto"/>
              <w:jc w:val="center"/>
              <w:rPr>
                <w:rFonts w:eastAsia="Times New Roman" w:cstheme="minorHAnsi"/>
                <w:noProof/>
                <w:sz w:val="20"/>
                <w:szCs w:val="20"/>
              </w:rPr>
            </w:pPr>
          </w:p>
        </w:tc>
        <w:tc>
          <w:tcPr>
            <w:tcW w:w="2605" w:type="dxa"/>
          </w:tcPr>
          <w:p w:rsidR="004C0261" w:rsidRPr="002550B9" w:rsidRDefault="004C0261" w:rsidP="000A17A5">
            <w:pPr>
              <w:spacing w:after="0" w:line="240" w:lineRule="auto"/>
              <w:rPr>
                <w:rFonts w:eastAsia="Times New Roman" w:cstheme="minorHAnsi"/>
                <w:noProof/>
                <w:sz w:val="20"/>
                <w:szCs w:val="20"/>
              </w:rPr>
            </w:pPr>
            <w:r w:rsidRPr="002550B9">
              <w:rPr>
                <w:rFonts w:eastAsia="Times New Roman" w:cstheme="minorHAnsi"/>
                <w:noProof/>
                <w:sz w:val="20"/>
                <w:szCs w:val="20"/>
              </w:rPr>
              <w:t>Korvattavia kustannuksia (palkat sivukuluineen). Voidaan korvata tositteella toteutuneen työajan mukaan tai kertoimella allianssin osuuteen käytetyn työajan suhteessa.</w:t>
            </w:r>
          </w:p>
          <w:p w:rsidR="004C0261" w:rsidRPr="002550B9" w:rsidRDefault="004C0261" w:rsidP="000A17A5">
            <w:pPr>
              <w:spacing w:after="0" w:line="240" w:lineRule="auto"/>
              <w:rPr>
                <w:rFonts w:eastAsia="Times New Roman" w:cstheme="minorHAnsi"/>
                <w:noProof/>
                <w:sz w:val="20"/>
                <w:szCs w:val="20"/>
              </w:rPr>
            </w:pPr>
          </w:p>
        </w:tc>
      </w:tr>
      <w:tr w:rsidR="004C0261" w:rsidRPr="002550B9" w:rsidTr="000A17A5">
        <w:trPr>
          <w:cantSplit/>
        </w:trPr>
        <w:tc>
          <w:tcPr>
            <w:tcW w:w="709" w:type="dxa"/>
          </w:tcPr>
          <w:p w:rsidR="004C0261" w:rsidRPr="002550B9" w:rsidRDefault="004C0261" w:rsidP="000A17A5">
            <w:pPr>
              <w:spacing w:after="0" w:line="240" w:lineRule="auto"/>
              <w:rPr>
                <w:rFonts w:eastAsia="Times New Roman" w:cstheme="minorHAnsi"/>
                <w:bCs/>
                <w:noProof/>
                <w:sz w:val="20"/>
                <w:szCs w:val="20"/>
              </w:rPr>
            </w:pPr>
            <w:r w:rsidRPr="008B1314">
              <w:rPr>
                <w:rFonts w:eastAsia="Times New Roman" w:cstheme="minorHAnsi"/>
                <w:bCs/>
                <w:noProof/>
                <w:sz w:val="20"/>
                <w:szCs w:val="20"/>
              </w:rPr>
              <w:t>55.</w:t>
            </w:r>
          </w:p>
        </w:tc>
        <w:tc>
          <w:tcPr>
            <w:tcW w:w="2835" w:type="dxa"/>
          </w:tcPr>
          <w:p w:rsidR="004C0261" w:rsidRPr="002550B9" w:rsidRDefault="004C0261" w:rsidP="000A17A5">
            <w:pPr>
              <w:spacing w:after="0" w:line="240" w:lineRule="auto"/>
              <w:rPr>
                <w:rFonts w:eastAsia="Times New Roman" w:cstheme="minorHAnsi"/>
                <w:noProof/>
                <w:sz w:val="20"/>
                <w:szCs w:val="20"/>
              </w:rPr>
            </w:pPr>
            <w:r w:rsidRPr="002550B9">
              <w:rPr>
                <w:rFonts w:eastAsia="Times New Roman" w:cstheme="minorHAnsi"/>
                <w:noProof/>
                <w:sz w:val="20"/>
                <w:szCs w:val="20"/>
              </w:rPr>
              <w:t xml:space="preserve">Hankkeen ulkoisten tietoliikenneyhteyksien asennus </w:t>
            </w:r>
          </w:p>
        </w:tc>
        <w:tc>
          <w:tcPr>
            <w:tcW w:w="794" w:type="dxa"/>
          </w:tcPr>
          <w:p w:rsidR="004C0261" w:rsidRPr="002550B9" w:rsidRDefault="004C0261" w:rsidP="000A17A5">
            <w:pPr>
              <w:spacing w:after="0" w:line="240" w:lineRule="auto"/>
              <w:jc w:val="center"/>
              <w:rPr>
                <w:rFonts w:eastAsia="Times New Roman" w:cstheme="minorHAnsi"/>
                <w:noProof/>
                <w:sz w:val="20"/>
                <w:szCs w:val="20"/>
              </w:rPr>
            </w:pPr>
            <w:r w:rsidRPr="002550B9">
              <w:rPr>
                <w:rFonts w:eastAsia="Times New Roman" w:cstheme="minorHAnsi"/>
                <w:noProof/>
                <w:sz w:val="20"/>
                <w:szCs w:val="20"/>
              </w:rPr>
              <w:t>√</w:t>
            </w:r>
          </w:p>
        </w:tc>
        <w:tc>
          <w:tcPr>
            <w:tcW w:w="1136" w:type="dxa"/>
          </w:tcPr>
          <w:p w:rsidR="004C0261" w:rsidRPr="002550B9" w:rsidRDefault="004C0261" w:rsidP="000A17A5">
            <w:pPr>
              <w:spacing w:after="0" w:line="240" w:lineRule="auto"/>
              <w:jc w:val="center"/>
              <w:rPr>
                <w:rFonts w:eastAsia="Times New Roman" w:cstheme="minorHAnsi"/>
                <w:noProof/>
                <w:sz w:val="20"/>
                <w:szCs w:val="20"/>
              </w:rPr>
            </w:pPr>
          </w:p>
        </w:tc>
        <w:tc>
          <w:tcPr>
            <w:tcW w:w="851" w:type="dxa"/>
          </w:tcPr>
          <w:p w:rsidR="004C0261" w:rsidRPr="002550B9" w:rsidRDefault="004C0261" w:rsidP="000A17A5">
            <w:pPr>
              <w:spacing w:after="0" w:line="240" w:lineRule="auto"/>
              <w:jc w:val="center"/>
              <w:rPr>
                <w:rFonts w:eastAsia="Times New Roman" w:cstheme="minorHAnsi"/>
                <w:noProof/>
                <w:sz w:val="20"/>
                <w:szCs w:val="20"/>
              </w:rPr>
            </w:pPr>
          </w:p>
        </w:tc>
        <w:tc>
          <w:tcPr>
            <w:tcW w:w="851" w:type="dxa"/>
          </w:tcPr>
          <w:p w:rsidR="004C0261" w:rsidRPr="002550B9" w:rsidRDefault="004C0261" w:rsidP="000A17A5">
            <w:pPr>
              <w:spacing w:after="0" w:line="240" w:lineRule="auto"/>
              <w:jc w:val="center"/>
              <w:rPr>
                <w:rFonts w:eastAsia="Times New Roman" w:cstheme="minorHAnsi"/>
                <w:noProof/>
                <w:sz w:val="20"/>
                <w:szCs w:val="20"/>
              </w:rPr>
            </w:pPr>
          </w:p>
        </w:tc>
        <w:tc>
          <w:tcPr>
            <w:tcW w:w="2605" w:type="dxa"/>
          </w:tcPr>
          <w:p w:rsidR="004C0261" w:rsidRPr="002550B9" w:rsidRDefault="004C0261" w:rsidP="000A17A5">
            <w:pPr>
              <w:spacing w:after="0" w:line="240" w:lineRule="auto"/>
              <w:rPr>
                <w:rFonts w:eastAsia="Times New Roman" w:cstheme="minorHAnsi"/>
                <w:noProof/>
                <w:sz w:val="20"/>
                <w:szCs w:val="20"/>
              </w:rPr>
            </w:pPr>
            <w:r w:rsidRPr="002550B9">
              <w:rPr>
                <w:rFonts w:eastAsia="Times New Roman" w:cstheme="minorHAnsi"/>
                <w:noProof/>
                <w:sz w:val="20"/>
                <w:szCs w:val="20"/>
              </w:rPr>
              <w:t>Korvattavia kustannuksia organisaation normaalikäytännön mukaisesti. Tietoliikenneyhteyksistä päättää Allianssi. Esim. puhelin- ja datayhteydet.</w:t>
            </w:r>
          </w:p>
        </w:tc>
      </w:tr>
      <w:tr w:rsidR="004C0261" w:rsidRPr="002550B9" w:rsidTr="000A17A5">
        <w:tblPrEx>
          <w:tblCellMar>
            <w:top w:w="0" w:type="dxa"/>
            <w:bottom w:w="0" w:type="dxa"/>
          </w:tblCellMar>
        </w:tblPrEx>
        <w:trPr>
          <w:cantSplit/>
          <w:trHeight w:val="340"/>
        </w:trPr>
        <w:tc>
          <w:tcPr>
            <w:tcW w:w="9781" w:type="dxa"/>
            <w:gridSpan w:val="7"/>
            <w:shd w:val="clear" w:color="auto" w:fill="DEEAF6"/>
            <w:vAlign w:val="center"/>
          </w:tcPr>
          <w:p w:rsidR="004C0261" w:rsidRPr="002550B9" w:rsidRDefault="004C0261" w:rsidP="000A17A5">
            <w:pPr>
              <w:spacing w:after="20" w:line="276" w:lineRule="auto"/>
              <w:rPr>
                <w:rFonts w:eastAsia="Times New Roman" w:cstheme="minorHAnsi"/>
                <w:b/>
                <w:bCs/>
                <w:noProof/>
                <w:sz w:val="20"/>
                <w:szCs w:val="20"/>
              </w:rPr>
            </w:pPr>
            <w:r w:rsidRPr="002550B9">
              <w:rPr>
                <w:rFonts w:eastAsia="Times New Roman" w:cstheme="minorHAnsi"/>
                <w:b/>
                <w:bCs/>
                <w:noProof/>
                <w:sz w:val="20"/>
                <w:szCs w:val="20"/>
              </w:rPr>
              <w:t>Yleinen hallinto</w:t>
            </w:r>
          </w:p>
        </w:tc>
      </w:tr>
      <w:tr w:rsidR="004C0261" w:rsidRPr="002550B9" w:rsidTr="000A17A5">
        <w:trPr>
          <w:cantSplit/>
        </w:trPr>
        <w:tc>
          <w:tcPr>
            <w:tcW w:w="709" w:type="dxa"/>
          </w:tcPr>
          <w:p w:rsidR="004C0261" w:rsidRPr="002550B9" w:rsidRDefault="004C0261" w:rsidP="000A17A5">
            <w:pPr>
              <w:spacing w:after="20" w:line="240" w:lineRule="auto"/>
              <w:contextualSpacing/>
              <w:rPr>
                <w:rFonts w:eastAsia="Times New Roman" w:cstheme="minorHAnsi"/>
                <w:bCs/>
                <w:noProof/>
                <w:sz w:val="20"/>
                <w:szCs w:val="20"/>
              </w:rPr>
            </w:pPr>
            <w:r w:rsidRPr="00C7242D">
              <w:rPr>
                <w:rFonts w:eastAsia="Times New Roman" w:cstheme="minorHAnsi"/>
                <w:bCs/>
                <w:noProof/>
                <w:sz w:val="20"/>
                <w:szCs w:val="20"/>
              </w:rPr>
              <w:t>56.</w:t>
            </w:r>
          </w:p>
        </w:tc>
        <w:tc>
          <w:tcPr>
            <w:tcW w:w="283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Taloushallinto</w:t>
            </w:r>
          </w:p>
        </w:tc>
        <w:tc>
          <w:tcPr>
            <w:tcW w:w="794" w:type="dxa"/>
          </w:tcPr>
          <w:p w:rsidR="004C0261" w:rsidRPr="002550B9" w:rsidRDefault="004C0261" w:rsidP="000A17A5">
            <w:pPr>
              <w:spacing w:after="20" w:line="240" w:lineRule="auto"/>
              <w:rPr>
                <w:rFonts w:eastAsia="Times New Roman" w:cstheme="minorHAnsi"/>
                <w:noProof/>
                <w:sz w:val="20"/>
                <w:szCs w:val="20"/>
              </w:rPr>
            </w:pPr>
          </w:p>
        </w:tc>
        <w:tc>
          <w:tcPr>
            <w:tcW w:w="1136" w:type="dxa"/>
          </w:tcPr>
          <w:p w:rsidR="004C0261" w:rsidRPr="002550B9" w:rsidRDefault="004C0261" w:rsidP="000A17A5">
            <w:pPr>
              <w:spacing w:after="20" w:line="240" w:lineRule="auto"/>
              <w:rPr>
                <w:rFonts w:eastAsia="Times New Roman" w:cstheme="minorHAnsi"/>
                <w:noProof/>
                <w:sz w:val="20"/>
                <w:szCs w:val="20"/>
              </w:rPr>
            </w:pPr>
          </w:p>
        </w:tc>
        <w:tc>
          <w:tcPr>
            <w:tcW w:w="851"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w:t>
            </w:r>
          </w:p>
        </w:tc>
        <w:tc>
          <w:tcPr>
            <w:tcW w:w="851" w:type="dxa"/>
          </w:tcPr>
          <w:p w:rsidR="004C0261" w:rsidRPr="002550B9" w:rsidRDefault="004C0261" w:rsidP="000A17A5">
            <w:pPr>
              <w:spacing w:after="20" w:line="240" w:lineRule="auto"/>
              <w:rPr>
                <w:rFonts w:eastAsia="Times New Roman" w:cstheme="minorHAnsi"/>
                <w:noProof/>
                <w:sz w:val="20"/>
                <w:szCs w:val="20"/>
              </w:rPr>
            </w:pPr>
          </w:p>
        </w:tc>
        <w:tc>
          <w:tcPr>
            <w:tcW w:w="260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 xml:space="preserve">Palkkioon sisältyviä yleiskustannuksia. Poikkeuksena Allianssin avoimet kirjat – periaatteen edellyttämän taloushallinnon kustannukset, jotka ovat korvattavia kustannuksia. </w:t>
            </w:r>
          </w:p>
        </w:tc>
      </w:tr>
      <w:tr w:rsidR="004C0261" w:rsidRPr="002550B9" w:rsidTr="000A17A5">
        <w:trPr>
          <w:cantSplit/>
        </w:trPr>
        <w:tc>
          <w:tcPr>
            <w:tcW w:w="709" w:type="dxa"/>
          </w:tcPr>
          <w:p w:rsidR="004C0261" w:rsidRPr="002550B9" w:rsidRDefault="004C0261" w:rsidP="000A17A5">
            <w:pPr>
              <w:spacing w:after="20" w:line="240" w:lineRule="auto"/>
              <w:contextualSpacing/>
              <w:rPr>
                <w:rFonts w:eastAsia="Times New Roman" w:cstheme="minorHAnsi"/>
                <w:bCs/>
                <w:noProof/>
                <w:sz w:val="20"/>
                <w:szCs w:val="20"/>
              </w:rPr>
            </w:pPr>
            <w:r w:rsidRPr="00C7242D">
              <w:rPr>
                <w:rFonts w:eastAsia="Times New Roman" w:cstheme="minorHAnsi"/>
                <w:bCs/>
                <w:noProof/>
                <w:sz w:val="20"/>
                <w:szCs w:val="20"/>
              </w:rPr>
              <w:t>57.</w:t>
            </w:r>
          </w:p>
        </w:tc>
        <w:tc>
          <w:tcPr>
            <w:tcW w:w="283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Henkilöstöhallinto</w:t>
            </w:r>
          </w:p>
        </w:tc>
        <w:tc>
          <w:tcPr>
            <w:tcW w:w="794" w:type="dxa"/>
          </w:tcPr>
          <w:p w:rsidR="004C0261" w:rsidRPr="002550B9" w:rsidRDefault="004C0261" w:rsidP="000A17A5">
            <w:pPr>
              <w:spacing w:after="20" w:line="240" w:lineRule="auto"/>
              <w:rPr>
                <w:rFonts w:eastAsia="Times New Roman" w:cstheme="minorHAnsi"/>
                <w:noProof/>
                <w:sz w:val="20"/>
                <w:szCs w:val="20"/>
              </w:rPr>
            </w:pPr>
          </w:p>
        </w:tc>
        <w:tc>
          <w:tcPr>
            <w:tcW w:w="1136" w:type="dxa"/>
          </w:tcPr>
          <w:p w:rsidR="004C0261" w:rsidRPr="002550B9" w:rsidRDefault="004C0261" w:rsidP="000A17A5">
            <w:pPr>
              <w:spacing w:after="20" w:line="240" w:lineRule="auto"/>
              <w:rPr>
                <w:rFonts w:eastAsia="Times New Roman" w:cstheme="minorHAnsi"/>
                <w:noProof/>
                <w:sz w:val="20"/>
                <w:szCs w:val="20"/>
              </w:rPr>
            </w:pPr>
          </w:p>
        </w:tc>
        <w:tc>
          <w:tcPr>
            <w:tcW w:w="851"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w:t>
            </w:r>
          </w:p>
        </w:tc>
        <w:tc>
          <w:tcPr>
            <w:tcW w:w="851" w:type="dxa"/>
          </w:tcPr>
          <w:p w:rsidR="004C0261" w:rsidRPr="002550B9" w:rsidRDefault="004C0261" w:rsidP="000A17A5">
            <w:pPr>
              <w:spacing w:after="20" w:line="240" w:lineRule="auto"/>
              <w:rPr>
                <w:rFonts w:eastAsia="Times New Roman" w:cstheme="minorHAnsi"/>
                <w:noProof/>
                <w:sz w:val="20"/>
                <w:szCs w:val="20"/>
              </w:rPr>
            </w:pPr>
          </w:p>
        </w:tc>
        <w:tc>
          <w:tcPr>
            <w:tcW w:w="260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Palkkioon sisältyviä yleiskustannuksia. Poikkeuksena Allianssin päättämät henkilöstöhallinnon kustannukset.</w:t>
            </w:r>
          </w:p>
        </w:tc>
      </w:tr>
      <w:tr w:rsidR="004C0261" w:rsidRPr="002550B9" w:rsidTr="000A17A5">
        <w:trPr>
          <w:cantSplit/>
        </w:trPr>
        <w:tc>
          <w:tcPr>
            <w:tcW w:w="709" w:type="dxa"/>
          </w:tcPr>
          <w:p w:rsidR="004C0261" w:rsidRPr="002550B9" w:rsidRDefault="004C0261" w:rsidP="000A17A5">
            <w:pPr>
              <w:spacing w:after="20" w:line="240" w:lineRule="auto"/>
              <w:contextualSpacing/>
              <w:rPr>
                <w:rFonts w:eastAsia="Times New Roman" w:cstheme="minorHAnsi"/>
                <w:bCs/>
                <w:noProof/>
                <w:sz w:val="20"/>
                <w:szCs w:val="20"/>
              </w:rPr>
            </w:pPr>
            <w:r w:rsidRPr="00C7242D">
              <w:rPr>
                <w:rFonts w:eastAsia="Times New Roman" w:cstheme="minorHAnsi"/>
                <w:bCs/>
                <w:noProof/>
                <w:sz w:val="20"/>
                <w:szCs w:val="20"/>
              </w:rPr>
              <w:t>58.</w:t>
            </w:r>
          </w:p>
        </w:tc>
        <w:tc>
          <w:tcPr>
            <w:tcW w:w="283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Markkinointi- ja viestintäpalvelut</w:t>
            </w:r>
          </w:p>
        </w:tc>
        <w:tc>
          <w:tcPr>
            <w:tcW w:w="794" w:type="dxa"/>
          </w:tcPr>
          <w:p w:rsidR="004C0261" w:rsidRPr="002550B9" w:rsidRDefault="004C0261" w:rsidP="000A17A5">
            <w:pPr>
              <w:spacing w:after="20" w:line="240" w:lineRule="auto"/>
              <w:rPr>
                <w:rFonts w:eastAsia="Times New Roman" w:cstheme="minorHAnsi"/>
                <w:noProof/>
                <w:sz w:val="20"/>
                <w:szCs w:val="20"/>
              </w:rPr>
            </w:pPr>
          </w:p>
        </w:tc>
        <w:tc>
          <w:tcPr>
            <w:tcW w:w="1136" w:type="dxa"/>
          </w:tcPr>
          <w:p w:rsidR="004C0261" w:rsidRPr="002550B9" w:rsidRDefault="004C0261" w:rsidP="000A17A5">
            <w:pPr>
              <w:spacing w:after="20" w:line="240" w:lineRule="auto"/>
              <w:rPr>
                <w:rFonts w:eastAsia="Times New Roman" w:cstheme="minorHAnsi"/>
                <w:noProof/>
                <w:sz w:val="20"/>
                <w:szCs w:val="20"/>
              </w:rPr>
            </w:pPr>
          </w:p>
        </w:tc>
        <w:tc>
          <w:tcPr>
            <w:tcW w:w="851"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w:t>
            </w:r>
          </w:p>
        </w:tc>
        <w:tc>
          <w:tcPr>
            <w:tcW w:w="851" w:type="dxa"/>
          </w:tcPr>
          <w:p w:rsidR="004C0261" w:rsidRPr="002550B9" w:rsidRDefault="004C0261" w:rsidP="000A17A5">
            <w:pPr>
              <w:spacing w:after="20" w:line="240" w:lineRule="auto"/>
              <w:rPr>
                <w:rFonts w:eastAsia="Times New Roman" w:cstheme="minorHAnsi"/>
                <w:noProof/>
                <w:sz w:val="20"/>
                <w:szCs w:val="20"/>
              </w:rPr>
            </w:pPr>
          </w:p>
        </w:tc>
        <w:tc>
          <w:tcPr>
            <w:tcW w:w="260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Palkkioon sisältyviä yleiskustannuksia. Poikkeuksena Allianssin päättämät markkinointi- ja viestintäpalveluiden kustannukset.</w:t>
            </w:r>
          </w:p>
        </w:tc>
      </w:tr>
      <w:tr w:rsidR="004C0261" w:rsidRPr="002550B9" w:rsidTr="000A17A5">
        <w:trPr>
          <w:cantSplit/>
        </w:trPr>
        <w:tc>
          <w:tcPr>
            <w:tcW w:w="709" w:type="dxa"/>
          </w:tcPr>
          <w:p w:rsidR="004C0261" w:rsidRPr="002550B9" w:rsidRDefault="004C0261" w:rsidP="000A17A5">
            <w:pPr>
              <w:spacing w:after="20" w:line="240" w:lineRule="auto"/>
              <w:contextualSpacing/>
              <w:rPr>
                <w:rFonts w:eastAsia="Times New Roman" w:cstheme="minorHAnsi"/>
                <w:bCs/>
                <w:noProof/>
                <w:sz w:val="20"/>
                <w:szCs w:val="20"/>
              </w:rPr>
            </w:pPr>
            <w:r w:rsidRPr="00C7242D">
              <w:rPr>
                <w:rFonts w:eastAsia="Times New Roman" w:cstheme="minorHAnsi"/>
                <w:bCs/>
                <w:noProof/>
                <w:sz w:val="20"/>
                <w:szCs w:val="20"/>
              </w:rPr>
              <w:t>59.</w:t>
            </w:r>
          </w:p>
        </w:tc>
        <w:tc>
          <w:tcPr>
            <w:tcW w:w="283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Lakipalvelut</w:t>
            </w:r>
          </w:p>
        </w:tc>
        <w:tc>
          <w:tcPr>
            <w:tcW w:w="794" w:type="dxa"/>
          </w:tcPr>
          <w:p w:rsidR="004C0261" w:rsidRPr="002550B9" w:rsidRDefault="004C0261" w:rsidP="000A17A5">
            <w:pPr>
              <w:spacing w:after="20" w:line="240" w:lineRule="auto"/>
              <w:rPr>
                <w:rFonts w:eastAsia="Times New Roman" w:cstheme="minorHAnsi"/>
                <w:noProof/>
                <w:sz w:val="20"/>
                <w:szCs w:val="20"/>
              </w:rPr>
            </w:pPr>
          </w:p>
        </w:tc>
        <w:tc>
          <w:tcPr>
            <w:tcW w:w="1136" w:type="dxa"/>
          </w:tcPr>
          <w:p w:rsidR="004C0261" w:rsidRPr="002550B9" w:rsidRDefault="004C0261" w:rsidP="000A17A5">
            <w:pPr>
              <w:spacing w:after="20" w:line="240" w:lineRule="auto"/>
              <w:rPr>
                <w:rFonts w:eastAsia="Times New Roman" w:cstheme="minorHAnsi"/>
                <w:noProof/>
                <w:sz w:val="20"/>
                <w:szCs w:val="20"/>
              </w:rPr>
            </w:pPr>
          </w:p>
        </w:tc>
        <w:tc>
          <w:tcPr>
            <w:tcW w:w="851"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w:t>
            </w:r>
          </w:p>
        </w:tc>
        <w:tc>
          <w:tcPr>
            <w:tcW w:w="851" w:type="dxa"/>
          </w:tcPr>
          <w:p w:rsidR="004C0261" w:rsidRPr="002550B9" w:rsidRDefault="004C0261" w:rsidP="000A17A5">
            <w:pPr>
              <w:spacing w:after="20" w:line="240" w:lineRule="auto"/>
              <w:rPr>
                <w:rFonts w:eastAsia="Times New Roman" w:cstheme="minorHAnsi"/>
                <w:noProof/>
                <w:sz w:val="20"/>
                <w:szCs w:val="20"/>
              </w:rPr>
            </w:pPr>
          </w:p>
        </w:tc>
        <w:tc>
          <w:tcPr>
            <w:tcW w:w="260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Palkkioon sisältyviä yleiskustannuksia. Poikkeuksena Allianssin päättämät lakipalveluiden kustannukset.</w:t>
            </w:r>
          </w:p>
        </w:tc>
      </w:tr>
      <w:tr w:rsidR="004C0261" w:rsidRPr="002550B9" w:rsidTr="000A17A5">
        <w:trPr>
          <w:cantSplit/>
        </w:trPr>
        <w:tc>
          <w:tcPr>
            <w:tcW w:w="709" w:type="dxa"/>
          </w:tcPr>
          <w:p w:rsidR="004C0261" w:rsidRPr="002550B9" w:rsidRDefault="004C0261" w:rsidP="000A17A5">
            <w:pPr>
              <w:spacing w:after="20" w:line="240" w:lineRule="auto"/>
              <w:contextualSpacing/>
              <w:rPr>
                <w:rFonts w:eastAsia="Times New Roman" w:cstheme="minorHAnsi"/>
                <w:bCs/>
                <w:noProof/>
                <w:sz w:val="20"/>
                <w:szCs w:val="20"/>
              </w:rPr>
            </w:pPr>
            <w:r w:rsidRPr="00C7242D">
              <w:rPr>
                <w:rFonts w:eastAsia="Times New Roman" w:cstheme="minorHAnsi"/>
                <w:bCs/>
                <w:noProof/>
                <w:sz w:val="20"/>
                <w:szCs w:val="20"/>
              </w:rPr>
              <w:t>60.</w:t>
            </w:r>
          </w:p>
        </w:tc>
        <w:tc>
          <w:tcPr>
            <w:tcW w:w="283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Sihteeripalvelut</w:t>
            </w:r>
          </w:p>
        </w:tc>
        <w:tc>
          <w:tcPr>
            <w:tcW w:w="794" w:type="dxa"/>
          </w:tcPr>
          <w:p w:rsidR="004C0261" w:rsidRPr="002550B9" w:rsidRDefault="004C0261" w:rsidP="000A17A5">
            <w:pPr>
              <w:spacing w:after="20" w:line="240" w:lineRule="auto"/>
              <w:rPr>
                <w:rFonts w:eastAsia="Times New Roman" w:cstheme="minorHAnsi"/>
                <w:noProof/>
                <w:sz w:val="20"/>
                <w:szCs w:val="20"/>
              </w:rPr>
            </w:pPr>
          </w:p>
        </w:tc>
        <w:tc>
          <w:tcPr>
            <w:tcW w:w="1136" w:type="dxa"/>
          </w:tcPr>
          <w:p w:rsidR="004C0261" w:rsidRPr="002550B9" w:rsidRDefault="004C0261" w:rsidP="000A17A5">
            <w:pPr>
              <w:spacing w:after="20" w:line="240" w:lineRule="auto"/>
              <w:rPr>
                <w:rFonts w:eastAsia="Times New Roman" w:cstheme="minorHAnsi"/>
                <w:noProof/>
                <w:sz w:val="20"/>
                <w:szCs w:val="20"/>
              </w:rPr>
            </w:pPr>
          </w:p>
        </w:tc>
        <w:tc>
          <w:tcPr>
            <w:tcW w:w="851"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w:t>
            </w:r>
          </w:p>
        </w:tc>
        <w:tc>
          <w:tcPr>
            <w:tcW w:w="851" w:type="dxa"/>
          </w:tcPr>
          <w:p w:rsidR="004C0261" w:rsidRPr="002550B9" w:rsidRDefault="004C0261" w:rsidP="000A17A5">
            <w:pPr>
              <w:spacing w:after="20" w:line="240" w:lineRule="auto"/>
              <w:rPr>
                <w:rFonts w:eastAsia="Times New Roman" w:cstheme="minorHAnsi"/>
                <w:noProof/>
                <w:sz w:val="20"/>
                <w:szCs w:val="20"/>
              </w:rPr>
            </w:pPr>
          </w:p>
        </w:tc>
        <w:tc>
          <w:tcPr>
            <w:tcW w:w="260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Palkkioon sisältyviä yleiskustannuksia. Poikkeuksena Allianssin päättämät sihteeripalveluiden kustannukset.</w:t>
            </w:r>
          </w:p>
        </w:tc>
      </w:tr>
      <w:tr w:rsidR="004C0261" w:rsidRPr="002550B9" w:rsidTr="000A17A5">
        <w:trPr>
          <w:cantSplit/>
        </w:trPr>
        <w:tc>
          <w:tcPr>
            <w:tcW w:w="709" w:type="dxa"/>
          </w:tcPr>
          <w:p w:rsidR="004C0261" w:rsidRPr="002550B9" w:rsidRDefault="004C0261" w:rsidP="000A17A5">
            <w:pPr>
              <w:spacing w:after="20" w:line="240" w:lineRule="auto"/>
              <w:contextualSpacing/>
              <w:rPr>
                <w:rFonts w:eastAsia="Times New Roman" w:cstheme="minorHAnsi"/>
                <w:bCs/>
                <w:noProof/>
                <w:sz w:val="20"/>
                <w:szCs w:val="20"/>
              </w:rPr>
            </w:pPr>
            <w:r w:rsidRPr="00C7242D">
              <w:rPr>
                <w:rFonts w:eastAsia="Times New Roman" w:cstheme="minorHAnsi"/>
                <w:bCs/>
                <w:noProof/>
                <w:sz w:val="20"/>
                <w:szCs w:val="20"/>
              </w:rPr>
              <w:t>61.</w:t>
            </w:r>
          </w:p>
        </w:tc>
        <w:tc>
          <w:tcPr>
            <w:tcW w:w="283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 xml:space="preserve">Muut Allianssin ulkopuoliset palvelut </w:t>
            </w:r>
          </w:p>
        </w:tc>
        <w:tc>
          <w:tcPr>
            <w:tcW w:w="794" w:type="dxa"/>
          </w:tcPr>
          <w:p w:rsidR="004C0261" w:rsidRPr="002550B9" w:rsidRDefault="004C0261" w:rsidP="000A17A5">
            <w:pPr>
              <w:spacing w:after="20" w:line="240" w:lineRule="auto"/>
              <w:rPr>
                <w:rFonts w:eastAsia="Times New Roman" w:cstheme="minorHAnsi"/>
                <w:noProof/>
                <w:sz w:val="20"/>
                <w:szCs w:val="20"/>
              </w:rPr>
            </w:pPr>
          </w:p>
        </w:tc>
        <w:tc>
          <w:tcPr>
            <w:tcW w:w="1136" w:type="dxa"/>
          </w:tcPr>
          <w:p w:rsidR="004C0261" w:rsidRPr="002550B9" w:rsidRDefault="004C0261" w:rsidP="000A17A5">
            <w:pPr>
              <w:spacing w:after="20" w:line="240" w:lineRule="auto"/>
              <w:rPr>
                <w:rFonts w:eastAsia="Times New Roman" w:cstheme="minorHAnsi"/>
                <w:noProof/>
                <w:sz w:val="20"/>
                <w:szCs w:val="20"/>
              </w:rPr>
            </w:pPr>
          </w:p>
        </w:tc>
        <w:tc>
          <w:tcPr>
            <w:tcW w:w="851"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w:t>
            </w:r>
          </w:p>
        </w:tc>
        <w:tc>
          <w:tcPr>
            <w:tcW w:w="851" w:type="dxa"/>
          </w:tcPr>
          <w:p w:rsidR="004C0261" w:rsidRPr="002550B9" w:rsidRDefault="004C0261" w:rsidP="000A17A5">
            <w:pPr>
              <w:spacing w:after="20" w:line="240" w:lineRule="auto"/>
              <w:rPr>
                <w:rFonts w:eastAsia="Times New Roman" w:cstheme="minorHAnsi"/>
                <w:noProof/>
                <w:sz w:val="20"/>
                <w:szCs w:val="20"/>
              </w:rPr>
            </w:pPr>
          </w:p>
        </w:tc>
        <w:tc>
          <w:tcPr>
            <w:tcW w:w="260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Palkkioon sisältyviä yleiskustannuksia.</w:t>
            </w:r>
          </w:p>
        </w:tc>
      </w:tr>
      <w:tr w:rsidR="004C0261" w:rsidRPr="002550B9" w:rsidTr="000A17A5">
        <w:trPr>
          <w:cantSplit/>
        </w:trPr>
        <w:tc>
          <w:tcPr>
            <w:tcW w:w="709" w:type="dxa"/>
          </w:tcPr>
          <w:p w:rsidR="004C0261" w:rsidRPr="002550B9" w:rsidRDefault="004C0261" w:rsidP="000A17A5">
            <w:pPr>
              <w:spacing w:after="20" w:line="240" w:lineRule="auto"/>
              <w:contextualSpacing/>
              <w:rPr>
                <w:rFonts w:eastAsia="Times New Roman" w:cstheme="minorHAnsi"/>
                <w:bCs/>
                <w:noProof/>
                <w:sz w:val="20"/>
                <w:szCs w:val="20"/>
              </w:rPr>
            </w:pPr>
            <w:r w:rsidRPr="00C7242D">
              <w:rPr>
                <w:rFonts w:eastAsia="Times New Roman" w:cstheme="minorHAnsi"/>
                <w:bCs/>
                <w:noProof/>
                <w:sz w:val="20"/>
                <w:szCs w:val="20"/>
              </w:rPr>
              <w:t>62.</w:t>
            </w:r>
          </w:p>
        </w:tc>
        <w:tc>
          <w:tcPr>
            <w:tcW w:w="2835" w:type="dxa"/>
            <w:shd w:val="clear" w:color="auto" w:fill="auto"/>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Palveluntuottajan ja sen jäsenyritysten johto ja hallinto</w:t>
            </w:r>
          </w:p>
        </w:tc>
        <w:tc>
          <w:tcPr>
            <w:tcW w:w="794" w:type="dxa"/>
          </w:tcPr>
          <w:p w:rsidR="004C0261" w:rsidRPr="002550B9" w:rsidRDefault="004C0261" w:rsidP="000A17A5">
            <w:pPr>
              <w:spacing w:after="20" w:line="240" w:lineRule="auto"/>
              <w:rPr>
                <w:rFonts w:eastAsia="Times New Roman" w:cstheme="minorHAnsi"/>
                <w:noProof/>
                <w:sz w:val="20"/>
                <w:szCs w:val="20"/>
              </w:rPr>
            </w:pPr>
          </w:p>
        </w:tc>
        <w:tc>
          <w:tcPr>
            <w:tcW w:w="1136" w:type="dxa"/>
          </w:tcPr>
          <w:p w:rsidR="004C0261" w:rsidRPr="002550B9" w:rsidRDefault="004C0261" w:rsidP="000A17A5">
            <w:pPr>
              <w:spacing w:after="20" w:line="240" w:lineRule="auto"/>
              <w:rPr>
                <w:rFonts w:eastAsia="Times New Roman" w:cstheme="minorHAnsi"/>
                <w:noProof/>
                <w:sz w:val="20"/>
                <w:szCs w:val="20"/>
              </w:rPr>
            </w:pPr>
          </w:p>
        </w:tc>
        <w:tc>
          <w:tcPr>
            <w:tcW w:w="851"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w:t>
            </w:r>
          </w:p>
        </w:tc>
        <w:tc>
          <w:tcPr>
            <w:tcW w:w="851" w:type="dxa"/>
          </w:tcPr>
          <w:p w:rsidR="004C0261" w:rsidRPr="002550B9" w:rsidRDefault="004C0261" w:rsidP="000A17A5">
            <w:pPr>
              <w:spacing w:after="20" w:line="240" w:lineRule="auto"/>
              <w:rPr>
                <w:rFonts w:eastAsia="Times New Roman" w:cstheme="minorHAnsi"/>
                <w:noProof/>
                <w:sz w:val="20"/>
                <w:szCs w:val="20"/>
              </w:rPr>
            </w:pPr>
          </w:p>
        </w:tc>
        <w:tc>
          <w:tcPr>
            <w:tcW w:w="2605" w:type="dxa"/>
          </w:tcPr>
          <w:p w:rsidR="004C0261" w:rsidRPr="002550B9" w:rsidRDefault="004C0261" w:rsidP="000A17A5">
            <w:pPr>
              <w:spacing w:after="20" w:line="240" w:lineRule="auto"/>
              <w:rPr>
                <w:rFonts w:eastAsia="Times New Roman" w:cstheme="minorHAnsi"/>
                <w:noProof/>
                <w:sz w:val="20"/>
                <w:szCs w:val="20"/>
              </w:rPr>
            </w:pPr>
            <w:r w:rsidRPr="002550B9">
              <w:rPr>
                <w:rFonts w:eastAsia="Times New Roman" w:cstheme="minorHAnsi"/>
                <w:noProof/>
                <w:sz w:val="20"/>
                <w:szCs w:val="20"/>
              </w:rPr>
              <w:t>Palkkioon sisältyviä yleiskustannuksia.</w:t>
            </w:r>
          </w:p>
        </w:tc>
      </w:tr>
    </w:tbl>
    <w:p w:rsidR="004C0261" w:rsidRDefault="004C0261" w:rsidP="00335C8B"/>
    <w:tbl>
      <w:tblPr>
        <w:tblpPr w:leftFromText="181" w:rightFromText="181" w:vertAnchor="page" w:horzAnchor="margin" w:tblpXSpec="center" w:tblpY="2836"/>
        <w:tblOverlap w:val="never"/>
        <w:tblW w:w="9696" w:type="dxa"/>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CellMar>
          <w:left w:w="57" w:type="dxa"/>
          <w:right w:w="57" w:type="dxa"/>
        </w:tblCellMar>
        <w:tblLook w:val="04A0" w:firstRow="1" w:lastRow="0" w:firstColumn="1" w:lastColumn="0" w:noHBand="0" w:noVBand="1"/>
      </w:tblPr>
      <w:tblGrid>
        <w:gridCol w:w="623"/>
        <w:gridCol w:w="2154"/>
        <w:gridCol w:w="681"/>
        <w:gridCol w:w="311"/>
        <w:gridCol w:w="483"/>
        <w:gridCol w:w="651"/>
        <w:gridCol w:w="484"/>
        <w:gridCol w:w="366"/>
        <w:gridCol w:w="485"/>
        <w:gridCol w:w="366"/>
        <w:gridCol w:w="485"/>
        <w:gridCol w:w="60"/>
        <w:gridCol w:w="2547"/>
      </w:tblGrid>
      <w:tr w:rsidR="004C0261" w:rsidRPr="00C7242D" w:rsidTr="000A17A5">
        <w:trPr>
          <w:cantSplit/>
          <w:trHeight w:val="340"/>
        </w:trPr>
        <w:tc>
          <w:tcPr>
            <w:tcW w:w="9696" w:type="dxa"/>
            <w:gridSpan w:val="13"/>
            <w:shd w:val="clear" w:color="auto" w:fill="DEEAF6"/>
            <w:vAlign w:val="center"/>
          </w:tcPr>
          <w:p w:rsidR="004C0261" w:rsidRPr="00C7242D" w:rsidRDefault="004C0261" w:rsidP="000A17A5">
            <w:pPr>
              <w:spacing w:after="20" w:line="276" w:lineRule="auto"/>
              <w:rPr>
                <w:rFonts w:eastAsia="Times New Roman" w:cstheme="minorHAnsi"/>
                <w:b/>
                <w:bCs/>
                <w:noProof/>
                <w:sz w:val="20"/>
                <w:szCs w:val="20"/>
              </w:rPr>
            </w:pPr>
            <w:r w:rsidRPr="00C7242D">
              <w:rPr>
                <w:rFonts w:eastAsia="Times New Roman" w:cstheme="minorHAnsi"/>
                <w:b/>
                <w:bCs/>
                <w:noProof/>
                <w:sz w:val="20"/>
                <w:szCs w:val="20"/>
              </w:rPr>
              <w:t>Kiinteistö ja tilat</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63.</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8B1314">
              <w:rPr>
                <w:rFonts w:eastAsia="Times New Roman" w:cstheme="minorHAnsi"/>
                <w:noProof/>
                <w:sz w:val="20"/>
                <w:szCs w:val="20"/>
              </w:rPr>
              <w:t>H</w:t>
            </w:r>
            <w:r w:rsidRPr="00C7242D">
              <w:rPr>
                <w:rFonts w:eastAsia="Times New Roman" w:cstheme="minorHAnsi"/>
                <w:noProof/>
                <w:sz w:val="20"/>
                <w:szCs w:val="20"/>
              </w:rPr>
              <w:t>yvinvointikeskuksen tilakustannukset</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Korvattavia läpilaskutettavia kustannuksia</w:t>
            </w:r>
            <w:r>
              <w:rPr>
                <w:rFonts w:eastAsia="Times New Roman" w:cstheme="minorHAnsi"/>
                <w:noProof/>
                <w:sz w:val="20"/>
                <w:szCs w:val="20"/>
              </w:rPr>
              <w:t xml:space="preserve">, Esim. </w:t>
            </w:r>
            <w:r w:rsidRPr="00C7242D">
              <w:rPr>
                <w:rFonts w:eastAsia="Times New Roman" w:cstheme="minorHAnsi"/>
                <w:noProof/>
                <w:sz w:val="20"/>
                <w:szCs w:val="20"/>
              </w:rPr>
              <w:t>hyvinvointikeskuksen vuokrat, tilojen muutostyöt ja muut tilakustannukset.</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64.</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Pr>
                <w:rFonts w:eastAsia="Times New Roman" w:cstheme="minorHAnsi"/>
                <w:noProof/>
                <w:sz w:val="20"/>
                <w:szCs w:val="20"/>
              </w:rPr>
              <w:t>P</w:t>
            </w:r>
            <w:r w:rsidRPr="00C7242D">
              <w:rPr>
                <w:rFonts w:eastAsia="Times New Roman" w:cstheme="minorHAnsi"/>
                <w:noProof/>
                <w:sz w:val="20"/>
                <w:szCs w:val="20"/>
              </w:rPr>
              <w:t xml:space="preserve">alvelutalon ja tehostetun palveluasumisen yksikön </w:t>
            </w:r>
            <w:r>
              <w:rPr>
                <w:rFonts w:eastAsia="Times New Roman" w:cstheme="minorHAnsi"/>
                <w:noProof/>
                <w:sz w:val="20"/>
                <w:szCs w:val="20"/>
              </w:rPr>
              <w:t>tms.</w:t>
            </w:r>
            <w:r w:rsidRPr="00C7242D">
              <w:rPr>
                <w:rFonts w:eastAsia="Times New Roman" w:cstheme="minorHAnsi"/>
                <w:noProof/>
                <w:sz w:val="20"/>
                <w:szCs w:val="20"/>
              </w:rPr>
              <w:t>tilakustannukset</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65.</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Allianssin ulkopuolisten tilojen kustannukset</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Palkkioon sisältyviä yleiskustannuksia.</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66.</w:t>
            </w:r>
          </w:p>
        </w:tc>
        <w:tc>
          <w:tcPr>
            <w:tcW w:w="2835" w:type="dxa"/>
            <w:gridSpan w:val="2"/>
          </w:tcPr>
          <w:p w:rsidR="004C0261" w:rsidRPr="00C7242D" w:rsidRDefault="004C0261" w:rsidP="000A17A5">
            <w:pPr>
              <w:spacing w:after="0" w:line="240" w:lineRule="auto"/>
              <w:rPr>
                <w:rFonts w:eastAsia="Times New Roman" w:cstheme="minorHAnsi"/>
                <w:noProof/>
                <w:sz w:val="20"/>
                <w:szCs w:val="20"/>
              </w:rPr>
            </w:pPr>
            <w:r>
              <w:rPr>
                <w:rFonts w:eastAsia="Times New Roman" w:cstheme="minorHAnsi"/>
                <w:noProof/>
                <w:sz w:val="20"/>
                <w:szCs w:val="20"/>
              </w:rPr>
              <w:t>H</w:t>
            </w:r>
            <w:r w:rsidRPr="00C7242D">
              <w:rPr>
                <w:rFonts w:eastAsia="Times New Roman" w:cstheme="minorHAnsi"/>
                <w:noProof/>
                <w:sz w:val="20"/>
                <w:szCs w:val="20"/>
              </w:rPr>
              <w:t>yvinvointikeskuksen sähkö ja lämpö, vesi ja jätevesi sekä jätehuolto.</w:t>
            </w:r>
          </w:p>
        </w:tc>
        <w:tc>
          <w:tcPr>
            <w:tcW w:w="794" w:type="dxa"/>
            <w:gridSpan w:val="2"/>
          </w:tcPr>
          <w:p w:rsidR="004C0261" w:rsidRPr="00C7242D" w:rsidRDefault="004C0261" w:rsidP="000A17A5">
            <w:pPr>
              <w:spacing w:after="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1135" w:type="dxa"/>
            <w:gridSpan w:val="2"/>
          </w:tcPr>
          <w:p w:rsidR="004C0261" w:rsidRPr="00C7242D" w:rsidRDefault="004C0261" w:rsidP="000A17A5">
            <w:pPr>
              <w:spacing w:after="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Korvattavia kustannuksia, jos kohdistuvat Allianss</w:t>
            </w:r>
            <w:r>
              <w:rPr>
                <w:rFonts w:eastAsia="Times New Roman" w:cstheme="minorHAnsi"/>
                <w:noProof/>
                <w:sz w:val="20"/>
                <w:szCs w:val="20"/>
              </w:rPr>
              <w:t xml:space="preserve">in toimintaan ja/tai Palveluun. </w:t>
            </w:r>
            <w:r w:rsidRPr="00C7242D">
              <w:rPr>
                <w:rFonts w:eastAsia="Times New Roman" w:cstheme="minorHAnsi"/>
                <w:noProof/>
                <w:sz w:val="20"/>
                <w:szCs w:val="20"/>
              </w:rPr>
              <w:t>Vaihtoehtona, että tilaaja maksaa erikseen.</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67.</w:t>
            </w:r>
          </w:p>
        </w:tc>
        <w:tc>
          <w:tcPr>
            <w:tcW w:w="2835" w:type="dxa"/>
            <w:gridSpan w:val="2"/>
          </w:tcPr>
          <w:p w:rsidR="004C0261" w:rsidRPr="00C7242D" w:rsidRDefault="004C0261" w:rsidP="000A17A5">
            <w:pPr>
              <w:spacing w:after="0" w:line="240" w:lineRule="auto"/>
              <w:rPr>
                <w:rFonts w:eastAsia="Times New Roman" w:cstheme="minorHAnsi"/>
                <w:noProof/>
                <w:sz w:val="20"/>
                <w:szCs w:val="20"/>
              </w:rPr>
            </w:pPr>
            <w:r>
              <w:rPr>
                <w:rFonts w:eastAsia="Times New Roman" w:cstheme="minorHAnsi"/>
                <w:noProof/>
                <w:sz w:val="20"/>
                <w:szCs w:val="20"/>
              </w:rPr>
              <w:t>P</w:t>
            </w:r>
            <w:r w:rsidRPr="00C7242D">
              <w:rPr>
                <w:rFonts w:eastAsia="Times New Roman" w:cstheme="minorHAnsi"/>
                <w:noProof/>
                <w:sz w:val="20"/>
                <w:szCs w:val="20"/>
              </w:rPr>
              <w:t>alvelutalon ja tehostetun palveluasumisen yksikön</w:t>
            </w:r>
            <w:r>
              <w:rPr>
                <w:rFonts w:eastAsia="Times New Roman" w:cstheme="minorHAnsi"/>
                <w:noProof/>
                <w:sz w:val="20"/>
                <w:szCs w:val="20"/>
              </w:rPr>
              <w:t xml:space="preserve"> tms. </w:t>
            </w:r>
            <w:r w:rsidRPr="00C7242D">
              <w:rPr>
                <w:rFonts w:eastAsia="Times New Roman" w:cstheme="minorHAnsi"/>
                <w:noProof/>
                <w:sz w:val="20"/>
                <w:szCs w:val="20"/>
              </w:rPr>
              <w:t xml:space="preserve"> sähkö ja lämpö, vesi ja jätevesi sekä jätehuolto.</w:t>
            </w:r>
          </w:p>
        </w:tc>
        <w:tc>
          <w:tcPr>
            <w:tcW w:w="794" w:type="dxa"/>
            <w:gridSpan w:val="2"/>
          </w:tcPr>
          <w:p w:rsidR="004C0261" w:rsidRPr="00C7242D" w:rsidRDefault="004C0261" w:rsidP="000A17A5">
            <w:pPr>
              <w:spacing w:after="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1135" w:type="dxa"/>
            <w:gridSpan w:val="2"/>
          </w:tcPr>
          <w:p w:rsidR="004C0261" w:rsidRPr="00C7242D" w:rsidRDefault="004C0261" w:rsidP="000A17A5">
            <w:pPr>
              <w:spacing w:after="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Korvattavia kustannuksia, jos kohdistuvat Allians</w:t>
            </w:r>
            <w:r>
              <w:rPr>
                <w:rFonts w:eastAsia="Times New Roman" w:cstheme="minorHAnsi"/>
                <w:noProof/>
                <w:sz w:val="20"/>
                <w:szCs w:val="20"/>
              </w:rPr>
              <w:t>sin toimintaan ja/tai Palveluun</w:t>
            </w:r>
            <w:r w:rsidRPr="00C7242D">
              <w:rPr>
                <w:rFonts w:eastAsia="Times New Roman" w:cstheme="minorHAnsi"/>
                <w:noProof/>
                <w:sz w:val="20"/>
                <w:szCs w:val="20"/>
              </w:rPr>
              <w:t>.</w:t>
            </w:r>
          </w:p>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Vaihtoehtona, että tilaaja maksaa erikseen.</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rPr>
                <w:rFonts w:eastAsia="Times New Roman" w:cstheme="minorHAnsi"/>
                <w:bCs/>
                <w:noProof/>
                <w:sz w:val="20"/>
                <w:szCs w:val="20"/>
              </w:rPr>
            </w:pP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Huom.</w:t>
            </w:r>
          </w:p>
        </w:tc>
        <w:tc>
          <w:tcPr>
            <w:tcW w:w="6237" w:type="dxa"/>
            <w:gridSpan w:val="10"/>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Hyvinvointikeskuksen vuokrat ja muut tilapalvelut ja -kustannukset ovat läpilaskutettavia korvattavia kustannuksia ja ne maksetaan ilman palkkiota.</w:t>
            </w:r>
          </w:p>
        </w:tc>
      </w:tr>
      <w:tr w:rsidR="004C0261" w:rsidRPr="00C7242D" w:rsidTr="000A17A5">
        <w:trPr>
          <w:cantSplit/>
          <w:trHeight w:val="340"/>
        </w:trPr>
        <w:tc>
          <w:tcPr>
            <w:tcW w:w="9696" w:type="dxa"/>
            <w:gridSpan w:val="13"/>
            <w:shd w:val="clear" w:color="auto" w:fill="DEEAF6"/>
            <w:vAlign w:val="center"/>
          </w:tcPr>
          <w:p w:rsidR="004C0261" w:rsidRPr="00C7242D" w:rsidRDefault="004C0261" w:rsidP="000A17A5">
            <w:pPr>
              <w:spacing w:after="0" w:line="240" w:lineRule="auto"/>
              <w:rPr>
                <w:rFonts w:eastAsia="Times New Roman" w:cstheme="minorHAnsi"/>
                <w:b/>
                <w:bCs/>
                <w:noProof/>
                <w:sz w:val="20"/>
                <w:szCs w:val="20"/>
              </w:rPr>
            </w:pPr>
            <w:r w:rsidRPr="00C7242D">
              <w:rPr>
                <w:rFonts w:eastAsia="Times New Roman" w:cstheme="minorHAnsi"/>
                <w:b/>
                <w:noProof/>
                <w:sz w:val="20"/>
                <w:szCs w:val="20"/>
              </w:rPr>
              <w:t>Palveluntuottajan omistuksessa olevat allianssissa käytettävä tai sen käyttöön luovutettu kalusto, laitteet, ajoneuvot yms.:</w:t>
            </w:r>
          </w:p>
        </w:tc>
      </w:tr>
      <w:tr w:rsidR="004C0261" w:rsidRPr="00C7242D" w:rsidTr="000A17A5">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68.</w:t>
            </w:r>
          </w:p>
        </w:tc>
        <w:tc>
          <w:tcPr>
            <w:tcW w:w="2835" w:type="dxa"/>
            <w:gridSpan w:val="2"/>
          </w:tcPr>
          <w:p w:rsidR="004C0261" w:rsidRPr="00C7242D" w:rsidRDefault="004C0261" w:rsidP="000A17A5">
            <w:pPr>
              <w:spacing w:after="0" w:line="240" w:lineRule="auto"/>
              <w:rPr>
                <w:rFonts w:eastAsia="Times New Roman" w:cstheme="minorHAnsi"/>
                <w:bCs/>
                <w:noProof/>
                <w:sz w:val="20"/>
                <w:szCs w:val="20"/>
              </w:rPr>
            </w:pPr>
            <w:r w:rsidRPr="00C7242D">
              <w:rPr>
                <w:rFonts w:eastAsia="Times New Roman" w:cstheme="minorHAnsi"/>
                <w:bCs/>
                <w:noProof/>
                <w:sz w:val="20"/>
                <w:szCs w:val="20"/>
              </w:rPr>
              <w:t>Hankintakustannukset</w:t>
            </w:r>
          </w:p>
        </w:tc>
        <w:tc>
          <w:tcPr>
            <w:tcW w:w="794" w:type="dxa"/>
            <w:gridSpan w:val="2"/>
          </w:tcPr>
          <w:p w:rsidR="004C0261" w:rsidRPr="00C7242D" w:rsidRDefault="004C0261" w:rsidP="000A17A5">
            <w:pPr>
              <w:spacing w:after="0" w:line="240" w:lineRule="auto"/>
              <w:jc w:val="center"/>
              <w:rPr>
                <w:rFonts w:eastAsia="Times New Roman" w:cstheme="minorHAnsi"/>
                <w:bCs/>
                <w:noProof/>
                <w:sz w:val="20"/>
                <w:szCs w:val="20"/>
              </w:rPr>
            </w:pPr>
            <w:r w:rsidRPr="00C7242D">
              <w:rPr>
                <w:rFonts w:eastAsia="Times New Roman" w:cstheme="minorHAnsi"/>
                <w:bCs/>
                <w:noProof/>
                <w:sz w:val="20"/>
                <w:szCs w:val="20"/>
              </w:rPr>
              <w:t>√</w:t>
            </w:r>
          </w:p>
        </w:tc>
        <w:tc>
          <w:tcPr>
            <w:tcW w:w="1135" w:type="dxa"/>
            <w:gridSpan w:val="2"/>
          </w:tcPr>
          <w:p w:rsidR="004C0261" w:rsidRPr="00C7242D" w:rsidRDefault="004C0261" w:rsidP="000A17A5">
            <w:pPr>
              <w:spacing w:after="0" w:line="240" w:lineRule="auto"/>
              <w:jc w:val="center"/>
              <w:rPr>
                <w:rFonts w:eastAsia="Times New Roman" w:cstheme="minorHAnsi"/>
                <w:bCs/>
                <w:noProof/>
                <w:sz w:val="20"/>
                <w:szCs w:val="20"/>
              </w:rPr>
            </w:pPr>
          </w:p>
        </w:tc>
        <w:tc>
          <w:tcPr>
            <w:tcW w:w="851" w:type="dxa"/>
            <w:gridSpan w:val="2"/>
          </w:tcPr>
          <w:p w:rsidR="004C0261" w:rsidRPr="00C7242D" w:rsidRDefault="004C0261" w:rsidP="000A17A5">
            <w:pPr>
              <w:spacing w:after="0" w:line="240" w:lineRule="auto"/>
              <w:jc w:val="center"/>
              <w:rPr>
                <w:rFonts w:eastAsia="Times New Roman" w:cstheme="minorHAnsi"/>
                <w:bCs/>
                <w:noProof/>
                <w:sz w:val="20"/>
                <w:szCs w:val="20"/>
              </w:rPr>
            </w:pPr>
          </w:p>
        </w:tc>
        <w:tc>
          <w:tcPr>
            <w:tcW w:w="911" w:type="dxa"/>
            <w:gridSpan w:val="3"/>
          </w:tcPr>
          <w:p w:rsidR="004C0261" w:rsidRPr="00C7242D" w:rsidRDefault="004C0261" w:rsidP="000A17A5">
            <w:pPr>
              <w:spacing w:after="0" w:line="240" w:lineRule="auto"/>
              <w:jc w:val="center"/>
              <w:rPr>
                <w:rFonts w:eastAsia="Times New Roman" w:cstheme="minorHAnsi"/>
                <w:bCs/>
                <w:noProof/>
                <w:sz w:val="20"/>
                <w:szCs w:val="20"/>
              </w:rPr>
            </w:pPr>
          </w:p>
        </w:tc>
        <w:tc>
          <w:tcPr>
            <w:tcW w:w="2546" w:type="dxa"/>
          </w:tcPr>
          <w:p w:rsidR="004C0261" w:rsidRPr="00C7242D" w:rsidRDefault="004C0261" w:rsidP="000A17A5">
            <w:pPr>
              <w:spacing w:after="0" w:line="240" w:lineRule="auto"/>
              <w:rPr>
                <w:rFonts w:eastAsia="Times New Roman" w:cstheme="minorHAnsi"/>
                <w:bCs/>
                <w:noProof/>
                <w:sz w:val="20"/>
                <w:szCs w:val="20"/>
              </w:rPr>
            </w:pPr>
            <w:r w:rsidRPr="00C7242D">
              <w:rPr>
                <w:rFonts w:eastAsia="Times New Roman" w:cstheme="minorHAnsi"/>
                <w:bCs/>
                <w:noProof/>
                <w:sz w:val="20"/>
                <w:szCs w:val="20"/>
              </w:rPr>
              <w:t>Korvattavia kustannuksia siltä osin, kun hankinnat liittyvät Palvelun suunnitteluun tai toteuttamiseen. Hankintakustannusten vaihtoehtona poistot tai muu talousasiantuntijan kohtuulliseksi katsoma korvaus.</w:t>
            </w:r>
          </w:p>
        </w:tc>
      </w:tr>
      <w:tr w:rsidR="004C0261" w:rsidRPr="00C7242D" w:rsidTr="000A17A5">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69.</w:t>
            </w:r>
          </w:p>
        </w:tc>
        <w:tc>
          <w:tcPr>
            <w:tcW w:w="2835" w:type="dxa"/>
            <w:gridSpan w:val="2"/>
          </w:tcPr>
          <w:p w:rsidR="004C0261" w:rsidRPr="00C7242D" w:rsidRDefault="004C0261" w:rsidP="000A17A5">
            <w:pPr>
              <w:spacing w:after="0" w:line="240" w:lineRule="auto"/>
              <w:rPr>
                <w:rFonts w:eastAsia="Times New Roman" w:cstheme="minorHAnsi"/>
                <w:bCs/>
                <w:noProof/>
                <w:sz w:val="20"/>
                <w:szCs w:val="20"/>
              </w:rPr>
            </w:pPr>
            <w:r w:rsidRPr="00C7242D">
              <w:rPr>
                <w:rFonts w:eastAsia="Times New Roman" w:cstheme="minorHAnsi"/>
                <w:bCs/>
                <w:noProof/>
                <w:sz w:val="20"/>
                <w:szCs w:val="20"/>
              </w:rPr>
              <w:t>Siirtokustannukset</w:t>
            </w:r>
          </w:p>
        </w:tc>
        <w:tc>
          <w:tcPr>
            <w:tcW w:w="794" w:type="dxa"/>
            <w:gridSpan w:val="2"/>
          </w:tcPr>
          <w:p w:rsidR="004C0261" w:rsidRPr="00C7242D" w:rsidRDefault="004C0261" w:rsidP="000A17A5">
            <w:pPr>
              <w:spacing w:after="0" w:line="240" w:lineRule="auto"/>
              <w:jc w:val="center"/>
              <w:rPr>
                <w:rFonts w:eastAsia="Times New Roman" w:cstheme="minorHAnsi"/>
                <w:bCs/>
                <w:noProof/>
                <w:sz w:val="20"/>
                <w:szCs w:val="20"/>
              </w:rPr>
            </w:pPr>
            <w:r w:rsidRPr="00C7242D">
              <w:rPr>
                <w:rFonts w:eastAsia="Times New Roman" w:cstheme="minorHAnsi"/>
                <w:bCs/>
                <w:noProof/>
                <w:sz w:val="20"/>
                <w:szCs w:val="20"/>
              </w:rPr>
              <w:t>√</w:t>
            </w:r>
          </w:p>
        </w:tc>
        <w:tc>
          <w:tcPr>
            <w:tcW w:w="1135" w:type="dxa"/>
            <w:gridSpan w:val="2"/>
          </w:tcPr>
          <w:p w:rsidR="004C0261" w:rsidRPr="00C7242D" w:rsidRDefault="004C0261" w:rsidP="000A17A5">
            <w:pPr>
              <w:spacing w:after="0" w:line="240" w:lineRule="auto"/>
              <w:jc w:val="center"/>
              <w:rPr>
                <w:rFonts w:eastAsia="Times New Roman" w:cstheme="minorHAnsi"/>
                <w:bCs/>
                <w:noProof/>
                <w:sz w:val="20"/>
                <w:szCs w:val="20"/>
              </w:rPr>
            </w:pPr>
          </w:p>
        </w:tc>
        <w:tc>
          <w:tcPr>
            <w:tcW w:w="851" w:type="dxa"/>
            <w:gridSpan w:val="2"/>
          </w:tcPr>
          <w:p w:rsidR="004C0261" w:rsidRPr="00C7242D" w:rsidRDefault="004C0261" w:rsidP="000A17A5">
            <w:pPr>
              <w:spacing w:after="0" w:line="240" w:lineRule="auto"/>
              <w:jc w:val="center"/>
              <w:rPr>
                <w:rFonts w:eastAsia="Times New Roman" w:cstheme="minorHAnsi"/>
                <w:bCs/>
                <w:noProof/>
                <w:sz w:val="20"/>
                <w:szCs w:val="20"/>
              </w:rPr>
            </w:pPr>
          </w:p>
        </w:tc>
        <w:tc>
          <w:tcPr>
            <w:tcW w:w="911" w:type="dxa"/>
            <w:gridSpan w:val="3"/>
          </w:tcPr>
          <w:p w:rsidR="004C0261" w:rsidRPr="00C7242D" w:rsidRDefault="004C0261" w:rsidP="000A17A5">
            <w:pPr>
              <w:spacing w:after="0" w:line="240" w:lineRule="auto"/>
              <w:jc w:val="center"/>
              <w:rPr>
                <w:rFonts w:eastAsia="Times New Roman" w:cstheme="minorHAnsi"/>
                <w:bCs/>
                <w:noProof/>
                <w:sz w:val="20"/>
                <w:szCs w:val="20"/>
              </w:rPr>
            </w:pPr>
          </w:p>
        </w:tc>
        <w:tc>
          <w:tcPr>
            <w:tcW w:w="2546" w:type="dxa"/>
          </w:tcPr>
          <w:p w:rsidR="004C0261" w:rsidRPr="00C7242D" w:rsidRDefault="004C0261" w:rsidP="000A17A5">
            <w:pPr>
              <w:spacing w:after="0" w:line="240" w:lineRule="auto"/>
              <w:rPr>
                <w:rFonts w:eastAsia="Times New Roman" w:cstheme="minorHAnsi"/>
                <w:bCs/>
                <w:noProof/>
                <w:sz w:val="20"/>
                <w:szCs w:val="20"/>
              </w:rPr>
            </w:pPr>
            <w:r w:rsidRPr="00C7242D">
              <w:rPr>
                <w:rFonts w:eastAsia="Times New Roman" w:cstheme="minorHAnsi"/>
                <w:bCs/>
                <w:noProof/>
                <w:sz w:val="20"/>
                <w:szCs w:val="20"/>
              </w:rPr>
              <w:t>Korvattavia kustannuksia. Pois siirtämisen kustannukset eivät ole korvattavia kustannuksia, mikäli kalusto tai laitteet siirtyvät organisaation toiseen yksikköön. Varastoon siirtämisen kustannukset ovat korvattavia kustannuksia.</w:t>
            </w:r>
          </w:p>
          <w:p w:rsidR="004C0261" w:rsidRPr="00C7242D" w:rsidRDefault="004C0261" w:rsidP="000A17A5">
            <w:pPr>
              <w:spacing w:after="0" w:line="240" w:lineRule="auto"/>
              <w:rPr>
                <w:rFonts w:eastAsia="Times New Roman" w:cstheme="minorHAnsi"/>
                <w:bCs/>
                <w:noProof/>
                <w:sz w:val="20"/>
                <w:szCs w:val="20"/>
              </w:rPr>
            </w:pPr>
            <w:r w:rsidRPr="00C7242D">
              <w:rPr>
                <w:rFonts w:eastAsia="Times New Roman" w:cstheme="minorHAnsi"/>
                <w:bCs/>
                <w:noProof/>
                <w:sz w:val="20"/>
                <w:szCs w:val="20"/>
              </w:rPr>
              <w:t>Ulkomailta tuotavan kaluston käyttämiselle tulee saada Allianssin hyväksyntä.</w:t>
            </w:r>
          </w:p>
        </w:tc>
      </w:tr>
      <w:tr w:rsidR="004C0261" w:rsidRPr="00C7242D" w:rsidTr="000A17A5">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70.</w:t>
            </w:r>
          </w:p>
        </w:tc>
        <w:tc>
          <w:tcPr>
            <w:tcW w:w="2835" w:type="dxa"/>
            <w:gridSpan w:val="2"/>
          </w:tcPr>
          <w:p w:rsidR="004C0261" w:rsidRPr="00C7242D" w:rsidRDefault="004C0261" w:rsidP="000A17A5">
            <w:pPr>
              <w:spacing w:after="0" w:line="240" w:lineRule="auto"/>
              <w:rPr>
                <w:rFonts w:eastAsia="Times New Roman" w:cstheme="minorHAnsi"/>
                <w:bCs/>
                <w:noProof/>
                <w:sz w:val="20"/>
                <w:szCs w:val="20"/>
              </w:rPr>
            </w:pPr>
            <w:r w:rsidRPr="00C7242D">
              <w:rPr>
                <w:rFonts w:eastAsia="Times New Roman" w:cstheme="minorHAnsi"/>
                <w:bCs/>
                <w:noProof/>
                <w:sz w:val="20"/>
                <w:szCs w:val="20"/>
              </w:rPr>
              <w:t>Huolto- ja varastointikustannukset</w:t>
            </w:r>
          </w:p>
        </w:tc>
        <w:tc>
          <w:tcPr>
            <w:tcW w:w="794" w:type="dxa"/>
            <w:gridSpan w:val="2"/>
          </w:tcPr>
          <w:p w:rsidR="004C0261" w:rsidRPr="00C7242D" w:rsidRDefault="004C0261" w:rsidP="000A17A5">
            <w:pPr>
              <w:spacing w:after="0" w:line="240" w:lineRule="auto"/>
              <w:jc w:val="center"/>
              <w:rPr>
                <w:rFonts w:eastAsia="Times New Roman" w:cstheme="minorHAnsi"/>
                <w:bCs/>
                <w:noProof/>
                <w:sz w:val="20"/>
                <w:szCs w:val="20"/>
              </w:rPr>
            </w:pPr>
            <w:r w:rsidRPr="00C7242D">
              <w:rPr>
                <w:rFonts w:eastAsia="Times New Roman" w:cstheme="minorHAnsi"/>
                <w:bCs/>
                <w:noProof/>
                <w:sz w:val="20"/>
                <w:szCs w:val="20"/>
              </w:rPr>
              <w:t>√</w:t>
            </w:r>
          </w:p>
        </w:tc>
        <w:tc>
          <w:tcPr>
            <w:tcW w:w="1135" w:type="dxa"/>
            <w:gridSpan w:val="2"/>
          </w:tcPr>
          <w:p w:rsidR="004C0261" w:rsidRPr="00C7242D" w:rsidRDefault="004C0261" w:rsidP="000A17A5">
            <w:pPr>
              <w:spacing w:after="0" w:line="240" w:lineRule="auto"/>
              <w:jc w:val="center"/>
              <w:rPr>
                <w:rFonts w:eastAsia="Times New Roman" w:cstheme="minorHAnsi"/>
                <w:bCs/>
                <w:noProof/>
                <w:sz w:val="20"/>
                <w:szCs w:val="20"/>
              </w:rPr>
            </w:pPr>
            <w:r w:rsidRPr="00C7242D">
              <w:rPr>
                <w:rFonts w:eastAsia="Times New Roman" w:cstheme="minorHAnsi"/>
                <w:bCs/>
                <w:noProof/>
                <w:sz w:val="20"/>
                <w:szCs w:val="20"/>
              </w:rPr>
              <w:t>√</w:t>
            </w:r>
          </w:p>
        </w:tc>
        <w:tc>
          <w:tcPr>
            <w:tcW w:w="851" w:type="dxa"/>
            <w:gridSpan w:val="2"/>
          </w:tcPr>
          <w:p w:rsidR="004C0261" w:rsidRPr="00C7242D" w:rsidRDefault="004C0261" w:rsidP="000A17A5">
            <w:pPr>
              <w:spacing w:after="0" w:line="240" w:lineRule="auto"/>
              <w:jc w:val="center"/>
              <w:rPr>
                <w:rFonts w:eastAsia="Times New Roman" w:cstheme="minorHAnsi"/>
                <w:bCs/>
                <w:noProof/>
                <w:sz w:val="20"/>
                <w:szCs w:val="20"/>
              </w:rPr>
            </w:pPr>
          </w:p>
        </w:tc>
        <w:tc>
          <w:tcPr>
            <w:tcW w:w="911" w:type="dxa"/>
            <w:gridSpan w:val="3"/>
          </w:tcPr>
          <w:p w:rsidR="004C0261" w:rsidRPr="00C7242D" w:rsidRDefault="004C0261" w:rsidP="000A17A5">
            <w:pPr>
              <w:spacing w:after="0" w:line="240" w:lineRule="auto"/>
              <w:jc w:val="center"/>
              <w:rPr>
                <w:rFonts w:eastAsia="Times New Roman" w:cstheme="minorHAnsi"/>
                <w:bCs/>
                <w:noProof/>
                <w:sz w:val="20"/>
                <w:szCs w:val="20"/>
              </w:rPr>
            </w:pPr>
          </w:p>
        </w:tc>
        <w:tc>
          <w:tcPr>
            <w:tcW w:w="2546" w:type="dxa"/>
          </w:tcPr>
          <w:p w:rsidR="004C0261" w:rsidRPr="00C7242D" w:rsidRDefault="004C0261" w:rsidP="000A17A5">
            <w:pPr>
              <w:spacing w:after="0" w:line="240" w:lineRule="auto"/>
              <w:rPr>
                <w:rFonts w:eastAsia="Times New Roman" w:cstheme="minorHAnsi"/>
                <w:bCs/>
                <w:noProof/>
                <w:sz w:val="20"/>
                <w:szCs w:val="20"/>
              </w:rPr>
            </w:pPr>
            <w:r w:rsidRPr="00C7242D">
              <w:rPr>
                <w:rFonts w:eastAsia="Times New Roman" w:cstheme="minorHAnsi"/>
                <w:bCs/>
                <w:noProof/>
                <w:sz w:val="20"/>
                <w:szCs w:val="20"/>
              </w:rPr>
              <w:t>Korvattavia kustannuksia, jos kohdistuvat allianssin käytössä olevaan kalustoon, laitteisiin, ajoneuvoihin, työkaluihin, materiaaleihin tai tarvikkeisiin.</w:t>
            </w:r>
          </w:p>
          <w:p w:rsidR="004C0261" w:rsidRPr="00C7242D" w:rsidRDefault="004C0261" w:rsidP="000A17A5">
            <w:pPr>
              <w:spacing w:after="0" w:line="240" w:lineRule="auto"/>
              <w:rPr>
                <w:rFonts w:eastAsia="Times New Roman" w:cstheme="minorHAnsi"/>
                <w:bCs/>
                <w:noProof/>
                <w:sz w:val="20"/>
                <w:szCs w:val="20"/>
              </w:rPr>
            </w:pPr>
            <w:r w:rsidRPr="00C7242D">
              <w:rPr>
                <w:rFonts w:eastAsia="Times New Roman" w:cstheme="minorHAnsi"/>
                <w:bCs/>
                <w:noProof/>
                <w:sz w:val="20"/>
                <w:szCs w:val="20"/>
              </w:rPr>
              <w:t xml:space="preserve">Voidaan myös sisällyttää kaluston ja laitteiden käytön, leasingin tai vuokraamisen tai rahoittamisen kustannuksiin, mikäli ko. palvelu sisältää huollot. Pienhankinnoissa voi sisältyä hankintahintaan. </w:t>
            </w:r>
          </w:p>
        </w:tc>
      </w:tr>
      <w:tr w:rsidR="004C0261" w:rsidRPr="00C7242D" w:rsidTr="000A17A5">
        <w:trPr>
          <w:cantSplit/>
          <w:trHeight w:val="340"/>
        </w:trPr>
        <w:tc>
          <w:tcPr>
            <w:tcW w:w="9696" w:type="dxa"/>
            <w:gridSpan w:val="13"/>
            <w:shd w:val="clear" w:color="auto" w:fill="DEEAF6"/>
            <w:vAlign w:val="center"/>
          </w:tcPr>
          <w:p w:rsidR="004C0261" w:rsidRPr="00C7242D" w:rsidRDefault="004C0261" w:rsidP="000A17A5">
            <w:pPr>
              <w:spacing w:after="0" w:line="240" w:lineRule="auto"/>
              <w:rPr>
                <w:rFonts w:eastAsia="Times New Roman" w:cstheme="minorHAnsi"/>
                <w:b/>
                <w:bCs/>
                <w:noProof/>
                <w:sz w:val="20"/>
                <w:szCs w:val="20"/>
              </w:rPr>
            </w:pPr>
            <w:r w:rsidRPr="00C7242D">
              <w:rPr>
                <w:rFonts w:eastAsia="Times New Roman" w:cstheme="minorHAnsi"/>
                <w:b/>
                <w:bCs/>
                <w:noProof/>
                <w:sz w:val="20"/>
                <w:szCs w:val="20"/>
              </w:rPr>
              <w:t>Allianssia varten hankittavat kalusto, laitteet ja ajoneuvot:</w:t>
            </w:r>
          </w:p>
        </w:tc>
      </w:tr>
      <w:tr w:rsidR="004C0261" w:rsidRPr="00C7242D" w:rsidTr="000A17A5">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71.</w:t>
            </w:r>
          </w:p>
        </w:tc>
        <w:tc>
          <w:tcPr>
            <w:tcW w:w="2835" w:type="dxa"/>
            <w:gridSpan w:val="2"/>
          </w:tcPr>
          <w:p w:rsidR="004C0261" w:rsidRPr="00C7242D" w:rsidRDefault="004C0261" w:rsidP="000A17A5">
            <w:pPr>
              <w:spacing w:after="0" w:line="240" w:lineRule="auto"/>
              <w:rPr>
                <w:rFonts w:eastAsia="Times New Roman" w:cstheme="minorHAnsi"/>
                <w:bCs/>
                <w:noProof/>
                <w:sz w:val="20"/>
                <w:szCs w:val="20"/>
              </w:rPr>
            </w:pPr>
            <w:r w:rsidRPr="00C7242D">
              <w:rPr>
                <w:rFonts w:eastAsia="Times New Roman" w:cstheme="minorHAnsi"/>
                <w:bCs/>
                <w:noProof/>
                <w:sz w:val="20"/>
                <w:szCs w:val="20"/>
              </w:rPr>
              <w:t xml:space="preserve">Hankintakustannukset </w:t>
            </w:r>
          </w:p>
        </w:tc>
        <w:tc>
          <w:tcPr>
            <w:tcW w:w="794" w:type="dxa"/>
            <w:gridSpan w:val="2"/>
          </w:tcPr>
          <w:p w:rsidR="004C0261" w:rsidRPr="00C7242D" w:rsidRDefault="004C0261" w:rsidP="000A17A5">
            <w:pPr>
              <w:spacing w:after="0" w:line="240" w:lineRule="auto"/>
              <w:jc w:val="center"/>
              <w:rPr>
                <w:rFonts w:eastAsia="Times New Roman" w:cstheme="minorHAnsi"/>
                <w:bCs/>
                <w:noProof/>
                <w:sz w:val="20"/>
                <w:szCs w:val="20"/>
              </w:rPr>
            </w:pPr>
            <w:r w:rsidRPr="00C7242D">
              <w:rPr>
                <w:rFonts w:eastAsia="Times New Roman" w:cstheme="minorHAnsi"/>
                <w:bCs/>
                <w:noProof/>
                <w:sz w:val="20"/>
                <w:szCs w:val="20"/>
              </w:rPr>
              <w:t>√</w:t>
            </w:r>
          </w:p>
        </w:tc>
        <w:tc>
          <w:tcPr>
            <w:tcW w:w="1135" w:type="dxa"/>
            <w:gridSpan w:val="2"/>
          </w:tcPr>
          <w:p w:rsidR="004C0261" w:rsidRPr="00C7242D" w:rsidRDefault="004C0261" w:rsidP="000A17A5">
            <w:pPr>
              <w:spacing w:after="0" w:line="240" w:lineRule="auto"/>
              <w:jc w:val="center"/>
              <w:rPr>
                <w:rFonts w:eastAsia="Times New Roman" w:cstheme="minorHAnsi"/>
                <w:bCs/>
                <w:noProof/>
                <w:sz w:val="20"/>
                <w:szCs w:val="20"/>
              </w:rPr>
            </w:pPr>
          </w:p>
        </w:tc>
        <w:tc>
          <w:tcPr>
            <w:tcW w:w="851" w:type="dxa"/>
            <w:gridSpan w:val="2"/>
          </w:tcPr>
          <w:p w:rsidR="004C0261" w:rsidRPr="00C7242D" w:rsidRDefault="004C0261" w:rsidP="000A17A5">
            <w:pPr>
              <w:spacing w:after="0" w:line="240" w:lineRule="auto"/>
              <w:jc w:val="center"/>
              <w:rPr>
                <w:rFonts w:eastAsia="Times New Roman" w:cstheme="minorHAnsi"/>
                <w:bCs/>
                <w:noProof/>
                <w:sz w:val="20"/>
                <w:szCs w:val="20"/>
              </w:rPr>
            </w:pPr>
          </w:p>
        </w:tc>
        <w:tc>
          <w:tcPr>
            <w:tcW w:w="911" w:type="dxa"/>
            <w:gridSpan w:val="3"/>
          </w:tcPr>
          <w:p w:rsidR="004C0261" w:rsidRPr="00C7242D" w:rsidRDefault="004C0261" w:rsidP="000A17A5">
            <w:pPr>
              <w:spacing w:after="0" w:line="240" w:lineRule="auto"/>
              <w:jc w:val="center"/>
              <w:rPr>
                <w:rFonts w:eastAsia="Times New Roman" w:cstheme="minorHAnsi"/>
                <w:bCs/>
                <w:noProof/>
                <w:sz w:val="20"/>
                <w:szCs w:val="20"/>
              </w:rPr>
            </w:pPr>
          </w:p>
        </w:tc>
        <w:tc>
          <w:tcPr>
            <w:tcW w:w="2546" w:type="dxa"/>
            <w:vAlign w:val="center"/>
          </w:tcPr>
          <w:p w:rsidR="004C0261" w:rsidRPr="00C7242D" w:rsidRDefault="004C0261" w:rsidP="000A17A5">
            <w:pPr>
              <w:spacing w:after="0" w:line="240" w:lineRule="auto"/>
              <w:rPr>
                <w:rFonts w:eastAsia="Times New Roman" w:cstheme="minorHAnsi"/>
                <w:bCs/>
                <w:noProof/>
                <w:sz w:val="20"/>
                <w:szCs w:val="20"/>
              </w:rPr>
            </w:pPr>
            <w:r w:rsidRPr="00C7242D">
              <w:rPr>
                <w:rFonts w:eastAsia="Times New Roman" w:cstheme="minorHAnsi"/>
                <w:bCs/>
                <w:noProof/>
                <w:sz w:val="20"/>
                <w:szCs w:val="20"/>
              </w:rPr>
              <w:t>Korvattavia kustannuksia, jos kohdistuvat allianssin hankintoihin. Hankinnoista päättää Allianssi.</w:t>
            </w:r>
          </w:p>
        </w:tc>
      </w:tr>
      <w:tr w:rsidR="004C0261" w:rsidRPr="00C7242D" w:rsidTr="000A17A5">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72.</w:t>
            </w:r>
          </w:p>
        </w:tc>
        <w:tc>
          <w:tcPr>
            <w:tcW w:w="2835" w:type="dxa"/>
            <w:gridSpan w:val="2"/>
          </w:tcPr>
          <w:p w:rsidR="004C0261" w:rsidRPr="00C7242D" w:rsidRDefault="004C0261" w:rsidP="000A17A5">
            <w:pPr>
              <w:spacing w:after="0" w:line="240" w:lineRule="auto"/>
              <w:rPr>
                <w:rFonts w:eastAsia="Times New Roman" w:cstheme="minorHAnsi"/>
                <w:bCs/>
                <w:noProof/>
                <w:sz w:val="20"/>
                <w:szCs w:val="20"/>
              </w:rPr>
            </w:pPr>
            <w:r w:rsidRPr="00C7242D">
              <w:rPr>
                <w:rFonts w:eastAsia="Times New Roman" w:cstheme="minorHAnsi"/>
                <w:bCs/>
                <w:noProof/>
                <w:sz w:val="20"/>
                <w:szCs w:val="20"/>
              </w:rPr>
              <w:t>Käyttö- ja säilytyskustannukset</w:t>
            </w:r>
          </w:p>
        </w:tc>
        <w:tc>
          <w:tcPr>
            <w:tcW w:w="794" w:type="dxa"/>
            <w:gridSpan w:val="2"/>
          </w:tcPr>
          <w:p w:rsidR="004C0261" w:rsidRPr="00C7242D" w:rsidRDefault="004C0261" w:rsidP="000A17A5">
            <w:pPr>
              <w:spacing w:after="0" w:line="240" w:lineRule="auto"/>
              <w:jc w:val="center"/>
              <w:rPr>
                <w:rFonts w:eastAsia="Times New Roman" w:cstheme="minorHAnsi"/>
                <w:bCs/>
                <w:noProof/>
                <w:sz w:val="20"/>
                <w:szCs w:val="20"/>
              </w:rPr>
            </w:pPr>
            <w:r w:rsidRPr="00C7242D">
              <w:rPr>
                <w:rFonts w:eastAsia="Times New Roman" w:cstheme="minorHAnsi"/>
                <w:bCs/>
                <w:noProof/>
                <w:sz w:val="20"/>
                <w:szCs w:val="20"/>
              </w:rPr>
              <w:t>√</w:t>
            </w:r>
          </w:p>
        </w:tc>
        <w:tc>
          <w:tcPr>
            <w:tcW w:w="1135" w:type="dxa"/>
            <w:gridSpan w:val="2"/>
          </w:tcPr>
          <w:p w:rsidR="004C0261" w:rsidRPr="00C7242D" w:rsidRDefault="004C0261" w:rsidP="000A17A5">
            <w:pPr>
              <w:spacing w:after="0" w:line="240" w:lineRule="auto"/>
              <w:jc w:val="center"/>
              <w:rPr>
                <w:rFonts w:eastAsia="Times New Roman" w:cstheme="minorHAnsi"/>
                <w:bCs/>
                <w:noProof/>
                <w:sz w:val="20"/>
                <w:szCs w:val="20"/>
              </w:rPr>
            </w:pPr>
          </w:p>
        </w:tc>
        <w:tc>
          <w:tcPr>
            <w:tcW w:w="851" w:type="dxa"/>
            <w:gridSpan w:val="2"/>
          </w:tcPr>
          <w:p w:rsidR="004C0261" w:rsidRPr="00C7242D" w:rsidRDefault="004C0261" w:rsidP="000A17A5">
            <w:pPr>
              <w:spacing w:after="0" w:line="240" w:lineRule="auto"/>
              <w:jc w:val="center"/>
              <w:rPr>
                <w:rFonts w:eastAsia="Times New Roman" w:cstheme="minorHAnsi"/>
                <w:bCs/>
                <w:noProof/>
                <w:sz w:val="20"/>
                <w:szCs w:val="20"/>
              </w:rPr>
            </w:pPr>
          </w:p>
        </w:tc>
        <w:tc>
          <w:tcPr>
            <w:tcW w:w="911" w:type="dxa"/>
            <w:gridSpan w:val="3"/>
          </w:tcPr>
          <w:p w:rsidR="004C0261" w:rsidRPr="00C7242D" w:rsidRDefault="004C0261" w:rsidP="000A17A5">
            <w:pPr>
              <w:spacing w:after="0" w:line="240" w:lineRule="auto"/>
              <w:jc w:val="center"/>
              <w:rPr>
                <w:rFonts w:eastAsia="Times New Roman" w:cstheme="minorHAnsi"/>
                <w:bCs/>
                <w:noProof/>
                <w:sz w:val="20"/>
                <w:szCs w:val="20"/>
              </w:rPr>
            </w:pPr>
          </w:p>
        </w:tc>
        <w:tc>
          <w:tcPr>
            <w:tcW w:w="2546" w:type="dxa"/>
            <w:vAlign w:val="center"/>
          </w:tcPr>
          <w:p w:rsidR="004C0261" w:rsidRPr="00C7242D" w:rsidRDefault="004C0261" w:rsidP="000A17A5">
            <w:pPr>
              <w:spacing w:after="0" w:line="240" w:lineRule="auto"/>
              <w:rPr>
                <w:rFonts w:eastAsia="Times New Roman" w:cstheme="minorHAnsi"/>
                <w:bCs/>
                <w:noProof/>
                <w:sz w:val="20"/>
                <w:szCs w:val="20"/>
              </w:rPr>
            </w:pPr>
          </w:p>
        </w:tc>
      </w:tr>
      <w:tr w:rsidR="004C0261" w:rsidRPr="00C7242D" w:rsidTr="000A17A5">
        <w:trPr>
          <w:cantSplit/>
          <w:trHeight w:val="340"/>
        </w:trPr>
        <w:tc>
          <w:tcPr>
            <w:tcW w:w="9696" w:type="dxa"/>
            <w:gridSpan w:val="13"/>
            <w:shd w:val="clear" w:color="auto" w:fill="DEEAF6"/>
            <w:vAlign w:val="center"/>
          </w:tcPr>
          <w:p w:rsidR="004C0261" w:rsidRPr="00C7242D" w:rsidRDefault="004C0261" w:rsidP="000A17A5">
            <w:pPr>
              <w:spacing w:after="0" w:line="240" w:lineRule="auto"/>
              <w:rPr>
                <w:rFonts w:eastAsia="Times New Roman" w:cstheme="minorHAnsi"/>
                <w:b/>
                <w:bCs/>
                <w:noProof/>
                <w:sz w:val="20"/>
                <w:szCs w:val="20"/>
              </w:rPr>
            </w:pPr>
            <w:r w:rsidRPr="00C7242D">
              <w:rPr>
                <w:rFonts w:eastAsia="Times New Roman" w:cstheme="minorHAnsi"/>
                <w:b/>
                <w:bCs/>
                <w:noProof/>
                <w:sz w:val="20"/>
                <w:szCs w:val="20"/>
              </w:rPr>
              <w:t>Yleinen hallinto</w:t>
            </w:r>
          </w:p>
        </w:tc>
      </w:tr>
      <w:tr w:rsidR="004C0261" w:rsidRPr="00C7242D" w:rsidTr="000A17A5">
        <w:tblPrEx>
          <w:tblCellMar>
            <w:top w:w="28" w:type="dxa"/>
            <w:bottom w:w="28" w:type="dxa"/>
          </w:tblCellMar>
        </w:tblPrEx>
        <w:trPr>
          <w:cantSplit/>
        </w:trPr>
        <w:tc>
          <w:tcPr>
            <w:tcW w:w="624" w:type="dxa"/>
            <w:tcBorders>
              <w:bottom w:val="single" w:sz="4" w:space="0" w:color="C6D9F1"/>
            </w:tcBorders>
          </w:tcPr>
          <w:p w:rsidR="004C0261" w:rsidRPr="00C7242D" w:rsidRDefault="004C0261" w:rsidP="000A17A5">
            <w:pPr>
              <w:spacing w:after="0" w:line="276" w:lineRule="auto"/>
              <w:contextualSpacing/>
              <w:rPr>
                <w:rFonts w:eastAsia="Times New Roman" w:cstheme="minorHAnsi"/>
                <w:bCs/>
                <w:noProof/>
                <w:sz w:val="20"/>
                <w:szCs w:val="20"/>
              </w:rPr>
            </w:pPr>
            <w:r w:rsidRPr="008B1314">
              <w:rPr>
                <w:rFonts w:eastAsia="Times New Roman" w:cstheme="minorHAnsi"/>
                <w:bCs/>
                <w:noProof/>
                <w:sz w:val="20"/>
                <w:szCs w:val="20"/>
              </w:rPr>
              <w:t>73.</w:t>
            </w:r>
          </w:p>
        </w:tc>
        <w:tc>
          <w:tcPr>
            <w:tcW w:w="2835" w:type="dxa"/>
            <w:gridSpan w:val="2"/>
          </w:tcPr>
          <w:p w:rsidR="004C0261" w:rsidRPr="00C7242D" w:rsidRDefault="004C0261" w:rsidP="000A17A5">
            <w:pPr>
              <w:spacing w:after="0" w:line="276" w:lineRule="auto"/>
              <w:rPr>
                <w:rFonts w:eastAsia="Times New Roman" w:cstheme="minorHAnsi"/>
                <w:bCs/>
                <w:noProof/>
                <w:sz w:val="20"/>
                <w:szCs w:val="20"/>
              </w:rPr>
            </w:pPr>
            <w:r w:rsidRPr="00C7242D">
              <w:rPr>
                <w:rFonts w:eastAsia="Times New Roman" w:cstheme="minorHAnsi"/>
                <w:bCs/>
                <w:noProof/>
                <w:sz w:val="20"/>
                <w:szCs w:val="20"/>
              </w:rPr>
              <w:t>Allianssin johtoryhmän työskentelyyn liittyvät hallintokustannukset</w:t>
            </w:r>
          </w:p>
        </w:tc>
        <w:tc>
          <w:tcPr>
            <w:tcW w:w="794" w:type="dxa"/>
            <w:gridSpan w:val="2"/>
          </w:tcPr>
          <w:p w:rsidR="004C0261" w:rsidRPr="00C7242D" w:rsidRDefault="004C0261" w:rsidP="000A17A5">
            <w:pPr>
              <w:spacing w:after="0" w:line="276" w:lineRule="auto"/>
              <w:jc w:val="center"/>
              <w:rPr>
                <w:rFonts w:eastAsia="Times New Roman" w:cstheme="minorHAnsi"/>
                <w:bCs/>
                <w:noProof/>
                <w:sz w:val="20"/>
                <w:szCs w:val="20"/>
              </w:rPr>
            </w:pPr>
            <w:r w:rsidRPr="00C7242D">
              <w:rPr>
                <w:rFonts w:eastAsia="Times New Roman" w:cstheme="minorHAnsi"/>
                <w:bCs/>
                <w:noProof/>
                <w:sz w:val="20"/>
                <w:szCs w:val="20"/>
              </w:rPr>
              <w:t>√</w:t>
            </w:r>
          </w:p>
        </w:tc>
        <w:tc>
          <w:tcPr>
            <w:tcW w:w="1135" w:type="dxa"/>
            <w:gridSpan w:val="2"/>
          </w:tcPr>
          <w:p w:rsidR="004C0261" w:rsidRPr="00C7242D" w:rsidRDefault="004C0261" w:rsidP="000A17A5">
            <w:pPr>
              <w:spacing w:after="0" w:line="276" w:lineRule="auto"/>
              <w:jc w:val="center"/>
              <w:rPr>
                <w:rFonts w:eastAsia="Times New Roman" w:cstheme="minorHAnsi"/>
                <w:bCs/>
                <w:noProof/>
                <w:sz w:val="20"/>
                <w:szCs w:val="20"/>
              </w:rPr>
            </w:pPr>
          </w:p>
        </w:tc>
        <w:tc>
          <w:tcPr>
            <w:tcW w:w="851" w:type="dxa"/>
            <w:gridSpan w:val="2"/>
          </w:tcPr>
          <w:p w:rsidR="004C0261" w:rsidRPr="00C7242D" w:rsidRDefault="004C0261" w:rsidP="000A17A5">
            <w:pPr>
              <w:spacing w:after="0" w:line="276" w:lineRule="auto"/>
              <w:jc w:val="center"/>
              <w:rPr>
                <w:rFonts w:eastAsia="Times New Roman" w:cstheme="minorHAnsi"/>
                <w:bCs/>
                <w:noProof/>
                <w:sz w:val="20"/>
                <w:szCs w:val="20"/>
              </w:rPr>
            </w:pPr>
          </w:p>
        </w:tc>
        <w:tc>
          <w:tcPr>
            <w:tcW w:w="851" w:type="dxa"/>
            <w:gridSpan w:val="2"/>
          </w:tcPr>
          <w:p w:rsidR="004C0261" w:rsidRPr="00C7242D" w:rsidRDefault="004C0261" w:rsidP="000A17A5">
            <w:pPr>
              <w:spacing w:after="0" w:line="276" w:lineRule="auto"/>
              <w:jc w:val="center"/>
              <w:rPr>
                <w:rFonts w:eastAsia="Times New Roman" w:cstheme="minorHAnsi"/>
                <w:bCs/>
                <w:noProof/>
                <w:sz w:val="20"/>
                <w:szCs w:val="20"/>
              </w:rPr>
            </w:pPr>
          </w:p>
        </w:tc>
        <w:tc>
          <w:tcPr>
            <w:tcW w:w="2606" w:type="dxa"/>
            <w:gridSpan w:val="2"/>
          </w:tcPr>
          <w:p w:rsidR="004C0261" w:rsidRPr="00C7242D" w:rsidRDefault="004C0261" w:rsidP="000A17A5">
            <w:pPr>
              <w:spacing w:after="0" w:line="276" w:lineRule="auto"/>
              <w:rPr>
                <w:rFonts w:eastAsia="Times New Roman" w:cstheme="minorHAnsi"/>
                <w:bCs/>
                <w:noProof/>
                <w:sz w:val="20"/>
                <w:szCs w:val="20"/>
              </w:rPr>
            </w:pPr>
            <w:r w:rsidRPr="00C7242D">
              <w:rPr>
                <w:rFonts w:eastAsia="Times New Roman" w:cstheme="minorHAnsi"/>
                <w:bCs/>
                <w:noProof/>
                <w:sz w:val="20"/>
                <w:szCs w:val="20"/>
              </w:rPr>
              <w:t>Korvattavia kustannuksia. Esim. kokousjärjestelyt, tilavuokrat yms.</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74.</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Allianssityöhön liittyvät lehti-ilmoitukset ja muu viestintä</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Korvattavia kustannuksia.</w:t>
            </w:r>
          </w:p>
          <w:p w:rsidR="004C0261" w:rsidRPr="00C7242D" w:rsidRDefault="004C0261" w:rsidP="000A17A5">
            <w:pPr>
              <w:spacing w:after="20" w:line="240" w:lineRule="auto"/>
              <w:rPr>
                <w:rFonts w:eastAsia="Times New Roman" w:cstheme="minorHAnsi"/>
                <w:noProof/>
                <w:sz w:val="20"/>
                <w:szCs w:val="20"/>
              </w:rPr>
            </w:pP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75.</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Suoraan Allianssiin liittyvät konsulttipalvelut</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Korvattavia kustannuksia.</w:t>
            </w:r>
          </w:p>
          <w:p w:rsidR="004C0261" w:rsidRPr="00C7242D" w:rsidRDefault="004C0261" w:rsidP="000A17A5">
            <w:pPr>
              <w:spacing w:after="20" w:line="240" w:lineRule="auto"/>
              <w:rPr>
                <w:rFonts w:eastAsia="Times New Roman" w:cstheme="minorHAnsi"/>
                <w:noProof/>
                <w:sz w:val="20"/>
                <w:szCs w:val="20"/>
              </w:rPr>
            </w:pP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76.</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Muut konsulttipalvelut</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Palkkioon sisältyviä yleiskustannuksia. Esim. organisaation toiminnan yleinen vertailu toimialalla, mitä voitaisiin tehdä ilman allianssihankettakin</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77.</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Suoraan allianssityötä ja Allianssin työilmapiiriä ja työkykyä parantava ja ylläpitävä toiminta</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Korvattavia kustannuksia. Esim. tapahtumat, jotka liittyvät allianssitoiminnan ja tiimin kehittämiseen. Ko. toiminnasta päättää Allianssi.</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78.</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Muut huvit</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Palkkioon sisältyviä yleiskustannuksia.</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79.</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Lahjoitukset ja sponsorointi</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Palkkioon sisältyviä yleiskustannuksia. Allianssi ei anna lahjoituksia tai harjoita sponsorointia.</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0" w:line="240" w:lineRule="auto"/>
              <w:contextualSpacing/>
              <w:rPr>
                <w:rFonts w:eastAsia="Times New Roman" w:cstheme="minorHAnsi"/>
                <w:bCs/>
                <w:noProof/>
                <w:sz w:val="20"/>
                <w:szCs w:val="20"/>
              </w:rPr>
            </w:pPr>
            <w:r w:rsidRPr="008B1314">
              <w:rPr>
                <w:rFonts w:eastAsia="Times New Roman" w:cstheme="minorHAnsi"/>
                <w:bCs/>
                <w:noProof/>
                <w:sz w:val="20"/>
                <w:szCs w:val="20"/>
              </w:rPr>
              <w:t>80.</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“Arvoa rahalle” -raportointi</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Korvattavia kustannuksia.</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20" w:line="240" w:lineRule="auto"/>
              <w:contextualSpacing/>
              <w:rPr>
                <w:rFonts w:eastAsia="Times New Roman" w:cstheme="minorHAnsi"/>
                <w:bCs/>
                <w:noProof/>
                <w:sz w:val="20"/>
                <w:szCs w:val="20"/>
              </w:rPr>
            </w:pPr>
            <w:r w:rsidRPr="008B1314">
              <w:rPr>
                <w:rFonts w:eastAsia="Times New Roman" w:cstheme="minorHAnsi"/>
                <w:bCs/>
                <w:noProof/>
                <w:sz w:val="20"/>
                <w:szCs w:val="20"/>
              </w:rPr>
              <w:t>81.</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Allianssisopimusten mukaiset tarkastukset</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Korvattavia kustannuksia.</w:t>
            </w:r>
          </w:p>
        </w:tc>
      </w:tr>
      <w:tr w:rsidR="004C0261" w:rsidRPr="00C7242D" w:rsidTr="000A17A5">
        <w:tblPrEx>
          <w:tblCellMar>
            <w:top w:w="28" w:type="dxa"/>
            <w:bottom w:w="28" w:type="dxa"/>
          </w:tblCellMar>
        </w:tblPrEx>
        <w:trPr>
          <w:cantSplit/>
        </w:trPr>
        <w:tc>
          <w:tcPr>
            <w:tcW w:w="624" w:type="dxa"/>
          </w:tcPr>
          <w:p w:rsidR="004C0261" w:rsidRPr="00C7242D" w:rsidRDefault="004C0261" w:rsidP="000A17A5">
            <w:pPr>
              <w:spacing w:after="20" w:line="240" w:lineRule="auto"/>
              <w:contextualSpacing/>
              <w:rPr>
                <w:rFonts w:eastAsia="Times New Roman" w:cstheme="minorHAnsi"/>
                <w:bCs/>
                <w:noProof/>
                <w:sz w:val="20"/>
                <w:szCs w:val="20"/>
              </w:rPr>
            </w:pPr>
            <w:r w:rsidRPr="008B1314">
              <w:rPr>
                <w:rFonts w:eastAsia="Times New Roman" w:cstheme="minorHAnsi"/>
                <w:bCs/>
                <w:noProof/>
                <w:sz w:val="20"/>
                <w:szCs w:val="20"/>
              </w:rPr>
              <w:t>82.</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Organisaation omat arvioinnit ja tarkastukset</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Palkkioon sisältyviä yleiskustannuksia. Esim. organisaation omat arvioinnit ja tarkastukset (kaupalliset, tekniset, turvallisuus- yms. suunnitelmat, työtapaturmien tutkinta yms.) eivät ole korvattavia kustannuksia.</w:t>
            </w:r>
          </w:p>
        </w:tc>
      </w:tr>
      <w:tr w:rsidR="004C0261" w:rsidRPr="00C7242D" w:rsidTr="000A17A5">
        <w:tblPrEx>
          <w:tblCellMar>
            <w:top w:w="28" w:type="dxa"/>
            <w:bottom w:w="28" w:type="dxa"/>
          </w:tblCellMar>
        </w:tblPrEx>
        <w:trPr>
          <w:cantSplit/>
        </w:trPr>
        <w:tc>
          <w:tcPr>
            <w:tcW w:w="624" w:type="dxa"/>
            <w:tcBorders>
              <w:bottom w:val="single" w:sz="4" w:space="0" w:color="C6D9F1"/>
            </w:tcBorders>
          </w:tcPr>
          <w:p w:rsidR="004C0261" w:rsidRPr="00C7242D" w:rsidRDefault="004C0261" w:rsidP="000A17A5">
            <w:pPr>
              <w:spacing w:after="20" w:line="240" w:lineRule="auto"/>
              <w:contextualSpacing/>
              <w:rPr>
                <w:rFonts w:eastAsia="Times New Roman" w:cstheme="minorHAnsi"/>
                <w:bCs/>
                <w:noProof/>
                <w:sz w:val="20"/>
                <w:szCs w:val="20"/>
              </w:rPr>
            </w:pPr>
            <w:r w:rsidRPr="008B1314">
              <w:rPr>
                <w:rFonts w:eastAsia="Times New Roman" w:cstheme="minorHAnsi"/>
                <w:bCs/>
                <w:noProof/>
                <w:sz w:val="20"/>
                <w:szCs w:val="20"/>
              </w:rPr>
              <w:t>83.</w:t>
            </w:r>
          </w:p>
        </w:tc>
        <w:tc>
          <w:tcPr>
            <w:tcW w:w="2835"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Ammattikirjat ja julkaisut</w:t>
            </w:r>
          </w:p>
        </w:tc>
        <w:tc>
          <w:tcPr>
            <w:tcW w:w="794"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1135"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r w:rsidRPr="00C7242D">
              <w:rPr>
                <w:rFonts w:eastAsia="Times New Roman" w:cstheme="minorHAnsi"/>
                <w:noProof/>
                <w:sz w:val="20"/>
                <w:szCs w:val="20"/>
              </w:rPr>
              <w:t>√</w:t>
            </w:r>
          </w:p>
        </w:tc>
        <w:tc>
          <w:tcPr>
            <w:tcW w:w="851" w:type="dxa"/>
            <w:gridSpan w:val="2"/>
          </w:tcPr>
          <w:p w:rsidR="004C0261" w:rsidRPr="00C7242D"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C7242D" w:rsidRDefault="004C0261" w:rsidP="000A17A5">
            <w:pPr>
              <w:spacing w:after="20" w:line="240" w:lineRule="auto"/>
              <w:rPr>
                <w:rFonts w:eastAsia="Times New Roman" w:cstheme="minorHAnsi"/>
                <w:noProof/>
                <w:sz w:val="20"/>
                <w:szCs w:val="20"/>
              </w:rPr>
            </w:pPr>
            <w:r w:rsidRPr="00C7242D">
              <w:rPr>
                <w:rFonts w:eastAsia="Times New Roman" w:cstheme="minorHAnsi"/>
                <w:noProof/>
                <w:sz w:val="20"/>
                <w:szCs w:val="20"/>
              </w:rPr>
              <w:t>Palkkioon sisältyviä yleiskustannuksia. Kts. myös ’Allianssin tarvitsemat toimistotarvikkeet ja työn suorittamiseen tarvittavat ohjeistot’</w:t>
            </w:r>
          </w:p>
        </w:tc>
      </w:tr>
      <w:tr w:rsidR="004C0261" w:rsidRPr="00BA5AC8" w:rsidTr="000A17A5">
        <w:tblPrEx>
          <w:tblCellMar>
            <w:top w:w="28" w:type="dxa"/>
            <w:bottom w:w="28" w:type="dxa"/>
          </w:tblCellMar>
        </w:tblPrEx>
        <w:trPr>
          <w:cantSplit/>
        </w:trPr>
        <w:tc>
          <w:tcPr>
            <w:tcW w:w="624" w:type="dxa"/>
            <w:tcBorders>
              <w:bottom w:val="single" w:sz="4" w:space="0" w:color="C6D9F1"/>
            </w:tcBorders>
          </w:tcPr>
          <w:p w:rsidR="004C0261" w:rsidRPr="00BA5AC8" w:rsidRDefault="004C0261" w:rsidP="000A17A5">
            <w:pPr>
              <w:spacing w:after="20" w:line="240" w:lineRule="auto"/>
              <w:contextualSpacing/>
              <w:rPr>
                <w:rFonts w:eastAsia="Times New Roman" w:cstheme="minorHAnsi"/>
                <w:bCs/>
                <w:noProof/>
                <w:sz w:val="20"/>
                <w:szCs w:val="20"/>
              </w:rPr>
            </w:pPr>
            <w:r w:rsidRPr="008B1314">
              <w:rPr>
                <w:rFonts w:eastAsia="Times New Roman" w:cstheme="minorHAnsi"/>
                <w:bCs/>
                <w:noProof/>
                <w:sz w:val="20"/>
                <w:szCs w:val="20"/>
              </w:rPr>
              <w:t>84.</w:t>
            </w:r>
          </w:p>
        </w:tc>
        <w:tc>
          <w:tcPr>
            <w:tcW w:w="2835" w:type="dxa"/>
            <w:gridSpan w:val="2"/>
          </w:tcPr>
          <w:p w:rsidR="004C0261" w:rsidRPr="00BA5AC8" w:rsidRDefault="004C0261" w:rsidP="000A17A5">
            <w:pPr>
              <w:spacing w:after="20" w:line="240" w:lineRule="auto"/>
              <w:rPr>
                <w:rFonts w:eastAsia="Times New Roman" w:cstheme="minorHAnsi"/>
                <w:noProof/>
                <w:sz w:val="20"/>
                <w:szCs w:val="20"/>
              </w:rPr>
            </w:pPr>
            <w:r w:rsidRPr="00BA5AC8">
              <w:rPr>
                <w:rFonts w:eastAsia="Times New Roman" w:cstheme="minorHAnsi"/>
                <w:noProof/>
                <w:sz w:val="20"/>
                <w:szCs w:val="20"/>
              </w:rPr>
              <w:t>Allianssityöhön liittyvät tulostus-, kopiointi- ja painatuskustannukset</w:t>
            </w:r>
          </w:p>
        </w:tc>
        <w:tc>
          <w:tcPr>
            <w:tcW w:w="794" w:type="dxa"/>
            <w:gridSpan w:val="2"/>
          </w:tcPr>
          <w:p w:rsidR="004C0261" w:rsidRPr="00BA5AC8" w:rsidRDefault="004C0261" w:rsidP="000A17A5">
            <w:pPr>
              <w:spacing w:after="20" w:line="240" w:lineRule="auto"/>
              <w:jc w:val="center"/>
              <w:rPr>
                <w:rFonts w:eastAsia="Times New Roman" w:cstheme="minorHAnsi"/>
                <w:noProof/>
                <w:sz w:val="20"/>
                <w:szCs w:val="20"/>
              </w:rPr>
            </w:pPr>
            <w:r w:rsidRPr="00BA5AC8">
              <w:rPr>
                <w:rFonts w:eastAsia="Times New Roman" w:cstheme="minorHAnsi"/>
                <w:noProof/>
                <w:sz w:val="20"/>
                <w:szCs w:val="20"/>
              </w:rPr>
              <w:t>√</w:t>
            </w:r>
          </w:p>
        </w:tc>
        <w:tc>
          <w:tcPr>
            <w:tcW w:w="1135" w:type="dxa"/>
            <w:gridSpan w:val="2"/>
          </w:tcPr>
          <w:p w:rsidR="004C0261" w:rsidRPr="00BA5AC8"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BA5AC8"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BA5AC8"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BA5AC8" w:rsidRDefault="004C0261" w:rsidP="000A17A5">
            <w:pPr>
              <w:spacing w:after="20" w:line="240" w:lineRule="auto"/>
              <w:rPr>
                <w:rFonts w:eastAsia="Times New Roman" w:cstheme="minorHAnsi"/>
                <w:noProof/>
                <w:sz w:val="20"/>
                <w:szCs w:val="20"/>
              </w:rPr>
            </w:pPr>
            <w:r w:rsidRPr="00BA5AC8">
              <w:rPr>
                <w:rFonts w:eastAsia="Times New Roman" w:cstheme="minorHAnsi"/>
                <w:noProof/>
                <w:sz w:val="20"/>
                <w:szCs w:val="20"/>
              </w:rPr>
              <w:t>Korvattavia kustannuksia.</w:t>
            </w:r>
          </w:p>
          <w:p w:rsidR="004C0261" w:rsidRPr="00BA5AC8" w:rsidRDefault="004C0261" w:rsidP="000A17A5">
            <w:pPr>
              <w:spacing w:after="20" w:line="240" w:lineRule="auto"/>
              <w:rPr>
                <w:rFonts w:eastAsia="Times New Roman" w:cstheme="minorHAnsi"/>
                <w:noProof/>
                <w:sz w:val="20"/>
                <w:szCs w:val="20"/>
              </w:rPr>
            </w:pPr>
          </w:p>
        </w:tc>
      </w:tr>
      <w:tr w:rsidR="004C0261" w:rsidRPr="00BA5AC8" w:rsidTr="000A17A5">
        <w:tblPrEx>
          <w:tblCellMar>
            <w:top w:w="28" w:type="dxa"/>
            <w:bottom w:w="28" w:type="dxa"/>
          </w:tblCellMar>
        </w:tblPrEx>
        <w:trPr>
          <w:cantSplit/>
        </w:trPr>
        <w:tc>
          <w:tcPr>
            <w:tcW w:w="624" w:type="dxa"/>
            <w:tcBorders>
              <w:bottom w:val="single" w:sz="4" w:space="0" w:color="C6D9F1"/>
            </w:tcBorders>
          </w:tcPr>
          <w:p w:rsidR="004C0261" w:rsidRPr="00BA5AC8" w:rsidRDefault="004C0261" w:rsidP="000A17A5">
            <w:pPr>
              <w:spacing w:after="20" w:line="240" w:lineRule="auto"/>
              <w:contextualSpacing/>
              <w:rPr>
                <w:rFonts w:eastAsia="Times New Roman" w:cstheme="minorHAnsi"/>
                <w:bCs/>
                <w:noProof/>
                <w:sz w:val="20"/>
                <w:szCs w:val="20"/>
              </w:rPr>
            </w:pPr>
            <w:r w:rsidRPr="008B1314">
              <w:rPr>
                <w:rFonts w:eastAsia="Times New Roman" w:cstheme="minorHAnsi"/>
                <w:bCs/>
                <w:noProof/>
                <w:sz w:val="20"/>
                <w:szCs w:val="20"/>
              </w:rPr>
              <w:t>85.</w:t>
            </w:r>
          </w:p>
        </w:tc>
        <w:tc>
          <w:tcPr>
            <w:tcW w:w="2835" w:type="dxa"/>
            <w:gridSpan w:val="2"/>
          </w:tcPr>
          <w:p w:rsidR="004C0261" w:rsidRPr="00BA5AC8" w:rsidRDefault="004C0261" w:rsidP="000A17A5">
            <w:pPr>
              <w:spacing w:after="20" w:line="240" w:lineRule="auto"/>
              <w:rPr>
                <w:rFonts w:eastAsia="Times New Roman" w:cstheme="minorHAnsi"/>
                <w:noProof/>
                <w:sz w:val="20"/>
                <w:szCs w:val="20"/>
              </w:rPr>
            </w:pPr>
            <w:r w:rsidRPr="00BA5AC8">
              <w:rPr>
                <w:rFonts w:eastAsia="Times New Roman" w:cstheme="minorHAnsi"/>
                <w:noProof/>
                <w:sz w:val="20"/>
                <w:szCs w:val="20"/>
              </w:rPr>
              <w:t>Neuvottelut etujärjestöjen kanssa</w:t>
            </w:r>
          </w:p>
        </w:tc>
        <w:tc>
          <w:tcPr>
            <w:tcW w:w="794" w:type="dxa"/>
            <w:gridSpan w:val="2"/>
          </w:tcPr>
          <w:p w:rsidR="004C0261" w:rsidRPr="00BA5AC8" w:rsidRDefault="004C0261" w:rsidP="000A17A5">
            <w:pPr>
              <w:spacing w:after="20" w:line="240" w:lineRule="auto"/>
              <w:jc w:val="center"/>
              <w:rPr>
                <w:rFonts w:eastAsia="Times New Roman" w:cstheme="minorHAnsi"/>
                <w:noProof/>
                <w:sz w:val="20"/>
                <w:szCs w:val="20"/>
              </w:rPr>
            </w:pPr>
          </w:p>
        </w:tc>
        <w:tc>
          <w:tcPr>
            <w:tcW w:w="1135" w:type="dxa"/>
            <w:gridSpan w:val="2"/>
          </w:tcPr>
          <w:p w:rsidR="004C0261" w:rsidRPr="00BA5AC8"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BA5AC8" w:rsidRDefault="004C0261" w:rsidP="000A17A5">
            <w:pPr>
              <w:spacing w:after="20" w:line="240" w:lineRule="auto"/>
              <w:jc w:val="center"/>
              <w:rPr>
                <w:rFonts w:eastAsia="Times New Roman" w:cstheme="minorHAnsi"/>
                <w:noProof/>
                <w:sz w:val="20"/>
                <w:szCs w:val="20"/>
              </w:rPr>
            </w:pPr>
            <w:r w:rsidRPr="00BA5AC8">
              <w:rPr>
                <w:rFonts w:eastAsia="Times New Roman" w:cstheme="minorHAnsi"/>
                <w:noProof/>
                <w:sz w:val="20"/>
                <w:szCs w:val="20"/>
              </w:rPr>
              <w:t>√</w:t>
            </w:r>
          </w:p>
        </w:tc>
        <w:tc>
          <w:tcPr>
            <w:tcW w:w="851" w:type="dxa"/>
            <w:gridSpan w:val="2"/>
          </w:tcPr>
          <w:p w:rsidR="004C0261" w:rsidRPr="00BA5AC8"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BA5AC8" w:rsidRDefault="004C0261" w:rsidP="000A17A5">
            <w:pPr>
              <w:spacing w:after="20" w:line="240" w:lineRule="auto"/>
              <w:rPr>
                <w:rFonts w:eastAsia="Times New Roman" w:cstheme="minorHAnsi"/>
                <w:noProof/>
                <w:sz w:val="20"/>
                <w:szCs w:val="20"/>
              </w:rPr>
            </w:pPr>
            <w:r w:rsidRPr="00BA5AC8">
              <w:rPr>
                <w:rFonts w:eastAsia="Times New Roman" w:cstheme="minorHAnsi"/>
                <w:noProof/>
                <w:sz w:val="20"/>
                <w:szCs w:val="20"/>
              </w:rPr>
              <w:t>Palkkioon sisältyviä yleiskustannuksia. Kustannukset, jotka liittyvät organisaation toimialan sopimusneuvotteluihin ja niihin osallistumiseen tai vastaavaan suhdetoimintaan.</w:t>
            </w:r>
          </w:p>
        </w:tc>
      </w:tr>
      <w:tr w:rsidR="004C0261" w:rsidRPr="00BA5AC8" w:rsidTr="000A17A5">
        <w:tblPrEx>
          <w:tblCellMar>
            <w:top w:w="28" w:type="dxa"/>
            <w:bottom w:w="28" w:type="dxa"/>
          </w:tblCellMar>
        </w:tblPrEx>
        <w:trPr>
          <w:cantSplit/>
        </w:trPr>
        <w:tc>
          <w:tcPr>
            <w:tcW w:w="624" w:type="dxa"/>
            <w:tcBorders>
              <w:bottom w:val="single" w:sz="4" w:space="0" w:color="C6D9F1"/>
            </w:tcBorders>
          </w:tcPr>
          <w:p w:rsidR="004C0261" w:rsidRPr="00BA5AC8" w:rsidRDefault="004C0261" w:rsidP="000A17A5">
            <w:pPr>
              <w:spacing w:after="20" w:line="240" w:lineRule="auto"/>
              <w:contextualSpacing/>
              <w:rPr>
                <w:rFonts w:eastAsia="Times New Roman" w:cstheme="minorHAnsi"/>
                <w:bCs/>
                <w:noProof/>
                <w:sz w:val="20"/>
                <w:szCs w:val="20"/>
              </w:rPr>
            </w:pPr>
            <w:r w:rsidRPr="008B1314">
              <w:rPr>
                <w:rFonts w:eastAsia="Times New Roman" w:cstheme="minorHAnsi"/>
                <w:bCs/>
                <w:noProof/>
                <w:sz w:val="20"/>
                <w:szCs w:val="20"/>
              </w:rPr>
              <w:t>86.</w:t>
            </w:r>
          </w:p>
        </w:tc>
        <w:tc>
          <w:tcPr>
            <w:tcW w:w="2835" w:type="dxa"/>
            <w:gridSpan w:val="2"/>
            <w:tcBorders>
              <w:bottom w:val="single" w:sz="4" w:space="0" w:color="C6D9F1"/>
            </w:tcBorders>
          </w:tcPr>
          <w:p w:rsidR="004C0261" w:rsidRPr="00BA5AC8" w:rsidRDefault="004C0261" w:rsidP="000A17A5">
            <w:pPr>
              <w:spacing w:after="20" w:line="240" w:lineRule="auto"/>
              <w:rPr>
                <w:rFonts w:eastAsia="Times New Roman" w:cstheme="minorHAnsi"/>
                <w:noProof/>
                <w:sz w:val="20"/>
                <w:szCs w:val="20"/>
              </w:rPr>
            </w:pPr>
            <w:r w:rsidRPr="00BA5AC8">
              <w:rPr>
                <w:rFonts w:eastAsia="Times New Roman" w:cstheme="minorHAnsi"/>
                <w:noProof/>
                <w:sz w:val="20"/>
                <w:szCs w:val="20"/>
              </w:rPr>
              <w:t>Työnantajajärjestön jäsenmaksu</w:t>
            </w:r>
          </w:p>
        </w:tc>
        <w:tc>
          <w:tcPr>
            <w:tcW w:w="794" w:type="dxa"/>
            <w:gridSpan w:val="2"/>
            <w:tcBorders>
              <w:bottom w:val="single" w:sz="4" w:space="0" w:color="C6D9F1"/>
            </w:tcBorders>
          </w:tcPr>
          <w:p w:rsidR="004C0261" w:rsidRPr="00BA5AC8" w:rsidRDefault="004C0261" w:rsidP="000A17A5">
            <w:pPr>
              <w:spacing w:after="20" w:line="240" w:lineRule="auto"/>
              <w:jc w:val="center"/>
              <w:rPr>
                <w:rFonts w:eastAsia="Times New Roman" w:cstheme="minorHAnsi"/>
                <w:noProof/>
                <w:sz w:val="20"/>
                <w:szCs w:val="20"/>
              </w:rPr>
            </w:pPr>
          </w:p>
        </w:tc>
        <w:tc>
          <w:tcPr>
            <w:tcW w:w="1135" w:type="dxa"/>
            <w:gridSpan w:val="2"/>
            <w:tcBorders>
              <w:bottom w:val="single" w:sz="4" w:space="0" w:color="C6D9F1"/>
            </w:tcBorders>
          </w:tcPr>
          <w:p w:rsidR="004C0261" w:rsidRPr="00BA5AC8" w:rsidRDefault="004C0261" w:rsidP="000A17A5">
            <w:pPr>
              <w:spacing w:after="20" w:line="240" w:lineRule="auto"/>
              <w:jc w:val="center"/>
              <w:rPr>
                <w:rFonts w:eastAsia="Times New Roman" w:cstheme="minorHAnsi"/>
                <w:noProof/>
                <w:sz w:val="20"/>
                <w:szCs w:val="20"/>
              </w:rPr>
            </w:pPr>
          </w:p>
        </w:tc>
        <w:tc>
          <w:tcPr>
            <w:tcW w:w="851" w:type="dxa"/>
            <w:gridSpan w:val="2"/>
            <w:tcBorders>
              <w:bottom w:val="single" w:sz="4" w:space="0" w:color="C6D9F1"/>
            </w:tcBorders>
          </w:tcPr>
          <w:p w:rsidR="004C0261" w:rsidRPr="00BA5AC8" w:rsidRDefault="004C0261" w:rsidP="000A17A5">
            <w:pPr>
              <w:spacing w:after="20" w:line="240" w:lineRule="auto"/>
              <w:jc w:val="center"/>
              <w:rPr>
                <w:rFonts w:eastAsia="Times New Roman" w:cstheme="minorHAnsi"/>
                <w:noProof/>
                <w:sz w:val="20"/>
                <w:szCs w:val="20"/>
              </w:rPr>
            </w:pPr>
            <w:r w:rsidRPr="00BA5AC8">
              <w:rPr>
                <w:rFonts w:eastAsia="Times New Roman" w:cstheme="minorHAnsi"/>
                <w:noProof/>
                <w:sz w:val="20"/>
                <w:szCs w:val="20"/>
              </w:rPr>
              <w:t>√</w:t>
            </w:r>
          </w:p>
        </w:tc>
        <w:tc>
          <w:tcPr>
            <w:tcW w:w="851" w:type="dxa"/>
            <w:gridSpan w:val="2"/>
            <w:tcBorders>
              <w:bottom w:val="single" w:sz="4" w:space="0" w:color="C6D9F1"/>
            </w:tcBorders>
          </w:tcPr>
          <w:p w:rsidR="004C0261" w:rsidRPr="00BA5AC8" w:rsidRDefault="004C0261" w:rsidP="000A17A5">
            <w:pPr>
              <w:spacing w:after="20" w:line="240" w:lineRule="auto"/>
              <w:jc w:val="center"/>
              <w:rPr>
                <w:rFonts w:eastAsia="Times New Roman" w:cstheme="minorHAnsi"/>
                <w:noProof/>
                <w:sz w:val="20"/>
                <w:szCs w:val="20"/>
              </w:rPr>
            </w:pPr>
          </w:p>
        </w:tc>
        <w:tc>
          <w:tcPr>
            <w:tcW w:w="2606" w:type="dxa"/>
            <w:gridSpan w:val="2"/>
            <w:tcBorders>
              <w:bottom w:val="single" w:sz="4" w:space="0" w:color="C6D9F1"/>
            </w:tcBorders>
          </w:tcPr>
          <w:p w:rsidR="004C0261" w:rsidRPr="00BA5AC8" w:rsidRDefault="004C0261" w:rsidP="000A17A5">
            <w:pPr>
              <w:spacing w:after="20" w:line="240" w:lineRule="auto"/>
              <w:rPr>
                <w:rFonts w:eastAsia="Times New Roman" w:cstheme="minorHAnsi"/>
                <w:noProof/>
                <w:sz w:val="20"/>
                <w:szCs w:val="20"/>
              </w:rPr>
            </w:pPr>
            <w:r w:rsidRPr="00BA5AC8">
              <w:rPr>
                <w:rFonts w:eastAsia="Times New Roman" w:cstheme="minorHAnsi"/>
                <w:noProof/>
                <w:sz w:val="20"/>
                <w:szCs w:val="20"/>
              </w:rPr>
              <w:t>Palkkioon sisältyviä yleiskustannuksia. Kts. työntekijöiden työmarkkinajärjestöjen jäsenmaksu</w:t>
            </w:r>
          </w:p>
        </w:tc>
      </w:tr>
      <w:tr w:rsidR="004C0261" w:rsidRPr="00BA5AC8" w:rsidTr="000A17A5">
        <w:tblPrEx>
          <w:tblCellMar>
            <w:top w:w="28" w:type="dxa"/>
            <w:bottom w:w="28" w:type="dxa"/>
          </w:tblCellMar>
        </w:tblPrEx>
        <w:trPr>
          <w:cantSplit/>
        </w:trPr>
        <w:tc>
          <w:tcPr>
            <w:tcW w:w="624" w:type="dxa"/>
          </w:tcPr>
          <w:p w:rsidR="004C0261" w:rsidRPr="00BA5AC8" w:rsidRDefault="004C0261" w:rsidP="000A17A5">
            <w:pPr>
              <w:spacing w:after="20" w:line="240" w:lineRule="auto"/>
              <w:contextualSpacing/>
              <w:rPr>
                <w:rFonts w:eastAsia="Times New Roman" w:cstheme="minorHAnsi"/>
                <w:bCs/>
                <w:noProof/>
                <w:sz w:val="20"/>
                <w:szCs w:val="20"/>
              </w:rPr>
            </w:pPr>
            <w:r w:rsidRPr="008B1314">
              <w:rPr>
                <w:rFonts w:eastAsia="Times New Roman" w:cstheme="minorHAnsi"/>
                <w:bCs/>
                <w:noProof/>
                <w:sz w:val="20"/>
                <w:szCs w:val="20"/>
              </w:rPr>
              <w:t>87.</w:t>
            </w:r>
          </w:p>
        </w:tc>
        <w:tc>
          <w:tcPr>
            <w:tcW w:w="2835" w:type="dxa"/>
            <w:gridSpan w:val="2"/>
          </w:tcPr>
          <w:p w:rsidR="004C0261" w:rsidRPr="00BA5AC8" w:rsidRDefault="004C0261" w:rsidP="000A17A5">
            <w:pPr>
              <w:spacing w:after="20" w:line="240" w:lineRule="auto"/>
              <w:rPr>
                <w:rFonts w:eastAsia="Times New Roman" w:cstheme="minorHAnsi"/>
                <w:noProof/>
                <w:sz w:val="20"/>
                <w:szCs w:val="20"/>
              </w:rPr>
            </w:pPr>
            <w:r w:rsidRPr="00BA5AC8">
              <w:rPr>
                <w:rFonts w:eastAsia="Times New Roman" w:cstheme="minorHAnsi"/>
                <w:noProof/>
                <w:sz w:val="20"/>
                <w:szCs w:val="20"/>
              </w:rPr>
              <w:t xml:space="preserve">Korvaukset henkilöstön edustajille </w:t>
            </w:r>
          </w:p>
        </w:tc>
        <w:tc>
          <w:tcPr>
            <w:tcW w:w="794" w:type="dxa"/>
            <w:gridSpan w:val="2"/>
          </w:tcPr>
          <w:p w:rsidR="004C0261" w:rsidRPr="00BA5AC8" w:rsidRDefault="004C0261" w:rsidP="000A17A5">
            <w:pPr>
              <w:spacing w:after="20" w:line="240" w:lineRule="auto"/>
              <w:jc w:val="center"/>
              <w:rPr>
                <w:rFonts w:eastAsia="Times New Roman" w:cstheme="minorHAnsi"/>
                <w:noProof/>
                <w:sz w:val="20"/>
                <w:szCs w:val="20"/>
              </w:rPr>
            </w:pPr>
          </w:p>
        </w:tc>
        <w:tc>
          <w:tcPr>
            <w:tcW w:w="1135" w:type="dxa"/>
            <w:gridSpan w:val="2"/>
          </w:tcPr>
          <w:p w:rsidR="004C0261" w:rsidRPr="00BA5AC8" w:rsidRDefault="004C0261" w:rsidP="000A17A5">
            <w:pPr>
              <w:spacing w:after="20" w:line="240" w:lineRule="auto"/>
              <w:jc w:val="center"/>
              <w:rPr>
                <w:rFonts w:eastAsia="Times New Roman" w:cstheme="minorHAnsi"/>
                <w:noProof/>
                <w:sz w:val="20"/>
                <w:szCs w:val="20"/>
              </w:rPr>
            </w:pPr>
            <w:r w:rsidRPr="00BA5AC8">
              <w:rPr>
                <w:rFonts w:eastAsia="Times New Roman" w:cstheme="minorHAnsi"/>
                <w:noProof/>
                <w:sz w:val="20"/>
                <w:szCs w:val="20"/>
              </w:rPr>
              <w:t>√</w:t>
            </w:r>
          </w:p>
        </w:tc>
        <w:tc>
          <w:tcPr>
            <w:tcW w:w="851" w:type="dxa"/>
            <w:gridSpan w:val="2"/>
          </w:tcPr>
          <w:p w:rsidR="004C0261" w:rsidRPr="00BA5AC8" w:rsidRDefault="004C0261" w:rsidP="000A17A5">
            <w:pPr>
              <w:spacing w:after="20" w:line="240" w:lineRule="auto"/>
              <w:jc w:val="center"/>
              <w:rPr>
                <w:rFonts w:eastAsia="Times New Roman" w:cstheme="minorHAnsi"/>
                <w:noProof/>
                <w:sz w:val="20"/>
                <w:szCs w:val="20"/>
              </w:rPr>
            </w:pPr>
          </w:p>
        </w:tc>
        <w:tc>
          <w:tcPr>
            <w:tcW w:w="851" w:type="dxa"/>
            <w:gridSpan w:val="2"/>
          </w:tcPr>
          <w:p w:rsidR="004C0261" w:rsidRPr="00BA5AC8" w:rsidRDefault="004C0261" w:rsidP="000A17A5">
            <w:pPr>
              <w:spacing w:after="20" w:line="240" w:lineRule="auto"/>
              <w:jc w:val="center"/>
              <w:rPr>
                <w:rFonts w:eastAsia="Times New Roman" w:cstheme="minorHAnsi"/>
                <w:noProof/>
                <w:sz w:val="20"/>
                <w:szCs w:val="20"/>
              </w:rPr>
            </w:pPr>
          </w:p>
        </w:tc>
        <w:tc>
          <w:tcPr>
            <w:tcW w:w="2606" w:type="dxa"/>
            <w:gridSpan w:val="2"/>
          </w:tcPr>
          <w:p w:rsidR="004C0261" w:rsidRPr="00BA5AC8" w:rsidRDefault="004C0261" w:rsidP="000A17A5">
            <w:pPr>
              <w:spacing w:after="20" w:line="240" w:lineRule="auto"/>
              <w:rPr>
                <w:rFonts w:eastAsia="Times New Roman" w:cstheme="minorHAnsi"/>
                <w:noProof/>
                <w:sz w:val="20"/>
                <w:szCs w:val="20"/>
              </w:rPr>
            </w:pPr>
            <w:r w:rsidRPr="00BA5AC8">
              <w:rPr>
                <w:rFonts w:eastAsia="Times New Roman" w:cstheme="minorHAnsi"/>
                <w:noProof/>
                <w:sz w:val="20"/>
                <w:szCs w:val="20"/>
              </w:rPr>
              <w:t>Korvattavia kustannuksia organisaation normaalikäytännön ja työ- tai työehtosopimuksen mukaisesti. Esim. organisaation pääluottamusmies ja työsuojeluvaltuutettu. Korvataan allianssiin käytetyn työajan suhteessa.</w:t>
            </w:r>
          </w:p>
        </w:tc>
      </w:tr>
      <w:tr w:rsidR="004C0261" w:rsidRPr="008B1314" w:rsidTr="000A17A5">
        <w:trPr>
          <w:cantSplit/>
          <w:trHeight w:val="454"/>
        </w:trPr>
        <w:tc>
          <w:tcPr>
            <w:tcW w:w="9696" w:type="dxa"/>
            <w:gridSpan w:val="13"/>
            <w:tcBorders>
              <w:top w:val="nil"/>
            </w:tcBorders>
            <w:shd w:val="clear" w:color="auto" w:fill="DEEAF6"/>
            <w:vAlign w:val="center"/>
          </w:tcPr>
          <w:p w:rsidR="004C0261" w:rsidRPr="008B1314" w:rsidRDefault="004C0261" w:rsidP="000A17A5">
            <w:pPr>
              <w:spacing w:after="0" w:line="240" w:lineRule="auto"/>
              <w:rPr>
                <w:rFonts w:cstheme="minorHAnsi"/>
                <w:noProof/>
                <w:sz w:val="20"/>
                <w:szCs w:val="20"/>
              </w:rPr>
            </w:pPr>
            <w:r w:rsidRPr="008B1314">
              <w:rPr>
                <w:rFonts w:cstheme="minorHAnsi"/>
                <w:b/>
                <w:bCs/>
                <w:noProof/>
                <w:sz w:val="20"/>
                <w:szCs w:val="20"/>
              </w:rPr>
              <w:t>3. Kaupalliset kustannukset</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88.</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Tarjousprosessi</w:t>
            </w:r>
          </w:p>
        </w:tc>
        <w:tc>
          <w:tcPr>
            <w:tcW w:w="794" w:type="dxa"/>
            <w:gridSpan w:val="2"/>
          </w:tcPr>
          <w:p w:rsidR="004C0261" w:rsidRPr="008B1314" w:rsidRDefault="004C0261" w:rsidP="000A17A5">
            <w:pPr>
              <w:spacing w:after="20" w:line="240" w:lineRule="auto"/>
              <w:jc w:val="center"/>
              <w:rPr>
                <w:rFonts w:cstheme="minorHAnsi"/>
                <w:noProof/>
                <w:sz w:val="20"/>
                <w:szCs w:val="20"/>
              </w:rPr>
            </w:pP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Palkkioon sisältyviä yleiskustannuksia. Kustannukset, jotka liittyvät Allianssin tarjouskilpailuun osallistumiseen, eivät ole korvattavia kustannuksia (esim. tarjouskustannukset, liiketoiminnan kehityskustannukset ja lakikustannukset).</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89.</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Rahoitus</w:t>
            </w:r>
          </w:p>
        </w:tc>
        <w:tc>
          <w:tcPr>
            <w:tcW w:w="794" w:type="dxa"/>
            <w:gridSpan w:val="2"/>
          </w:tcPr>
          <w:p w:rsidR="004C0261" w:rsidRPr="008B1314" w:rsidRDefault="004C0261" w:rsidP="000A17A5">
            <w:pPr>
              <w:spacing w:after="20" w:line="240" w:lineRule="auto"/>
              <w:jc w:val="center"/>
              <w:rPr>
                <w:rFonts w:cstheme="minorHAnsi"/>
                <w:noProof/>
                <w:sz w:val="20"/>
                <w:szCs w:val="20"/>
              </w:rPr>
            </w:pP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Palkkioon sisältyviä yleiskustannuksia. Allianssissa ei synny rahoituskustannuksia eivätkä laskennallisesti osoitettavat rahoituskustannukset ole korvattavia kustannuksia.</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90.</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Palveluun kohdistuvat erillisvakuutukset</w:t>
            </w:r>
          </w:p>
        </w:tc>
        <w:tc>
          <w:tcPr>
            <w:tcW w:w="794"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Korvattavia kustannuksia, jos kohdistuvat allianssin toimintaan tai Palveluun. Allianssi päättää vakuutusstrategiasta ja siihen perustuvasta vakuutusten korvaamisesta. Esim. lakisääteiset Palvelun toteuttamiseen tarvittavat vakuutukset sekä Allianssin toimintaan ja/tai Palvelun tuottamiseen liittyvät omaisuus- ja vastuuvakuutukset.</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91.</w:t>
            </w:r>
          </w:p>
        </w:tc>
        <w:tc>
          <w:tcPr>
            <w:tcW w:w="2835" w:type="dxa"/>
            <w:gridSpan w:val="2"/>
            <w:shd w:val="clear" w:color="auto" w:fill="auto"/>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Palvelun vakuutusstrategian laatiminen, sen mukaisten vakuutusten ottaminen ja ylläpitäminen</w:t>
            </w:r>
          </w:p>
        </w:tc>
        <w:tc>
          <w:tcPr>
            <w:tcW w:w="794"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Korvattavia kustannuksia. Esim. meklaripalkkiot.</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92.</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Muut vakuutukset</w:t>
            </w:r>
          </w:p>
        </w:tc>
        <w:tc>
          <w:tcPr>
            <w:tcW w:w="794" w:type="dxa"/>
            <w:gridSpan w:val="2"/>
          </w:tcPr>
          <w:p w:rsidR="004C0261" w:rsidRPr="008B1314" w:rsidRDefault="004C0261" w:rsidP="000A17A5">
            <w:pPr>
              <w:spacing w:after="20" w:line="240" w:lineRule="auto"/>
              <w:jc w:val="center"/>
              <w:rPr>
                <w:rFonts w:cstheme="minorHAnsi"/>
                <w:noProof/>
                <w:sz w:val="20"/>
                <w:szCs w:val="20"/>
              </w:rPr>
            </w:pP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Palkkioon sisältyviä yleiskustannuksia. Vakuutukset, joista ei ole sovittu vakuutusstrategiassa, eivät ole korvattavia kustannuksia. Esim. työntekijöiden vapaaehtoiset eläke-, matka- yms. vakuutukset.</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93.</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Palveluun kohdistuvien vakuutusten omavastuuosuus</w:t>
            </w:r>
          </w:p>
        </w:tc>
        <w:tc>
          <w:tcPr>
            <w:tcW w:w="794"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Korvattavia kustannuksia. Esim. Palveluun liittyvien vakuutusten omavastuut.</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94.</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Konserniyhtiön Palvelulle tarjoamat vakuudet</w:t>
            </w:r>
          </w:p>
        </w:tc>
        <w:tc>
          <w:tcPr>
            <w:tcW w:w="794" w:type="dxa"/>
            <w:gridSpan w:val="2"/>
          </w:tcPr>
          <w:p w:rsidR="004C0261" w:rsidRPr="008B1314" w:rsidRDefault="004C0261" w:rsidP="000A17A5">
            <w:pPr>
              <w:spacing w:after="20" w:line="240" w:lineRule="auto"/>
              <w:jc w:val="center"/>
              <w:rPr>
                <w:rFonts w:cstheme="minorHAnsi"/>
                <w:noProof/>
                <w:sz w:val="20"/>
                <w:szCs w:val="20"/>
              </w:rPr>
            </w:pP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Konserniyhtiön vakuuksia ei hyväksytä.</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95.</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Pankkivakuus Palvelun tarpeisiin</w:t>
            </w:r>
          </w:p>
        </w:tc>
        <w:tc>
          <w:tcPr>
            <w:tcW w:w="794"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Korvattavia kustannuksia., jos kohdistuvat Allianssiin.</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96.</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Palvelun toteuttamiseen liittyvät lainsäädännön vaatimusten noudattamisen kustannukset</w:t>
            </w:r>
          </w:p>
        </w:tc>
        <w:tc>
          <w:tcPr>
            <w:tcW w:w="794"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 xml:space="preserve">Korvattavia kustannuksia. </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97.</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Muut lainsäädännön noudattamisesta aiheutuvat kustannukset</w:t>
            </w:r>
          </w:p>
        </w:tc>
        <w:tc>
          <w:tcPr>
            <w:tcW w:w="794" w:type="dxa"/>
            <w:gridSpan w:val="2"/>
          </w:tcPr>
          <w:p w:rsidR="004C0261" w:rsidRPr="008B1314" w:rsidRDefault="004C0261" w:rsidP="000A17A5">
            <w:pPr>
              <w:spacing w:after="20" w:line="240" w:lineRule="auto"/>
              <w:jc w:val="center"/>
              <w:rPr>
                <w:rFonts w:cstheme="minorHAnsi"/>
                <w:noProof/>
                <w:sz w:val="20"/>
                <w:szCs w:val="20"/>
              </w:rPr>
            </w:pP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Palkkioon sisältyviä yleiskustannuksia.</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98.</w:t>
            </w:r>
          </w:p>
        </w:tc>
        <w:tc>
          <w:tcPr>
            <w:tcW w:w="2835" w:type="dxa"/>
            <w:gridSpan w:val="2"/>
            <w:vAlign w:val="center"/>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Palveluun liittyvät verot, tullit ja vastaavat viranomaismaksut</w:t>
            </w:r>
          </w:p>
        </w:tc>
        <w:tc>
          <w:tcPr>
            <w:tcW w:w="794"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Korvattavia kustannuksia. Esim. valtion viranomaisen kantamat verot, tullit ja viranomaismaksut.</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99.</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Muut verot ja tullit</w:t>
            </w:r>
          </w:p>
        </w:tc>
        <w:tc>
          <w:tcPr>
            <w:tcW w:w="794" w:type="dxa"/>
            <w:gridSpan w:val="2"/>
          </w:tcPr>
          <w:p w:rsidR="004C0261" w:rsidRPr="008B1314" w:rsidRDefault="004C0261" w:rsidP="000A17A5">
            <w:pPr>
              <w:spacing w:after="20" w:line="240" w:lineRule="auto"/>
              <w:jc w:val="center"/>
              <w:rPr>
                <w:rFonts w:cstheme="minorHAnsi"/>
                <w:noProof/>
                <w:sz w:val="20"/>
                <w:szCs w:val="20"/>
              </w:rPr>
            </w:pP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Palkkioon sisältyviä yleiskustannuksia. Tulovero, yhteisövero, pääomatulovero, arvonlisävero ja muut vastaavat verot liittyen joko oikeudellisiin tai luonnollisiin henkilöihin eivät ole korvattavia kustannuksia. Esimerkiksi vähennyskelpoiset arvonlisäverot eivät ole korvattavia kustannuksia.</w:t>
            </w: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100.</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Rikemaksut</w:t>
            </w:r>
          </w:p>
        </w:tc>
        <w:tc>
          <w:tcPr>
            <w:tcW w:w="794" w:type="dxa"/>
            <w:gridSpan w:val="2"/>
          </w:tcPr>
          <w:p w:rsidR="004C0261" w:rsidRPr="008B1314" w:rsidRDefault="004C0261" w:rsidP="000A17A5">
            <w:pPr>
              <w:spacing w:after="20" w:line="240" w:lineRule="auto"/>
              <w:jc w:val="center"/>
              <w:rPr>
                <w:rFonts w:cstheme="minorHAnsi"/>
                <w:noProof/>
                <w:sz w:val="20"/>
                <w:szCs w:val="20"/>
              </w:rPr>
            </w:pP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2606" w:type="dxa"/>
            <w:gridSpan w:val="2"/>
          </w:tcPr>
          <w:p w:rsidR="004C0261" w:rsidRPr="008B1314" w:rsidRDefault="004C0261" w:rsidP="000A17A5">
            <w:pPr>
              <w:spacing w:after="20" w:line="240" w:lineRule="auto"/>
              <w:rPr>
                <w:rFonts w:cstheme="minorHAnsi"/>
                <w:noProof/>
                <w:sz w:val="20"/>
                <w:szCs w:val="20"/>
              </w:rPr>
            </w:pPr>
          </w:p>
        </w:tc>
      </w:tr>
      <w:tr w:rsidR="004C0261" w:rsidRPr="008B1314" w:rsidTr="000A17A5">
        <w:trPr>
          <w:cantSplit/>
        </w:trPr>
        <w:tc>
          <w:tcPr>
            <w:tcW w:w="624" w:type="dxa"/>
          </w:tcPr>
          <w:p w:rsidR="004C0261" w:rsidRPr="008B1314" w:rsidRDefault="004C0261" w:rsidP="000A17A5">
            <w:pPr>
              <w:rPr>
                <w:rFonts w:cstheme="minorHAnsi"/>
                <w:bCs/>
                <w:noProof/>
                <w:sz w:val="20"/>
                <w:szCs w:val="20"/>
              </w:rPr>
            </w:pPr>
            <w:r w:rsidRPr="008B1314">
              <w:rPr>
                <w:rFonts w:cstheme="minorHAnsi"/>
                <w:bCs/>
                <w:noProof/>
                <w:sz w:val="20"/>
                <w:szCs w:val="20"/>
              </w:rPr>
              <w:t>101.</w:t>
            </w:r>
          </w:p>
        </w:tc>
        <w:tc>
          <w:tcPr>
            <w:tcW w:w="2835"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Luvat</w:t>
            </w:r>
          </w:p>
        </w:tc>
        <w:tc>
          <w:tcPr>
            <w:tcW w:w="794" w:type="dxa"/>
            <w:gridSpan w:val="2"/>
          </w:tcPr>
          <w:p w:rsidR="004C0261" w:rsidRPr="008B1314" w:rsidRDefault="004C0261" w:rsidP="000A17A5">
            <w:pPr>
              <w:spacing w:after="20" w:line="240" w:lineRule="auto"/>
              <w:jc w:val="center"/>
              <w:rPr>
                <w:rFonts w:cstheme="minorHAnsi"/>
                <w:noProof/>
                <w:sz w:val="20"/>
                <w:szCs w:val="20"/>
              </w:rPr>
            </w:pPr>
            <w:r w:rsidRPr="008B1314">
              <w:rPr>
                <w:rFonts w:cstheme="minorHAnsi"/>
                <w:noProof/>
                <w:sz w:val="20"/>
                <w:szCs w:val="20"/>
              </w:rPr>
              <w:t>√</w:t>
            </w:r>
          </w:p>
        </w:tc>
        <w:tc>
          <w:tcPr>
            <w:tcW w:w="1135"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851" w:type="dxa"/>
            <w:gridSpan w:val="2"/>
          </w:tcPr>
          <w:p w:rsidR="004C0261" w:rsidRPr="008B1314" w:rsidRDefault="004C0261" w:rsidP="000A17A5">
            <w:pPr>
              <w:spacing w:after="20" w:line="240" w:lineRule="auto"/>
              <w:jc w:val="center"/>
              <w:rPr>
                <w:rFonts w:cstheme="minorHAnsi"/>
                <w:noProof/>
                <w:sz w:val="20"/>
                <w:szCs w:val="20"/>
              </w:rPr>
            </w:pPr>
          </w:p>
        </w:tc>
        <w:tc>
          <w:tcPr>
            <w:tcW w:w="2606" w:type="dxa"/>
            <w:gridSpan w:val="2"/>
          </w:tcPr>
          <w:p w:rsidR="004C0261" w:rsidRPr="008B1314" w:rsidRDefault="004C0261" w:rsidP="000A17A5">
            <w:pPr>
              <w:spacing w:after="20" w:line="240" w:lineRule="auto"/>
              <w:rPr>
                <w:rFonts w:cstheme="minorHAnsi"/>
                <w:noProof/>
                <w:sz w:val="20"/>
                <w:szCs w:val="20"/>
              </w:rPr>
            </w:pPr>
            <w:r w:rsidRPr="008B1314">
              <w:rPr>
                <w:rFonts w:cstheme="minorHAnsi"/>
                <w:noProof/>
                <w:sz w:val="20"/>
                <w:szCs w:val="20"/>
              </w:rPr>
              <w:t>Korvattavia kustannuksia. Palveluun liittyvät lupamaksut ovat korvattavia kustannuksia.</w:t>
            </w:r>
          </w:p>
        </w:tc>
      </w:tr>
      <w:tr w:rsidR="004C0261" w:rsidRPr="004C0261" w:rsidTr="000A17A5">
        <w:trPr>
          <w:cantSplit/>
        </w:trPr>
        <w:tc>
          <w:tcPr>
            <w:tcW w:w="624" w:type="dxa"/>
          </w:tcPr>
          <w:p w:rsidR="004C0261" w:rsidRPr="004C0261" w:rsidRDefault="004C0261" w:rsidP="004C0261">
            <w:pPr>
              <w:spacing w:after="0" w:line="240" w:lineRule="auto"/>
              <w:contextualSpacing/>
              <w:rPr>
                <w:rFonts w:eastAsia="Times New Roman" w:cstheme="minorHAnsi"/>
                <w:bCs/>
                <w:noProof/>
                <w:sz w:val="20"/>
                <w:szCs w:val="20"/>
              </w:rPr>
            </w:pPr>
            <w:r w:rsidRPr="004C0261">
              <w:rPr>
                <w:rFonts w:eastAsia="Times New Roman" w:cstheme="minorHAnsi"/>
                <w:bCs/>
                <w:noProof/>
                <w:sz w:val="20"/>
                <w:szCs w:val="20"/>
              </w:rPr>
              <w:t>102.</w:t>
            </w:r>
          </w:p>
        </w:tc>
        <w:tc>
          <w:tcPr>
            <w:tcW w:w="2835" w:type="dxa"/>
            <w:gridSpan w:val="2"/>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Allianssin toimintaan tarvittavan kyvykkyyden parantaminen ja kehittäminen Allianssin aikana</w:t>
            </w:r>
          </w:p>
        </w:tc>
        <w:tc>
          <w:tcPr>
            <w:tcW w:w="794" w:type="dxa"/>
            <w:gridSpan w:val="2"/>
          </w:tcPr>
          <w:p w:rsidR="004C0261" w:rsidRPr="004C0261" w:rsidRDefault="004C0261" w:rsidP="004C0261">
            <w:pPr>
              <w:spacing w:after="20" w:line="240" w:lineRule="auto"/>
              <w:jc w:val="center"/>
              <w:rPr>
                <w:rFonts w:eastAsia="Times New Roman" w:cstheme="minorHAnsi"/>
                <w:noProof/>
                <w:sz w:val="20"/>
                <w:szCs w:val="20"/>
              </w:rPr>
            </w:pPr>
            <w:r w:rsidRPr="004C0261">
              <w:rPr>
                <w:rFonts w:eastAsia="Times New Roman" w:cstheme="minorHAnsi"/>
                <w:noProof/>
                <w:sz w:val="20"/>
                <w:szCs w:val="20"/>
              </w:rPr>
              <w:t>√</w:t>
            </w:r>
          </w:p>
        </w:tc>
        <w:tc>
          <w:tcPr>
            <w:tcW w:w="1134"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850"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851"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2608" w:type="dxa"/>
            <w:gridSpan w:val="2"/>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Korvattavia kustannuksia. Kaikki Palveluun liittyvät koulutuskulut, jotka ovat Allianssin koulutussuunnitelman ja Allianssin johtoryhmän hyväksymiä, ovat korvattavia kustannuksia. Palveluun vaadittaviin koulutuksiin eivät sisälly sopimusosapuolten pätevöittämiskoulutukset.</w:t>
            </w:r>
          </w:p>
        </w:tc>
      </w:tr>
      <w:tr w:rsidR="004C0261" w:rsidRPr="004C0261" w:rsidTr="000A17A5">
        <w:trPr>
          <w:cantSplit/>
        </w:trPr>
        <w:tc>
          <w:tcPr>
            <w:tcW w:w="624" w:type="dxa"/>
            <w:tcBorders>
              <w:bottom w:val="single" w:sz="4" w:space="0" w:color="C6D9F1"/>
            </w:tcBorders>
          </w:tcPr>
          <w:p w:rsidR="004C0261" w:rsidRPr="004C0261" w:rsidRDefault="004C0261" w:rsidP="004C0261">
            <w:pPr>
              <w:spacing w:after="0" w:line="240" w:lineRule="auto"/>
              <w:contextualSpacing/>
              <w:rPr>
                <w:rFonts w:eastAsia="Times New Roman" w:cstheme="minorHAnsi"/>
                <w:bCs/>
                <w:noProof/>
                <w:sz w:val="20"/>
                <w:szCs w:val="20"/>
              </w:rPr>
            </w:pPr>
            <w:r w:rsidRPr="004C0261">
              <w:rPr>
                <w:rFonts w:eastAsia="Times New Roman" w:cstheme="minorHAnsi"/>
                <w:bCs/>
                <w:noProof/>
                <w:sz w:val="20"/>
                <w:szCs w:val="20"/>
              </w:rPr>
              <w:t>103.</w:t>
            </w:r>
          </w:p>
        </w:tc>
        <w:tc>
          <w:tcPr>
            <w:tcW w:w="2835" w:type="dxa"/>
            <w:gridSpan w:val="2"/>
            <w:tcBorders>
              <w:bottom w:val="single" w:sz="4" w:space="0" w:color="C6D9F1"/>
            </w:tcBorders>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Lähipiiritransaktiot</w:t>
            </w:r>
          </w:p>
        </w:tc>
        <w:tc>
          <w:tcPr>
            <w:tcW w:w="794" w:type="dxa"/>
            <w:gridSpan w:val="2"/>
            <w:tcBorders>
              <w:bottom w:val="single" w:sz="4" w:space="0" w:color="C6D9F1"/>
            </w:tcBorders>
          </w:tcPr>
          <w:p w:rsidR="004C0261" w:rsidRPr="004C0261" w:rsidRDefault="004C0261" w:rsidP="004C0261">
            <w:pPr>
              <w:spacing w:after="20" w:line="240" w:lineRule="auto"/>
              <w:jc w:val="center"/>
              <w:rPr>
                <w:rFonts w:eastAsia="Times New Roman" w:cstheme="minorHAnsi"/>
                <w:noProof/>
                <w:sz w:val="20"/>
                <w:szCs w:val="20"/>
              </w:rPr>
            </w:pPr>
            <w:r w:rsidRPr="004C0261">
              <w:rPr>
                <w:rFonts w:eastAsia="Times New Roman" w:cstheme="minorHAnsi"/>
                <w:noProof/>
                <w:sz w:val="20"/>
                <w:szCs w:val="20"/>
              </w:rPr>
              <w:t>√</w:t>
            </w:r>
          </w:p>
        </w:tc>
        <w:tc>
          <w:tcPr>
            <w:tcW w:w="1134" w:type="dxa"/>
            <w:gridSpan w:val="2"/>
            <w:tcBorders>
              <w:bottom w:val="single" w:sz="4" w:space="0" w:color="C6D9F1"/>
            </w:tcBorders>
          </w:tcPr>
          <w:p w:rsidR="004C0261" w:rsidRPr="004C0261" w:rsidRDefault="004C0261" w:rsidP="004C0261">
            <w:pPr>
              <w:spacing w:after="20" w:line="240" w:lineRule="auto"/>
              <w:jc w:val="center"/>
              <w:rPr>
                <w:rFonts w:eastAsia="Times New Roman" w:cstheme="minorHAnsi"/>
                <w:noProof/>
                <w:sz w:val="20"/>
                <w:szCs w:val="20"/>
              </w:rPr>
            </w:pPr>
          </w:p>
        </w:tc>
        <w:tc>
          <w:tcPr>
            <w:tcW w:w="850" w:type="dxa"/>
            <w:gridSpan w:val="2"/>
            <w:tcBorders>
              <w:bottom w:val="single" w:sz="4" w:space="0" w:color="C6D9F1"/>
            </w:tcBorders>
          </w:tcPr>
          <w:p w:rsidR="004C0261" w:rsidRPr="004C0261" w:rsidRDefault="004C0261" w:rsidP="004C0261">
            <w:pPr>
              <w:spacing w:after="20" w:line="240" w:lineRule="auto"/>
              <w:jc w:val="center"/>
              <w:rPr>
                <w:rFonts w:eastAsia="Times New Roman" w:cstheme="minorHAnsi"/>
                <w:noProof/>
                <w:sz w:val="20"/>
                <w:szCs w:val="20"/>
              </w:rPr>
            </w:pPr>
          </w:p>
        </w:tc>
        <w:tc>
          <w:tcPr>
            <w:tcW w:w="851" w:type="dxa"/>
            <w:gridSpan w:val="2"/>
            <w:tcBorders>
              <w:bottom w:val="single" w:sz="4" w:space="0" w:color="C6D9F1"/>
            </w:tcBorders>
          </w:tcPr>
          <w:p w:rsidR="004C0261" w:rsidRPr="004C0261" w:rsidRDefault="004C0261" w:rsidP="004C0261">
            <w:pPr>
              <w:spacing w:after="20" w:line="240" w:lineRule="auto"/>
              <w:jc w:val="center"/>
              <w:rPr>
                <w:rFonts w:eastAsia="Times New Roman" w:cstheme="minorHAnsi"/>
                <w:noProof/>
                <w:sz w:val="20"/>
                <w:szCs w:val="20"/>
              </w:rPr>
            </w:pPr>
          </w:p>
        </w:tc>
        <w:tc>
          <w:tcPr>
            <w:tcW w:w="2608" w:type="dxa"/>
            <w:gridSpan w:val="2"/>
            <w:tcBorders>
              <w:bottom w:val="single" w:sz="4" w:space="0" w:color="C6D9F1"/>
            </w:tcBorders>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Korvattavia kustannuksia. Lähipiiritransaktioiden kustannukset ovat korvattavia kustannuksia, mikäli seuraavat edellytykset täyttyvät:</w:t>
            </w:r>
          </w:p>
          <w:p w:rsidR="004C0261" w:rsidRPr="004C0261" w:rsidRDefault="004C0261" w:rsidP="004C0261">
            <w:pPr>
              <w:numPr>
                <w:ilvl w:val="0"/>
                <w:numId w:val="141"/>
              </w:numPr>
              <w:spacing w:after="20" w:line="240" w:lineRule="auto"/>
              <w:ind w:left="226" w:hanging="142"/>
              <w:contextualSpacing/>
              <w:rPr>
                <w:rFonts w:eastAsia="Times New Roman" w:cstheme="minorHAnsi"/>
                <w:noProof/>
                <w:sz w:val="20"/>
                <w:szCs w:val="20"/>
              </w:rPr>
            </w:pPr>
            <w:r w:rsidRPr="004C0261">
              <w:rPr>
                <w:rFonts w:eastAsia="Times New Roman" w:cstheme="minorHAnsi"/>
                <w:noProof/>
                <w:sz w:val="20"/>
                <w:szCs w:val="20"/>
              </w:rPr>
              <w:t>Hankintoja käsitellään samalla tavalla kuin ulkoiselta tarjoajalta ostettaessa;</w:t>
            </w:r>
          </w:p>
          <w:p w:rsidR="004C0261" w:rsidRPr="004C0261" w:rsidRDefault="004C0261" w:rsidP="004C0261">
            <w:pPr>
              <w:numPr>
                <w:ilvl w:val="0"/>
                <w:numId w:val="141"/>
              </w:numPr>
              <w:spacing w:after="20" w:line="240" w:lineRule="auto"/>
              <w:ind w:left="226" w:hanging="142"/>
              <w:contextualSpacing/>
              <w:rPr>
                <w:rFonts w:eastAsia="Times New Roman" w:cstheme="minorHAnsi"/>
                <w:noProof/>
                <w:sz w:val="20"/>
                <w:szCs w:val="20"/>
              </w:rPr>
            </w:pPr>
            <w:r w:rsidRPr="004C0261">
              <w:rPr>
                <w:rFonts w:eastAsia="Times New Roman" w:cstheme="minorHAnsi"/>
                <w:noProof/>
                <w:sz w:val="20"/>
                <w:szCs w:val="20"/>
              </w:rPr>
              <w:t>Hankinnat tehdään noudattaen hankkeen parhaaksi -periaatetta;</w:t>
            </w:r>
          </w:p>
          <w:p w:rsidR="004C0261" w:rsidRPr="004C0261" w:rsidRDefault="004C0261" w:rsidP="004C0261">
            <w:pPr>
              <w:numPr>
                <w:ilvl w:val="0"/>
                <w:numId w:val="141"/>
              </w:numPr>
              <w:spacing w:after="20" w:line="240" w:lineRule="auto"/>
              <w:ind w:left="226" w:hanging="142"/>
              <w:contextualSpacing/>
              <w:rPr>
                <w:rFonts w:eastAsia="Times New Roman" w:cstheme="minorHAnsi"/>
                <w:noProof/>
                <w:sz w:val="20"/>
                <w:szCs w:val="20"/>
              </w:rPr>
            </w:pPr>
            <w:r w:rsidRPr="004C0261">
              <w:rPr>
                <w:rFonts w:eastAsia="Times New Roman" w:cstheme="minorHAnsi"/>
                <w:noProof/>
                <w:sz w:val="20"/>
                <w:szCs w:val="20"/>
              </w:rPr>
              <w:t>Hankinnat kilpailutetaan markkinoilla tai ne toteutetaan jollakin vaihtoehtoisella tavalla, johon voi liittyä riippumattoman asiantuntijan hyväksyntä; ja</w:t>
            </w:r>
          </w:p>
          <w:p w:rsidR="004C0261" w:rsidRPr="004C0261" w:rsidRDefault="004C0261" w:rsidP="004C0261">
            <w:pPr>
              <w:numPr>
                <w:ilvl w:val="0"/>
                <w:numId w:val="141"/>
              </w:numPr>
              <w:spacing w:after="20" w:line="240" w:lineRule="auto"/>
              <w:ind w:left="226" w:hanging="142"/>
              <w:contextualSpacing/>
              <w:rPr>
                <w:rFonts w:eastAsia="Times New Roman" w:cstheme="minorHAnsi"/>
                <w:noProof/>
                <w:sz w:val="20"/>
                <w:szCs w:val="20"/>
              </w:rPr>
            </w:pPr>
            <w:r w:rsidRPr="004C0261">
              <w:rPr>
                <w:rFonts w:eastAsia="Times New Roman" w:cstheme="minorHAnsi"/>
                <w:noProof/>
                <w:sz w:val="20"/>
                <w:szCs w:val="20"/>
              </w:rPr>
              <w:t xml:space="preserve">Hankinnat hyväksytetään etukäteen Allianssin johtoryhmässä Hyvinvointikeskuksen palveluista vastaavan suosituksesta </w:t>
            </w:r>
          </w:p>
        </w:tc>
      </w:tr>
      <w:tr w:rsidR="004C0261" w:rsidRPr="004C0261" w:rsidTr="000A17A5">
        <w:trPr>
          <w:cantSplit/>
        </w:trPr>
        <w:tc>
          <w:tcPr>
            <w:tcW w:w="624" w:type="dxa"/>
            <w:tcBorders>
              <w:bottom w:val="single" w:sz="4" w:space="0" w:color="BDD6EE"/>
            </w:tcBorders>
          </w:tcPr>
          <w:p w:rsidR="004C0261" w:rsidRPr="004C0261" w:rsidRDefault="004C0261" w:rsidP="004C0261">
            <w:pPr>
              <w:spacing w:after="0" w:line="240" w:lineRule="auto"/>
              <w:contextualSpacing/>
              <w:rPr>
                <w:rFonts w:eastAsia="Times New Roman" w:cstheme="minorHAnsi"/>
                <w:bCs/>
                <w:noProof/>
                <w:sz w:val="20"/>
                <w:szCs w:val="20"/>
              </w:rPr>
            </w:pPr>
            <w:r w:rsidRPr="004C0261">
              <w:rPr>
                <w:rFonts w:eastAsia="Times New Roman" w:cstheme="minorHAnsi"/>
                <w:bCs/>
                <w:noProof/>
                <w:sz w:val="20"/>
                <w:szCs w:val="20"/>
              </w:rPr>
              <w:t>104.</w:t>
            </w:r>
          </w:p>
        </w:tc>
        <w:tc>
          <w:tcPr>
            <w:tcW w:w="2835" w:type="dxa"/>
            <w:gridSpan w:val="2"/>
            <w:tcBorders>
              <w:bottom w:val="single" w:sz="4" w:space="0" w:color="BDD6EE"/>
            </w:tcBorders>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Kolmanteen osapuoleen tai ulkopuoliseen omaisuuteen kohdistuvat vahingot ja sanktiot</w:t>
            </w:r>
          </w:p>
        </w:tc>
        <w:tc>
          <w:tcPr>
            <w:tcW w:w="794" w:type="dxa"/>
            <w:gridSpan w:val="2"/>
            <w:tcBorders>
              <w:bottom w:val="single" w:sz="4" w:space="0" w:color="BDD6EE"/>
            </w:tcBorders>
          </w:tcPr>
          <w:p w:rsidR="004C0261" w:rsidRPr="004C0261" w:rsidRDefault="004C0261" w:rsidP="004C0261">
            <w:pPr>
              <w:spacing w:after="20" w:line="240" w:lineRule="auto"/>
              <w:jc w:val="center"/>
              <w:rPr>
                <w:rFonts w:eastAsia="Times New Roman" w:cstheme="minorHAnsi"/>
                <w:noProof/>
                <w:sz w:val="20"/>
                <w:szCs w:val="20"/>
              </w:rPr>
            </w:pPr>
            <w:r w:rsidRPr="004C0261">
              <w:rPr>
                <w:rFonts w:eastAsia="Times New Roman" w:cstheme="minorHAnsi"/>
                <w:noProof/>
                <w:sz w:val="20"/>
                <w:szCs w:val="20"/>
              </w:rPr>
              <w:t>√</w:t>
            </w:r>
          </w:p>
        </w:tc>
        <w:tc>
          <w:tcPr>
            <w:tcW w:w="1134" w:type="dxa"/>
            <w:gridSpan w:val="2"/>
            <w:tcBorders>
              <w:bottom w:val="single" w:sz="4" w:space="0" w:color="BDD6EE"/>
            </w:tcBorders>
          </w:tcPr>
          <w:p w:rsidR="004C0261" w:rsidRPr="004C0261" w:rsidRDefault="004C0261" w:rsidP="004C0261">
            <w:pPr>
              <w:spacing w:after="20" w:line="240" w:lineRule="auto"/>
              <w:jc w:val="center"/>
              <w:rPr>
                <w:rFonts w:eastAsia="Times New Roman" w:cstheme="minorHAnsi"/>
                <w:noProof/>
                <w:sz w:val="20"/>
                <w:szCs w:val="20"/>
              </w:rPr>
            </w:pPr>
          </w:p>
        </w:tc>
        <w:tc>
          <w:tcPr>
            <w:tcW w:w="850" w:type="dxa"/>
            <w:gridSpan w:val="2"/>
            <w:tcBorders>
              <w:bottom w:val="single" w:sz="4" w:space="0" w:color="BDD6EE"/>
            </w:tcBorders>
          </w:tcPr>
          <w:p w:rsidR="004C0261" w:rsidRPr="004C0261" w:rsidRDefault="004C0261" w:rsidP="004C0261">
            <w:pPr>
              <w:spacing w:after="20" w:line="240" w:lineRule="auto"/>
              <w:jc w:val="center"/>
              <w:rPr>
                <w:rFonts w:eastAsia="Times New Roman" w:cstheme="minorHAnsi"/>
                <w:noProof/>
                <w:sz w:val="20"/>
                <w:szCs w:val="20"/>
              </w:rPr>
            </w:pPr>
          </w:p>
        </w:tc>
        <w:tc>
          <w:tcPr>
            <w:tcW w:w="851" w:type="dxa"/>
            <w:gridSpan w:val="2"/>
            <w:tcBorders>
              <w:bottom w:val="single" w:sz="4" w:space="0" w:color="BDD6EE"/>
            </w:tcBorders>
          </w:tcPr>
          <w:p w:rsidR="004C0261" w:rsidRPr="004C0261" w:rsidRDefault="004C0261" w:rsidP="004C0261">
            <w:pPr>
              <w:spacing w:after="20" w:line="240" w:lineRule="auto"/>
              <w:jc w:val="center"/>
              <w:rPr>
                <w:rFonts w:eastAsia="Times New Roman" w:cstheme="minorHAnsi"/>
                <w:noProof/>
                <w:sz w:val="20"/>
                <w:szCs w:val="20"/>
              </w:rPr>
            </w:pPr>
          </w:p>
        </w:tc>
        <w:tc>
          <w:tcPr>
            <w:tcW w:w="2608" w:type="dxa"/>
            <w:gridSpan w:val="2"/>
            <w:tcBorders>
              <w:bottom w:val="single" w:sz="4" w:space="0" w:color="BDD6EE"/>
            </w:tcBorders>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Korvattavia kustannuksia, mikäli erikseen määritellyssä sopimuksessa näin määrätään, sekä huomioiden, onko teko törkeä tai tuottamuksellinen.</w:t>
            </w:r>
          </w:p>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 xml:space="preserve">Allianssi laatii sopimuksen, jossa kolmanteen osapuoleen kohdistuvista mahdollisista vahingoista ja vahingonkorvauksen jaosta sovitaan Sopimuskumppaneiden kesken. </w:t>
            </w:r>
          </w:p>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Sopimuksen kautta tulevat mahdolliset, Allianssin toiminnasta aiheutuvat sanktiot ovat korvattavia kustannuksia, jolloin riskit jakautuvat allianssiosapuolten kesken allianssiperiaatteiden mukaisesti.</w:t>
            </w:r>
          </w:p>
          <w:p w:rsidR="004C0261" w:rsidRPr="004C0261" w:rsidRDefault="004C0261" w:rsidP="004C0261">
            <w:pPr>
              <w:spacing w:after="20" w:line="240" w:lineRule="auto"/>
              <w:rPr>
                <w:rFonts w:eastAsia="Times New Roman" w:cstheme="minorHAnsi"/>
                <w:noProof/>
                <w:sz w:val="20"/>
                <w:szCs w:val="20"/>
              </w:rPr>
            </w:pPr>
          </w:p>
        </w:tc>
      </w:tr>
      <w:tr w:rsidR="004C0261" w:rsidRPr="004C0261" w:rsidTr="000A17A5">
        <w:trPr>
          <w:cantSplit/>
          <w:trHeight w:val="340"/>
        </w:trPr>
        <w:tc>
          <w:tcPr>
            <w:tcW w:w="9696" w:type="dxa"/>
            <w:gridSpan w:val="13"/>
            <w:tcBorders>
              <w:top w:val="nil"/>
              <w:bottom w:val="nil"/>
            </w:tcBorders>
            <w:shd w:val="clear" w:color="auto" w:fill="DEEAF6"/>
            <w:vAlign w:val="center"/>
          </w:tcPr>
          <w:p w:rsidR="004C0261" w:rsidRPr="004C0261" w:rsidRDefault="004C0261" w:rsidP="004C0261">
            <w:pPr>
              <w:spacing w:after="20" w:line="240" w:lineRule="auto"/>
              <w:rPr>
                <w:rFonts w:eastAsia="Times New Roman" w:cstheme="minorHAnsi"/>
                <w:b/>
                <w:bCs/>
                <w:noProof/>
                <w:sz w:val="20"/>
                <w:szCs w:val="20"/>
              </w:rPr>
            </w:pPr>
            <w:r w:rsidRPr="004C0261">
              <w:rPr>
                <w:rFonts w:eastAsia="Times New Roman" w:cstheme="minorHAnsi"/>
                <w:b/>
                <w:bCs/>
                <w:noProof/>
                <w:sz w:val="20"/>
                <w:szCs w:val="20"/>
              </w:rPr>
              <w:t>4. Keskeytyskustannukset</w:t>
            </w:r>
          </w:p>
        </w:tc>
      </w:tr>
      <w:tr w:rsidR="004C0261" w:rsidRPr="004C0261" w:rsidTr="000A17A5">
        <w:trPr>
          <w:cantSplit/>
        </w:trPr>
        <w:tc>
          <w:tcPr>
            <w:tcW w:w="2778" w:type="dxa"/>
            <w:gridSpan w:val="2"/>
            <w:tcBorders>
              <w:top w:val="nil"/>
              <w:bottom w:val="single" w:sz="4" w:space="0" w:color="BDD6EE"/>
            </w:tcBorders>
            <w:shd w:val="clear" w:color="auto" w:fill="auto"/>
          </w:tcPr>
          <w:p w:rsidR="004C0261" w:rsidRPr="004C0261" w:rsidRDefault="004C0261" w:rsidP="004C0261">
            <w:pPr>
              <w:spacing w:after="20" w:line="240" w:lineRule="auto"/>
              <w:rPr>
                <w:rFonts w:eastAsia="Times New Roman" w:cstheme="minorHAnsi"/>
                <w:bCs/>
                <w:noProof/>
                <w:sz w:val="20"/>
                <w:szCs w:val="20"/>
              </w:rPr>
            </w:pPr>
            <w:r w:rsidRPr="004C0261">
              <w:rPr>
                <w:rFonts w:eastAsia="Times New Roman" w:cstheme="minorHAnsi"/>
                <w:bCs/>
                <w:noProof/>
                <w:sz w:val="20"/>
                <w:szCs w:val="20"/>
              </w:rPr>
              <w:t>Keskeytyksestä tai töiden uudelleen käynnistämisestä aiheutuvat kustannukset</w:t>
            </w:r>
          </w:p>
        </w:tc>
        <w:tc>
          <w:tcPr>
            <w:tcW w:w="992" w:type="dxa"/>
            <w:gridSpan w:val="2"/>
            <w:tcBorders>
              <w:top w:val="nil"/>
              <w:bottom w:val="single" w:sz="4" w:space="0" w:color="BDD6EE"/>
            </w:tcBorders>
            <w:shd w:val="clear" w:color="auto" w:fill="auto"/>
          </w:tcPr>
          <w:p w:rsidR="004C0261" w:rsidRPr="004C0261" w:rsidRDefault="004C0261" w:rsidP="004C0261">
            <w:pPr>
              <w:spacing w:after="20" w:line="240" w:lineRule="auto"/>
              <w:jc w:val="center"/>
              <w:rPr>
                <w:rFonts w:eastAsia="Times New Roman" w:cstheme="minorHAnsi"/>
                <w:bCs/>
                <w:noProof/>
                <w:sz w:val="20"/>
                <w:szCs w:val="20"/>
              </w:rPr>
            </w:pPr>
            <w:r w:rsidRPr="004C0261">
              <w:rPr>
                <w:rFonts w:eastAsia="Times New Roman" w:cstheme="minorHAnsi"/>
                <w:bCs/>
                <w:noProof/>
                <w:sz w:val="20"/>
                <w:szCs w:val="20"/>
              </w:rPr>
              <w:t>√</w:t>
            </w:r>
          </w:p>
        </w:tc>
        <w:tc>
          <w:tcPr>
            <w:tcW w:w="1134" w:type="dxa"/>
            <w:gridSpan w:val="2"/>
            <w:tcBorders>
              <w:top w:val="nil"/>
              <w:bottom w:val="single" w:sz="4" w:space="0" w:color="BDD6EE"/>
            </w:tcBorders>
            <w:shd w:val="clear" w:color="auto" w:fill="auto"/>
          </w:tcPr>
          <w:p w:rsidR="004C0261" w:rsidRPr="004C0261" w:rsidRDefault="004C0261" w:rsidP="004C0261">
            <w:pPr>
              <w:spacing w:after="20" w:line="240" w:lineRule="auto"/>
              <w:jc w:val="center"/>
              <w:rPr>
                <w:rFonts w:eastAsia="Times New Roman" w:cstheme="minorHAnsi"/>
                <w:bCs/>
                <w:noProof/>
                <w:sz w:val="20"/>
                <w:szCs w:val="20"/>
              </w:rPr>
            </w:pPr>
          </w:p>
        </w:tc>
        <w:tc>
          <w:tcPr>
            <w:tcW w:w="850" w:type="dxa"/>
            <w:gridSpan w:val="2"/>
            <w:tcBorders>
              <w:top w:val="nil"/>
              <w:bottom w:val="single" w:sz="4" w:space="0" w:color="BDD6EE"/>
            </w:tcBorders>
            <w:shd w:val="clear" w:color="auto" w:fill="auto"/>
          </w:tcPr>
          <w:p w:rsidR="004C0261" w:rsidRPr="004C0261" w:rsidRDefault="004C0261" w:rsidP="004C0261">
            <w:pPr>
              <w:spacing w:after="20" w:line="240" w:lineRule="auto"/>
              <w:jc w:val="center"/>
              <w:rPr>
                <w:rFonts w:eastAsia="Times New Roman" w:cstheme="minorHAnsi"/>
                <w:bCs/>
                <w:noProof/>
                <w:sz w:val="20"/>
                <w:szCs w:val="20"/>
              </w:rPr>
            </w:pPr>
          </w:p>
        </w:tc>
        <w:tc>
          <w:tcPr>
            <w:tcW w:w="851" w:type="dxa"/>
            <w:gridSpan w:val="2"/>
            <w:tcBorders>
              <w:top w:val="nil"/>
              <w:bottom w:val="single" w:sz="4" w:space="0" w:color="BDD6EE"/>
            </w:tcBorders>
            <w:shd w:val="clear" w:color="auto" w:fill="auto"/>
          </w:tcPr>
          <w:p w:rsidR="004C0261" w:rsidRPr="004C0261" w:rsidRDefault="004C0261" w:rsidP="004C0261">
            <w:pPr>
              <w:spacing w:after="20" w:line="240" w:lineRule="auto"/>
              <w:jc w:val="center"/>
              <w:rPr>
                <w:rFonts w:eastAsia="Times New Roman" w:cstheme="minorHAnsi"/>
                <w:bCs/>
                <w:noProof/>
                <w:sz w:val="20"/>
                <w:szCs w:val="20"/>
              </w:rPr>
            </w:pPr>
          </w:p>
        </w:tc>
        <w:tc>
          <w:tcPr>
            <w:tcW w:w="3091" w:type="dxa"/>
            <w:gridSpan w:val="3"/>
            <w:tcBorders>
              <w:top w:val="nil"/>
              <w:bottom w:val="single" w:sz="4" w:space="0" w:color="BDD6EE"/>
            </w:tcBorders>
            <w:shd w:val="clear" w:color="auto" w:fill="auto"/>
          </w:tcPr>
          <w:p w:rsidR="004C0261" w:rsidRPr="004C0261" w:rsidRDefault="004C0261" w:rsidP="004C0261">
            <w:pPr>
              <w:spacing w:after="20" w:line="240" w:lineRule="auto"/>
              <w:rPr>
                <w:rFonts w:eastAsia="Times New Roman" w:cstheme="minorHAnsi"/>
                <w:bCs/>
                <w:noProof/>
                <w:sz w:val="20"/>
                <w:szCs w:val="20"/>
              </w:rPr>
            </w:pPr>
            <w:r w:rsidRPr="004C0261">
              <w:rPr>
                <w:rFonts w:eastAsia="Times New Roman" w:cstheme="minorHAnsi"/>
                <w:bCs/>
                <w:noProof/>
                <w:sz w:val="20"/>
                <w:szCs w:val="20"/>
              </w:rPr>
              <w:t>Korvattavia kustannuksia. Mikäli keskeytyksestä tai töiden uudelleen aloituksesta aiheutuu Palveluntuottajalle kustannuksia mukaan lukien odotuskustannukset sekä korvaukset kolmansille osapuolille, nämä ovat korvattavia kustannuksia, huomioiden kuitenkin kustannusten kohtuullisuus.</w:t>
            </w:r>
          </w:p>
        </w:tc>
      </w:tr>
      <w:tr w:rsidR="004C0261" w:rsidRPr="004C0261" w:rsidTr="000A17A5">
        <w:trPr>
          <w:cantSplit/>
          <w:trHeight w:val="340"/>
        </w:trPr>
        <w:tc>
          <w:tcPr>
            <w:tcW w:w="9696" w:type="dxa"/>
            <w:gridSpan w:val="13"/>
            <w:tcBorders>
              <w:top w:val="nil"/>
              <w:bottom w:val="nil"/>
            </w:tcBorders>
            <w:shd w:val="clear" w:color="auto" w:fill="DEEAF6"/>
            <w:vAlign w:val="center"/>
          </w:tcPr>
          <w:p w:rsidR="004C0261" w:rsidRPr="004C0261" w:rsidRDefault="004C0261" w:rsidP="004C0261">
            <w:pPr>
              <w:spacing w:after="0" w:line="240" w:lineRule="auto"/>
              <w:rPr>
                <w:rFonts w:eastAsia="Times New Roman" w:cstheme="minorHAnsi"/>
                <w:b/>
                <w:bCs/>
                <w:noProof/>
                <w:sz w:val="20"/>
                <w:szCs w:val="20"/>
              </w:rPr>
            </w:pPr>
            <w:r w:rsidRPr="004C0261">
              <w:rPr>
                <w:rFonts w:eastAsia="Times New Roman" w:cstheme="minorHAnsi"/>
                <w:b/>
                <w:bCs/>
                <w:noProof/>
                <w:sz w:val="20"/>
                <w:szCs w:val="20"/>
              </w:rPr>
              <w:t>5. Maksujen vastaanottaminen</w:t>
            </w:r>
          </w:p>
        </w:tc>
      </w:tr>
      <w:tr w:rsidR="004C0261" w:rsidRPr="004C0261" w:rsidTr="000A17A5">
        <w:trPr>
          <w:cantSplit/>
        </w:trPr>
        <w:tc>
          <w:tcPr>
            <w:tcW w:w="2778" w:type="dxa"/>
            <w:gridSpan w:val="2"/>
            <w:tcBorders>
              <w:top w:val="nil"/>
              <w:bottom w:val="single" w:sz="4" w:space="0" w:color="BDD6EE"/>
            </w:tcBorders>
            <w:shd w:val="clear" w:color="auto" w:fill="auto"/>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Maksujen vastaanottaminen</w:t>
            </w:r>
          </w:p>
        </w:tc>
        <w:tc>
          <w:tcPr>
            <w:tcW w:w="992" w:type="dxa"/>
            <w:gridSpan w:val="2"/>
            <w:tcBorders>
              <w:top w:val="nil"/>
              <w:bottom w:val="single" w:sz="4" w:space="0" w:color="BDD6EE"/>
            </w:tcBorders>
            <w:shd w:val="clear" w:color="auto" w:fill="auto"/>
          </w:tcPr>
          <w:p w:rsidR="004C0261" w:rsidRPr="004C0261" w:rsidRDefault="004C0261" w:rsidP="004C0261">
            <w:pPr>
              <w:spacing w:after="20" w:line="240" w:lineRule="auto"/>
              <w:jc w:val="center"/>
              <w:rPr>
                <w:rFonts w:eastAsia="Times New Roman" w:cstheme="minorHAnsi"/>
                <w:noProof/>
                <w:sz w:val="20"/>
                <w:szCs w:val="20"/>
              </w:rPr>
            </w:pPr>
            <w:r w:rsidRPr="004C0261">
              <w:rPr>
                <w:rFonts w:eastAsia="Times New Roman" w:cstheme="minorHAnsi"/>
                <w:noProof/>
                <w:sz w:val="20"/>
                <w:szCs w:val="20"/>
              </w:rPr>
              <w:t>√</w:t>
            </w:r>
          </w:p>
        </w:tc>
        <w:tc>
          <w:tcPr>
            <w:tcW w:w="1134" w:type="dxa"/>
            <w:gridSpan w:val="2"/>
            <w:tcBorders>
              <w:top w:val="nil"/>
              <w:bottom w:val="single" w:sz="4" w:space="0" w:color="BDD6EE"/>
            </w:tcBorders>
            <w:shd w:val="clear" w:color="auto" w:fill="auto"/>
          </w:tcPr>
          <w:p w:rsidR="004C0261" w:rsidRPr="004C0261" w:rsidRDefault="004C0261" w:rsidP="004C0261">
            <w:pPr>
              <w:spacing w:after="20" w:line="240" w:lineRule="auto"/>
              <w:jc w:val="center"/>
              <w:rPr>
                <w:rFonts w:eastAsia="Times New Roman" w:cstheme="minorHAnsi"/>
                <w:noProof/>
                <w:sz w:val="20"/>
                <w:szCs w:val="20"/>
              </w:rPr>
            </w:pPr>
          </w:p>
        </w:tc>
        <w:tc>
          <w:tcPr>
            <w:tcW w:w="850" w:type="dxa"/>
            <w:gridSpan w:val="2"/>
            <w:tcBorders>
              <w:top w:val="nil"/>
              <w:bottom w:val="single" w:sz="4" w:space="0" w:color="BDD6EE"/>
            </w:tcBorders>
            <w:shd w:val="clear" w:color="auto" w:fill="auto"/>
          </w:tcPr>
          <w:p w:rsidR="004C0261" w:rsidRPr="004C0261" w:rsidRDefault="004C0261" w:rsidP="004C0261">
            <w:pPr>
              <w:spacing w:after="20" w:line="240" w:lineRule="auto"/>
              <w:jc w:val="center"/>
              <w:rPr>
                <w:rFonts w:eastAsia="Times New Roman" w:cstheme="minorHAnsi"/>
                <w:noProof/>
                <w:sz w:val="20"/>
                <w:szCs w:val="20"/>
              </w:rPr>
            </w:pPr>
          </w:p>
        </w:tc>
        <w:tc>
          <w:tcPr>
            <w:tcW w:w="851" w:type="dxa"/>
            <w:gridSpan w:val="2"/>
            <w:tcBorders>
              <w:top w:val="nil"/>
              <w:bottom w:val="single" w:sz="4" w:space="0" w:color="BDD6EE"/>
            </w:tcBorders>
            <w:shd w:val="clear" w:color="auto" w:fill="auto"/>
          </w:tcPr>
          <w:p w:rsidR="004C0261" w:rsidRPr="004C0261" w:rsidRDefault="004C0261" w:rsidP="004C0261">
            <w:pPr>
              <w:spacing w:after="20" w:line="240" w:lineRule="auto"/>
              <w:jc w:val="center"/>
              <w:rPr>
                <w:rFonts w:eastAsia="Times New Roman" w:cstheme="minorHAnsi"/>
                <w:noProof/>
                <w:sz w:val="20"/>
                <w:szCs w:val="20"/>
              </w:rPr>
            </w:pPr>
          </w:p>
        </w:tc>
        <w:tc>
          <w:tcPr>
            <w:tcW w:w="3091" w:type="dxa"/>
            <w:gridSpan w:val="3"/>
            <w:tcBorders>
              <w:top w:val="nil"/>
              <w:bottom w:val="single" w:sz="4" w:space="0" w:color="BDD6EE"/>
            </w:tcBorders>
            <w:shd w:val="clear" w:color="auto" w:fill="auto"/>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Korvattavia kustannuksia. Jos Palveluntuottaja vastaanottaa maksuja, jotka liittyvät sen suorittamiin KAS- tai TAS-palveluihin (muut kuin Tilaajalta saadut maksut) tullaan ne ottamaan huomioon korvattavien kustannusten vähennyksenä. Tilaajan omaisuuden myynnistä saadut tulot eivät vähennä korvattavia kustannuksia, ellei niitä ole huomioitu tavoitekustannuksesta sovittaessa.</w:t>
            </w:r>
          </w:p>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Esim. hankitun kaluston, laitteiden ja materiaalien myynti yms.</w:t>
            </w:r>
          </w:p>
        </w:tc>
      </w:tr>
      <w:tr w:rsidR="004C0261" w:rsidRPr="004C0261" w:rsidTr="000A17A5">
        <w:trPr>
          <w:cantSplit/>
          <w:trHeight w:val="340"/>
        </w:trPr>
        <w:tc>
          <w:tcPr>
            <w:tcW w:w="9696" w:type="dxa"/>
            <w:gridSpan w:val="13"/>
            <w:tcBorders>
              <w:top w:val="nil"/>
            </w:tcBorders>
            <w:shd w:val="clear" w:color="auto" w:fill="DEEAF6"/>
            <w:vAlign w:val="center"/>
          </w:tcPr>
          <w:p w:rsidR="004C0261" w:rsidRPr="004C0261" w:rsidRDefault="004C0261" w:rsidP="004C0261">
            <w:pPr>
              <w:spacing w:after="0" w:line="240" w:lineRule="auto"/>
              <w:rPr>
                <w:rFonts w:eastAsia="Times New Roman" w:cstheme="minorHAnsi"/>
                <w:b/>
                <w:noProof/>
                <w:sz w:val="20"/>
                <w:szCs w:val="20"/>
              </w:rPr>
            </w:pPr>
            <w:r w:rsidRPr="004C0261">
              <w:rPr>
                <w:rFonts w:eastAsia="Times New Roman" w:cstheme="minorHAnsi"/>
                <w:b/>
                <w:bCs/>
                <w:noProof/>
                <w:sz w:val="20"/>
                <w:szCs w:val="20"/>
              </w:rPr>
              <w:t>6. Allianssivalmennus</w:t>
            </w:r>
          </w:p>
        </w:tc>
      </w:tr>
      <w:tr w:rsidR="004C0261" w:rsidRPr="004C0261" w:rsidTr="000A17A5">
        <w:trPr>
          <w:cantSplit/>
        </w:trPr>
        <w:tc>
          <w:tcPr>
            <w:tcW w:w="2778" w:type="dxa"/>
            <w:gridSpan w:val="2"/>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Allianssin toimintaan liittyvä Allianssihenkilöstön  ja AJR:n koulutus</w:t>
            </w:r>
          </w:p>
        </w:tc>
        <w:tc>
          <w:tcPr>
            <w:tcW w:w="992" w:type="dxa"/>
            <w:gridSpan w:val="2"/>
          </w:tcPr>
          <w:p w:rsidR="004C0261" w:rsidRPr="004C0261" w:rsidRDefault="004C0261" w:rsidP="004C0261">
            <w:pPr>
              <w:spacing w:after="20" w:line="240" w:lineRule="auto"/>
              <w:jc w:val="center"/>
              <w:rPr>
                <w:rFonts w:eastAsia="Times New Roman" w:cstheme="minorHAnsi"/>
                <w:noProof/>
                <w:sz w:val="20"/>
                <w:szCs w:val="20"/>
              </w:rPr>
            </w:pPr>
            <w:r w:rsidRPr="004C0261">
              <w:rPr>
                <w:rFonts w:eastAsia="Times New Roman" w:cstheme="minorHAnsi"/>
                <w:noProof/>
                <w:sz w:val="20"/>
                <w:szCs w:val="20"/>
              </w:rPr>
              <w:t>√</w:t>
            </w:r>
          </w:p>
        </w:tc>
        <w:tc>
          <w:tcPr>
            <w:tcW w:w="1134"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850"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851"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3091" w:type="dxa"/>
            <w:gridSpan w:val="3"/>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Korvattavia kustannuksia. Kaikki Allianssiin liittyvät koulutuskulut, jotka ovat Allianssin koulutussuunnitelman ja Allianssin johtoryhmän hyväksymiä, ovat korvattavia kustannuksia.</w:t>
            </w:r>
          </w:p>
        </w:tc>
      </w:tr>
      <w:tr w:rsidR="004C0261" w:rsidRPr="004C0261" w:rsidTr="000A17A5">
        <w:trPr>
          <w:cantSplit/>
        </w:trPr>
        <w:tc>
          <w:tcPr>
            <w:tcW w:w="2778" w:type="dxa"/>
            <w:gridSpan w:val="2"/>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Organisaation yleinen koulutus</w:t>
            </w:r>
          </w:p>
        </w:tc>
        <w:tc>
          <w:tcPr>
            <w:tcW w:w="992"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1134"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850" w:type="dxa"/>
            <w:gridSpan w:val="2"/>
          </w:tcPr>
          <w:p w:rsidR="004C0261" w:rsidRPr="004C0261" w:rsidRDefault="004C0261" w:rsidP="004C0261">
            <w:pPr>
              <w:spacing w:after="20" w:line="240" w:lineRule="auto"/>
              <w:jc w:val="center"/>
              <w:rPr>
                <w:rFonts w:eastAsia="Times New Roman" w:cstheme="minorHAnsi"/>
                <w:noProof/>
                <w:sz w:val="20"/>
                <w:szCs w:val="20"/>
              </w:rPr>
            </w:pPr>
            <w:r w:rsidRPr="004C0261">
              <w:rPr>
                <w:rFonts w:eastAsia="Times New Roman" w:cstheme="minorHAnsi"/>
                <w:noProof/>
                <w:sz w:val="20"/>
                <w:szCs w:val="20"/>
              </w:rPr>
              <w:t>√</w:t>
            </w:r>
          </w:p>
        </w:tc>
        <w:tc>
          <w:tcPr>
            <w:tcW w:w="851"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3091" w:type="dxa"/>
            <w:gridSpan w:val="3"/>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Palkkioon sisältyviä yleiskustannuksia. Organisaation yleisiin valmennus- ja koulutusohjelmiin osallistumisen aika ja kustannukset eivät kuulu korvattaviin kustannuksiin.</w:t>
            </w:r>
          </w:p>
        </w:tc>
      </w:tr>
      <w:tr w:rsidR="004C0261" w:rsidRPr="004C0261" w:rsidTr="000A17A5">
        <w:trPr>
          <w:cantSplit/>
        </w:trPr>
        <w:tc>
          <w:tcPr>
            <w:tcW w:w="2778" w:type="dxa"/>
            <w:gridSpan w:val="2"/>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Allianssi-identiteetin luominen</w:t>
            </w:r>
          </w:p>
        </w:tc>
        <w:tc>
          <w:tcPr>
            <w:tcW w:w="992" w:type="dxa"/>
            <w:gridSpan w:val="2"/>
          </w:tcPr>
          <w:p w:rsidR="004C0261" w:rsidRPr="004C0261" w:rsidRDefault="004C0261" w:rsidP="004C0261">
            <w:pPr>
              <w:spacing w:after="20" w:line="240" w:lineRule="auto"/>
              <w:jc w:val="center"/>
              <w:rPr>
                <w:rFonts w:eastAsia="Times New Roman" w:cstheme="minorHAnsi"/>
                <w:noProof/>
                <w:sz w:val="20"/>
                <w:szCs w:val="20"/>
              </w:rPr>
            </w:pPr>
            <w:r w:rsidRPr="004C0261">
              <w:rPr>
                <w:rFonts w:eastAsia="Times New Roman" w:cstheme="minorHAnsi"/>
                <w:noProof/>
                <w:sz w:val="20"/>
                <w:szCs w:val="20"/>
              </w:rPr>
              <w:t>√</w:t>
            </w:r>
          </w:p>
        </w:tc>
        <w:tc>
          <w:tcPr>
            <w:tcW w:w="1134"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850"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851" w:type="dxa"/>
            <w:gridSpan w:val="2"/>
          </w:tcPr>
          <w:p w:rsidR="004C0261" w:rsidRPr="004C0261" w:rsidRDefault="004C0261" w:rsidP="004C0261">
            <w:pPr>
              <w:spacing w:after="20" w:line="240" w:lineRule="auto"/>
              <w:jc w:val="center"/>
              <w:rPr>
                <w:rFonts w:eastAsia="Times New Roman" w:cstheme="minorHAnsi"/>
                <w:noProof/>
                <w:sz w:val="20"/>
                <w:szCs w:val="20"/>
              </w:rPr>
            </w:pPr>
          </w:p>
        </w:tc>
        <w:tc>
          <w:tcPr>
            <w:tcW w:w="3091" w:type="dxa"/>
            <w:gridSpan w:val="3"/>
          </w:tcPr>
          <w:p w:rsidR="004C0261" w:rsidRPr="004C0261" w:rsidRDefault="004C0261" w:rsidP="004C0261">
            <w:pPr>
              <w:spacing w:after="20" w:line="240" w:lineRule="auto"/>
              <w:rPr>
                <w:rFonts w:eastAsia="Times New Roman" w:cstheme="minorHAnsi"/>
                <w:noProof/>
                <w:sz w:val="20"/>
                <w:szCs w:val="20"/>
              </w:rPr>
            </w:pPr>
            <w:r w:rsidRPr="004C0261">
              <w:rPr>
                <w:rFonts w:eastAsia="Times New Roman" w:cstheme="minorHAnsi"/>
                <w:noProof/>
                <w:sz w:val="20"/>
                <w:szCs w:val="20"/>
              </w:rPr>
              <w:t>Korvattavia kustannuksia. Allianssin johtoryhmän hyväksymät Allianssi-identiteetin luomiseen liittyvät kustannukset ovat korvattavia kustannuksia.</w:t>
            </w:r>
          </w:p>
        </w:tc>
      </w:tr>
    </w:tbl>
    <w:p w:rsidR="004C0261" w:rsidRPr="009B62CB" w:rsidRDefault="004C0261" w:rsidP="00335C8B">
      <w:pPr>
        <w:jc w:val="both"/>
        <w:rPr>
          <w:sz w:val="6"/>
          <w:szCs w:val="6"/>
        </w:rPr>
      </w:pPr>
    </w:p>
    <w:p w:rsidR="009B62CB" w:rsidRPr="009B62CB" w:rsidRDefault="009B62CB" w:rsidP="00335C8B">
      <w:pPr>
        <w:jc w:val="both"/>
        <w:rPr>
          <w:i/>
        </w:rPr>
      </w:pPr>
      <w:r w:rsidRPr="009B62CB">
        <w:rPr>
          <w:i/>
        </w:rPr>
        <w:t>Taulukko 1. Allianssin korvattavat kustannukset.</w:t>
      </w:r>
    </w:p>
    <w:p w:rsidR="00335C8B" w:rsidRPr="00335C8B" w:rsidRDefault="00335C8B" w:rsidP="00335C8B">
      <w:pPr>
        <w:jc w:val="both"/>
        <w:rPr>
          <w:rFonts w:cstheme="minorHAnsi"/>
          <w:noProof/>
          <w:sz w:val="20"/>
          <w:szCs w:val="20"/>
        </w:rPr>
      </w:pPr>
      <w:r w:rsidRPr="00335C8B">
        <w:rPr>
          <w:rFonts w:cstheme="minorHAnsi"/>
          <w:noProof/>
          <w:sz w:val="20"/>
          <w:szCs w:val="20"/>
        </w:rPr>
        <w:t>Korvattavien kustannusten taulukko kuvaa Allianssin sopimusosapuolten kustannusten kohdistamisen periaatteet Allianssin kaupallisen mallin mukaisesti. Taulukko ei ole täydellinen ja sitä voidaan täydentää ja täsmentää toteutusvaiheen aikana Allianssin johtoryhmän päätöksellä.</w:t>
      </w:r>
    </w:p>
    <w:p w:rsidR="002550B9" w:rsidRDefault="002550B9" w:rsidP="00BD2D8B"/>
    <w:p w:rsidR="00413655" w:rsidRDefault="00413655" w:rsidP="00BD2D8B"/>
    <w:p w:rsidR="000A17A5" w:rsidRDefault="000A17A5" w:rsidP="00BD2D8B"/>
    <w:p w:rsidR="000A17A5" w:rsidRDefault="000A17A5" w:rsidP="00BD2D8B"/>
    <w:p w:rsidR="000A17A5" w:rsidRDefault="000A17A5" w:rsidP="00BD2D8B"/>
    <w:p w:rsidR="000A17A5" w:rsidRDefault="000A17A5" w:rsidP="00BD2D8B"/>
    <w:p w:rsidR="000A17A5" w:rsidRDefault="000A17A5" w:rsidP="00BD2D8B"/>
    <w:p w:rsidR="000A17A5" w:rsidRDefault="000A17A5" w:rsidP="00BD2D8B"/>
    <w:p w:rsidR="000A17A5" w:rsidRDefault="000A17A5" w:rsidP="00BD2D8B"/>
    <w:p w:rsidR="000A17A5" w:rsidRDefault="000A17A5" w:rsidP="00BD2D8B"/>
    <w:p w:rsidR="000A17A5" w:rsidRDefault="000A17A5" w:rsidP="00BD2D8B"/>
    <w:p w:rsidR="000A17A5" w:rsidRDefault="000A17A5" w:rsidP="00BD2D8B"/>
    <w:p w:rsidR="000A17A5" w:rsidRDefault="000A17A5" w:rsidP="00BD2D8B"/>
    <w:p w:rsidR="000A17A5" w:rsidRDefault="000A17A5" w:rsidP="00BD2D8B"/>
    <w:p w:rsidR="000A17A5" w:rsidRDefault="000A17A5" w:rsidP="00BD2D8B"/>
    <w:p w:rsidR="00990AA4" w:rsidRDefault="00990AA4" w:rsidP="008B1314">
      <w:pPr>
        <w:jc w:val="both"/>
        <w:rPr>
          <w:rFonts w:cstheme="minorHAnsi"/>
          <w:noProof/>
          <w:sz w:val="20"/>
          <w:szCs w:val="20"/>
        </w:rPr>
      </w:pPr>
    </w:p>
    <w:p w:rsidR="00990AA4" w:rsidRDefault="00990AA4" w:rsidP="008B1314">
      <w:pPr>
        <w:jc w:val="both"/>
        <w:rPr>
          <w:rFonts w:cstheme="minorHAnsi"/>
          <w:noProof/>
          <w:sz w:val="20"/>
          <w:szCs w:val="20"/>
        </w:rPr>
      </w:pPr>
    </w:p>
    <w:p w:rsidR="00990AA4" w:rsidRPr="000A17A5" w:rsidRDefault="000A17A5" w:rsidP="001E6DBD">
      <w:pPr>
        <w:tabs>
          <w:tab w:val="left" w:pos="851"/>
        </w:tabs>
        <w:spacing w:line="259" w:lineRule="auto"/>
        <w:jc w:val="both"/>
        <w:rPr>
          <w:rFonts w:eastAsia="Times New Roman" w:cstheme="minorHAnsi"/>
          <w:noProof/>
          <w:sz w:val="28"/>
          <w:szCs w:val="28"/>
        </w:rPr>
      </w:pPr>
      <w:r w:rsidRPr="000E1E98">
        <w:rPr>
          <w:rFonts w:eastAsia="Times New Roman" w:cstheme="minorHAnsi"/>
          <w:noProof/>
          <w:sz w:val="28"/>
          <w:szCs w:val="28"/>
        </w:rPr>
        <w:t xml:space="preserve">Hyvinvointiallianssin </w:t>
      </w:r>
      <w:r w:rsidRPr="007277EC">
        <w:rPr>
          <w:rFonts w:eastAsia="Times New Roman" w:cstheme="minorHAnsi"/>
          <w:noProof/>
          <w:sz w:val="28"/>
          <w:szCs w:val="28"/>
        </w:rPr>
        <w:t>toteutusvaiheen</w:t>
      </w:r>
      <w:r w:rsidRPr="000E1E98">
        <w:rPr>
          <w:rFonts w:eastAsia="Times New Roman" w:cstheme="minorHAnsi"/>
          <w:noProof/>
          <w:sz w:val="28"/>
          <w:szCs w:val="28"/>
        </w:rPr>
        <w:t xml:space="preserve"> allianssisopimusmallin l</w:t>
      </w:r>
      <w:r w:rsidRPr="007277EC">
        <w:rPr>
          <w:rFonts w:eastAsia="Times New Roman" w:cstheme="minorHAnsi"/>
          <w:noProof/>
          <w:sz w:val="28"/>
          <w:szCs w:val="28"/>
        </w:rPr>
        <w:t>iit</w:t>
      </w:r>
      <w:r w:rsidR="009B62CB">
        <w:rPr>
          <w:rFonts w:eastAsia="Times New Roman" w:cstheme="minorHAnsi"/>
          <w:noProof/>
          <w:sz w:val="28"/>
          <w:szCs w:val="28"/>
        </w:rPr>
        <w:t>e 3</w:t>
      </w:r>
      <w:r>
        <w:rPr>
          <w:rFonts w:eastAsia="Times New Roman" w:cstheme="minorHAnsi"/>
          <w:noProof/>
          <w:sz w:val="28"/>
          <w:szCs w:val="28"/>
        </w:rPr>
        <w:t>:</w:t>
      </w:r>
      <w:r>
        <w:rPr>
          <w:rFonts w:eastAsia="Times New Roman" w:cstheme="minorHAnsi"/>
          <w:noProof/>
          <w:sz w:val="28"/>
          <w:szCs w:val="28"/>
        </w:rPr>
        <w:br/>
      </w:r>
      <w:r w:rsidR="001E6DBD">
        <w:rPr>
          <w:rFonts w:eastAsia="Calibri" w:cstheme="minorHAnsi"/>
          <w:b/>
          <w:noProof/>
          <w:sz w:val="20"/>
          <w:szCs w:val="20"/>
        </w:rPr>
        <w:t>Allianssin laskutusohje</w:t>
      </w:r>
    </w:p>
    <w:p w:rsidR="00990AA4" w:rsidRDefault="00990AA4" w:rsidP="008B1314">
      <w:pPr>
        <w:jc w:val="both"/>
        <w:rPr>
          <w:rFonts w:cstheme="minorHAnsi"/>
          <w:noProof/>
          <w:sz w:val="20"/>
          <w:szCs w:val="20"/>
        </w:rPr>
      </w:pPr>
    </w:p>
    <w:p w:rsidR="001E6DBD" w:rsidRPr="001E6DBD" w:rsidRDefault="009B62CB" w:rsidP="008B1314">
      <w:pPr>
        <w:jc w:val="both"/>
        <w:rPr>
          <w:rFonts w:cstheme="minorHAnsi"/>
          <w:b/>
          <w:noProof/>
          <w:sz w:val="20"/>
          <w:szCs w:val="20"/>
        </w:rPr>
      </w:pPr>
      <w:r>
        <w:rPr>
          <w:rFonts w:cstheme="minorHAnsi"/>
          <w:b/>
          <w:noProof/>
          <w:sz w:val="20"/>
          <w:szCs w:val="20"/>
        </w:rPr>
        <w:t xml:space="preserve">___________________________________________ </w:t>
      </w:r>
      <w:r w:rsidR="001E6DBD" w:rsidRPr="001E6DBD">
        <w:rPr>
          <w:rFonts w:cstheme="minorHAnsi"/>
          <w:b/>
          <w:noProof/>
          <w:sz w:val="20"/>
          <w:szCs w:val="20"/>
        </w:rPr>
        <w:t>HYVINVOINTIALLIANSSI</w:t>
      </w:r>
    </w:p>
    <w:p w:rsidR="001E6DBD" w:rsidRDefault="001E6DBD" w:rsidP="008B1314">
      <w:pPr>
        <w:jc w:val="both"/>
        <w:rPr>
          <w:rFonts w:cstheme="minorHAnsi"/>
          <w:noProof/>
          <w:sz w:val="20"/>
          <w:szCs w:val="20"/>
        </w:rPr>
      </w:pPr>
    </w:p>
    <w:p w:rsidR="001E6DBD" w:rsidRDefault="001E6DBD" w:rsidP="008B1314">
      <w:pPr>
        <w:jc w:val="both"/>
        <w:rPr>
          <w:rFonts w:cstheme="minorHAnsi"/>
          <w:noProof/>
          <w:sz w:val="20"/>
          <w:szCs w:val="20"/>
        </w:rPr>
      </w:pPr>
      <w:r w:rsidRPr="001E6DBD">
        <w:rPr>
          <w:rFonts w:cstheme="minorHAnsi"/>
          <w:b/>
          <w:noProof/>
          <w:sz w:val="20"/>
          <w:szCs w:val="20"/>
        </w:rPr>
        <w:t>OSOITE:</w:t>
      </w:r>
      <w:r w:rsidRPr="00FB2FB9">
        <w:rPr>
          <w:rFonts w:cstheme="minorHAnsi"/>
          <w:noProof/>
          <w:sz w:val="20"/>
          <w:szCs w:val="20"/>
        </w:rPr>
        <w:tab/>
      </w:r>
      <w:r>
        <w:rPr>
          <w:rFonts w:cstheme="minorHAnsi"/>
          <w:noProof/>
          <w:sz w:val="20"/>
          <w:szCs w:val="20"/>
        </w:rPr>
        <w:tab/>
        <w:t>__________________________________________</w:t>
      </w:r>
    </w:p>
    <w:p w:rsidR="001E6DBD" w:rsidRDefault="001E6DBD" w:rsidP="008B1314">
      <w:pPr>
        <w:jc w:val="both"/>
        <w:rPr>
          <w:rFonts w:cstheme="minorHAnsi"/>
          <w:noProof/>
          <w:sz w:val="20"/>
          <w:szCs w:val="20"/>
        </w:rPr>
      </w:pPr>
      <w:r>
        <w:rPr>
          <w:rFonts w:cstheme="minorHAnsi"/>
          <w:noProof/>
          <w:sz w:val="20"/>
          <w:szCs w:val="20"/>
        </w:rPr>
        <w:tab/>
      </w:r>
      <w:r>
        <w:rPr>
          <w:rFonts w:cstheme="minorHAnsi"/>
          <w:noProof/>
          <w:sz w:val="20"/>
          <w:szCs w:val="20"/>
        </w:rPr>
        <w:tab/>
        <w:t>__________________________________________</w:t>
      </w:r>
    </w:p>
    <w:p w:rsidR="001E6DBD" w:rsidRDefault="001E6DBD" w:rsidP="008B1314">
      <w:pPr>
        <w:jc w:val="both"/>
        <w:rPr>
          <w:rFonts w:cstheme="minorHAnsi"/>
          <w:noProof/>
          <w:sz w:val="20"/>
          <w:szCs w:val="20"/>
        </w:rPr>
      </w:pPr>
      <w:r>
        <w:rPr>
          <w:rFonts w:cstheme="minorHAnsi"/>
          <w:noProof/>
          <w:sz w:val="20"/>
          <w:szCs w:val="20"/>
        </w:rPr>
        <w:tab/>
      </w:r>
      <w:r>
        <w:rPr>
          <w:rFonts w:cstheme="minorHAnsi"/>
          <w:noProof/>
          <w:sz w:val="20"/>
          <w:szCs w:val="20"/>
        </w:rPr>
        <w:tab/>
        <w:t>__________________________________________</w:t>
      </w:r>
    </w:p>
    <w:p w:rsidR="00FB2FB9" w:rsidRDefault="00FB2FB9" w:rsidP="008B1314">
      <w:pPr>
        <w:jc w:val="both"/>
        <w:rPr>
          <w:rFonts w:cstheme="minorHAnsi"/>
          <w:b/>
          <w:noProof/>
          <w:sz w:val="20"/>
          <w:szCs w:val="20"/>
        </w:rPr>
      </w:pPr>
    </w:p>
    <w:p w:rsidR="001E6DBD" w:rsidRPr="00FB2FB9" w:rsidRDefault="001E6DBD" w:rsidP="008B1314">
      <w:pPr>
        <w:jc w:val="both"/>
        <w:rPr>
          <w:rFonts w:cstheme="minorHAnsi"/>
          <w:b/>
          <w:noProof/>
          <w:sz w:val="20"/>
          <w:szCs w:val="20"/>
        </w:rPr>
      </w:pPr>
      <w:r w:rsidRPr="00FB2FB9">
        <w:rPr>
          <w:rFonts w:cstheme="minorHAnsi"/>
          <w:b/>
          <w:noProof/>
          <w:sz w:val="20"/>
          <w:szCs w:val="20"/>
        </w:rPr>
        <w:t>LASKUTUSTIEDOT</w:t>
      </w:r>
    </w:p>
    <w:p w:rsidR="001E6DBD" w:rsidRDefault="001E6DBD" w:rsidP="008B1314">
      <w:pPr>
        <w:jc w:val="both"/>
        <w:rPr>
          <w:rFonts w:cstheme="minorHAnsi"/>
          <w:noProof/>
          <w:sz w:val="20"/>
          <w:szCs w:val="20"/>
        </w:rPr>
      </w:pPr>
      <w:r>
        <w:rPr>
          <w:rFonts w:cstheme="minorHAnsi"/>
          <w:noProof/>
          <w:sz w:val="20"/>
          <w:szCs w:val="20"/>
        </w:rPr>
        <w:t>Verkkolaskutusosoite</w:t>
      </w:r>
      <w:r>
        <w:rPr>
          <w:rFonts w:cstheme="minorHAnsi"/>
          <w:noProof/>
          <w:sz w:val="20"/>
          <w:szCs w:val="20"/>
        </w:rPr>
        <w:tab/>
        <w:t>__________________________________________</w:t>
      </w:r>
    </w:p>
    <w:p w:rsidR="00990AA4" w:rsidRDefault="001E6DBD" w:rsidP="008B1314">
      <w:pPr>
        <w:jc w:val="both"/>
        <w:rPr>
          <w:rFonts w:cstheme="minorHAnsi"/>
          <w:noProof/>
          <w:sz w:val="20"/>
          <w:szCs w:val="20"/>
        </w:rPr>
      </w:pPr>
      <w:r>
        <w:rPr>
          <w:rFonts w:cstheme="minorHAnsi"/>
          <w:noProof/>
          <w:sz w:val="20"/>
          <w:szCs w:val="20"/>
        </w:rPr>
        <w:t>Operaattori</w:t>
      </w:r>
      <w:r>
        <w:rPr>
          <w:rFonts w:cstheme="minorHAnsi"/>
          <w:noProof/>
          <w:sz w:val="20"/>
          <w:szCs w:val="20"/>
        </w:rPr>
        <w:tab/>
      </w:r>
      <w:r>
        <w:rPr>
          <w:rFonts w:cstheme="minorHAnsi"/>
          <w:noProof/>
          <w:sz w:val="20"/>
          <w:szCs w:val="20"/>
        </w:rPr>
        <w:tab/>
        <w:t>__________________________________________</w:t>
      </w:r>
    </w:p>
    <w:p w:rsidR="001E6DBD" w:rsidRDefault="001E6DBD" w:rsidP="008B1314">
      <w:pPr>
        <w:jc w:val="both"/>
        <w:rPr>
          <w:rFonts w:cstheme="minorHAnsi"/>
          <w:noProof/>
          <w:sz w:val="20"/>
          <w:szCs w:val="20"/>
        </w:rPr>
      </w:pPr>
      <w:r>
        <w:rPr>
          <w:rFonts w:cstheme="minorHAnsi"/>
          <w:noProof/>
          <w:sz w:val="20"/>
          <w:szCs w:val="20"/>
        </w:rPr>
        <w:t>Operaattoritunnus</w:t>
      </w:r>
      <w:r>
        <w:rPr>
          <w:rFonts w:cstheme="minorHAnsi"/>
          <w:noProof/>
          <w:sz w:val="20"/>
          <w:szCs w:val="20"/>
        </w:rPr>
        <w:tab/>
        <w:t>__________________________________________</w:t>
      </w:r>
      <w:r>
        <w:rPr>
          <w:rFonts w:cstheme="minorHAnsi"/>
          <w:noProof/>
          <w:sz w:val="20"/>
          <w:szCs w:val="20"/>
        </w:rPr>
        <w:tab/>
      </w:r>
    </w:p>
    <w:p w:rsidR="00FB2FB9" w:rsidRDefault="00FB2FB9" w:rsidP="008B1314">
      <w:pPr>
        <w:jc w:val="both"/>
        <w:rPr>
          <w:rFonts w:cstheme="minorHAnsi"/>
          <w:noProof/>
          <w:sz w:val="20"/>
          <w:szCs w:val="20"/>
        </w:rPr>
      </w:pPr>
    </w:p>
    <w:p w:rsidR="001E6DBD" w:rsidRDefault="001E6DBD" w:rsidP="008B1314">
      <w:pPr>
        <w:jc w:val="both"/>
        <w:rPr>
          <w:rFonts w:cstheme="minorHAnsi"/>
          <w:noProof/>
          <w:sz w:val="20"/>
          <w:szCs w:val="20"/>
        </w:rPr>
      </w:pPr>
      <w:r>
        <w:rPr>
          <w:rFonts w:cstheme="minorHAnsi"/>
          <w:noProof/>
          <w:sz w:val="20"/>
          <w:szCs w:val="20"/>
        </w:rPr>
        <w:t>Paperilaskut</w:t>
      </w:r>
      <w:r w:rsidR="00FB2FB9">
        <w:rPr>
          <w:rFonts w:cstheme="minorHAnsi"/>
          <w:noProof/>
          <w:sz w:val="20"/>
          <w:szCs w:val="20"/>
        </w:rPr>
        <w:tab/>
      </w:r>
      <w:r w:rsidR="00FB2FB9">
        <w:rPr>
          <w:rFonts w:cstheme="minorHAnsi"/>
          <w:noProof/>
          <w:sz w:val="20"/>
          <w:szCs w:val="20"/>
        </w:rPr>
        <w:tab/>
        <w:t>__________________________________________</w:t>
      </w:r>
    </w:p>
    <w:p w:rsidR="00FB2FB9" w:rsidRDefault="00FB2FB9" w:rsidP="008B1314">
      <w:pPr>
        <w:jc w:val="both"/>
        <w:rPr>
          <w:rFonts w:cstheme="minorHAnsi"/>
          <w:noProof/>
          <w:sz w:val="20"/>
          <w:szCs w:val="20"/>
        </w:rPr>
      </w:pPr>
      <w:r>
        <w:rPr>
          <w:rFonts w:cstheme="minorHAnsi"/>
          <w:noProof/>
          <w:sz w:val="20"/>
          <w:szCs w:val="20"/>
        </w:rPr>
        <w:tab/>
      </w:r>
      <w:r>
        <w:rPr>
          <w:rFonts w:cstheme="minorHAnsi"/>
          <w:noProof/>
          <w:sz w:val="20"/>
          <w:szCs w:val="20"/>
        </w:rPr>
        <w:tab/>
        <w:t>__________________________________________</w:t>
      </w:r>
    </w:p>
    <w:p w:rsidR="001E6DBD" w:rsidRDefault="00FB2FB9" w:rsidP="008B1314">
      <w:pPr>
        <w:jc w:val="both"/>
        <w:rPr>
          <w:rFonts w:cstheme="minorHAnsi"/>
          <w:noProof/>
          <w:sz w:val="20"/>
          <w:szCs w:val="20"/>
        </w:rPr>
      </w:pPr>
      <w:r>
        <w:rPr>
          <w:rFonts w:cstheme="minorHAnsi"/>
          <w:noProof/>
          <w:sz w:val="20"/>
          <w:szCs w:val="20"/>
        </w:rPr>
        <w:tab/>
      </w:r>
      <w:r>
        <w:rPr>
          <w:rFonts w:cstheme="minorHAnsi"/>
          <w:noProof/>
          <w:sz w:val="20"/>
          <w:szCs w:val="20"/>
        </w:rPr>
        <w:tab/>
        <w:t>__________________________________________</w:t>
      </w:r>
    </w:p>
    <w:p w:rsidR="001E6DBD" w:rsidRPr="00FB2FB9" w:rsidRDefault="001E6DBD" w:rsidP="008B1314">
      <w:pPr>
        <w:jc w:val="both"/>
        <w:rPr>
          <w:rFonts w:cstheme="minorHAnsi"/>
          <w:b/>
          <w:noProof/>
          <w:sz w:val="20"/>
          <w:szCs w:val="20"/>
        </w:rPr>
      </w:pPr>
      <w:r w:rsidRPr="00FB2FB9">
        <w:rPr>
          <w:rFonts w:cstheme="minorHAnsi"/>
          <w:b/>
          <w:noProof/>
          <w:sz w:val="20"/>
          <w:szCs w:val="20"/>
        </w:rPr>
        <w:t>INFO</w:t>
      </w:r>
    </w:p>
    <w:p w:rsidR="001E6DBD" w:rsidRDefault="001E6DBD" w:rsidP="008B1314">
      <w:pPr>
        <w:jc w:val="both"/>
        <w:rPr>
          <w:rFonts w:cstheme="minorHAnsi"/>
          <w:noProof/>
          <w:sz w:val="20"/>
          <w:szCs w:val="20"/>
        </w:rPr>
      </w:pPr>
      <w:r>
        <w:rPr>
          <w:rFonts w:cstheme="minorHAnsi"/>
          <w:noProof/>
          <w:sz w:val="20"/>
          <w:szCs w:val="20"/>
        </w:rPr>
        <w:t>Yhteyshenkilö</w:t>
      </w:r>
      <w:r w:rsidR="00FB2FB9">
        <w:rPr>
          <w:rFonts w:cstheme="minorHAnsi"/>
          <w:noProof/>
          <w:sz w:val="20"/>
          <w:szCs w:val="20"/>
        </w:rPr>
        <w:tab/>
      </w:r>
      <w:r w:rsidR="00FB2FB9">
        <w:rPr>
          <w:rFonts w:cstheme="minorHAnsi"/>
          <w:noProof/>
          <w:sz w:val="20"/>
          <w:szCs w:val="20"/>
        </w:rPr>
        <w:tab/>
        <w:t>__________________________________________</w:t>
      </w:r>
    </w:p>
    <w:p w:rsidR="001E6DBD" w:rsidRDefault="001E6DBD" w:rsidP="008B1314">
      <w:pPr>
        <w:jc w:val="both"/>
        <w:rPr>
          <w:rFonts w:cstheme="minorHAnsi"/>
          <w:noProof/>
          <w:sz w:val="20"/>
          <w:szCs w:val="20"/>
        </w:rPr>
      </w:pPr>
      <w:r>
        <w:rPr>
          <w:rFonts w:cstheme="minorHAnsi"/>
          <w:noProof/>
          <w:sz w:val="20"/>
          <w:szCs w:val="20"/>
        </w:rPr>
        <w:t>Puhelin</w:t>
      </w:r>
      <w:r w:rsidR="00FB2FB9">
        <w:rPr>
          <w:rFonts w:cstheme="minorHAnsi"/>
          <w:noProof/>
          <w:sz w:val="20"/>
          <w:szCs w:val="20"/>
        </w:rPr>
        <w:tab/>
      </w:r>
      <w:r w:rsidR="00FB2FB9">
        <w:rPr>
          <w:rFonts w:cstheme="minorHAnsi"/>
          <w:noProof/>
          <w:sz w:val="20"/>
          <w:szCs w:val="20"/>
        </w:rPr>
        <w:tab/>
        <w:t>__________________________________________</w:t>
      </w:r>
    </w:p>
    <w:p w:rsidR="00990AA4" w:rsidRDefault="001E6DBD" w:rsidP="008B1314">
      <w:pPr>
        <w:jc w:val="both"/>
        <w:rPr>
          <w:rFonts w:cstheme="minorHAnsi"/>
          <w:noProof/>
          <w:sz w:val="20"/>
          <w:szCs w:val="20"/>
        </w:rPr>
      </w:pPr>
      <w:r>
        <w:rPr>
          <w:rFonts w:cstheme="minorHAnsi"/>
          <w:noProof/>
          <w:sz w:val="20"/>
          <w:szCs w:val="20"/>
        </w:rPr>
        <w:t>Sähköposti</w:t>
      </w:r>
      <w:r w:rsidR="00FB2FB9">
        <w:rPr>
          <w:rFonts w:cstheme="minorHAnsi"/>
          <w:noProof/>
          <w:sz w:val="20"/>
          <w:szCs w:val="20"/>
        </w:rPr>
        <w:tab/>
      </w:r>
      <w:r w:rsidR="00FB2FB9">
        <w:rPr>
          <w:rFonts w:cstheme="minorHAnsi"/>
          <w:noProof/>
          <w:sz w:val="20"/>
          <w:szCs w:val="20"/>
        </w:rPr>
        <w:tab/>
        <w:t>__________________________________________</w:t>
      </w:r>
    </w:p>
    <w:p w:rsidR="00990AA4" w:rsidRDefault="00990AA4" w:rsidP="008B1314">
      <w:pPr>
        <w:jc w:val="both"/>
        <w:rPr>
          <w:rFonts w:cstheme="minorHAnsi"/>
          <w:noProof/>
          <w:sz w:val="20"/>
          <w:szCs w:val="20"/>
        </w:rPr>
      </w:pPr>
    </w:p>
    <w:p w:rsidR="00990AA4" w:rsidRDefault="00990AA4" w:rsidP="008B1314">
      <w:pPr>
        <w:jc w:val="both"/>
        <w:rPr>
          <w:rFonts w:cstheme="minorHAnsi"/>
          <w:noProof/>
          <w:sz w:val="20"/>
          <w:szCs w:val="20"/>
        </w:rPr>
      </w:pPr>
    </w:p>
    <w:p w:rsidR="00990AA4" w:rsidRDefault="00990AA4" w:rsidP="008B1314">
      <w:pPr>
        <w:jc w:val="both"/>
        <w:rPr>
          <w:rFonts w:cstheme="minorHAnsi"/>
          <w:noProof/>
          <w:sz w:val="20"/>
          <w:szCs w:val="20"/>
        </w:rPr>
      </w:pPr>
    </w:p>
    <w:p w:rsidR="00990AA4" w:rsidRDefault="00990AA4" w:rsidP="008B1314">
      <w:pPr>
        <w:jc w:val="both"/>
        <w:rPr>
          <w:rFonts w:cstheme="minorHAnsi"/>
          <w:noProof/>
          <w:sz w:val="20"/>
          <w:szCs w:val="20"/>
        </w:rPr>
      </w:pPr>
    </w:p>
    <w:p w:rsidR="00990AA4" w:rsidRDefault="00990AA4" w:rsidP="008B1314">
      <w:pPr>
        <w:jc w:val="both"/>
        <w:rPr>
          <w:rFonts w:cstheme="minorHAnsi"/>
          <w:noProof/>
          <w:sz w:val="20"/>
          <w:szCs w:val="20"/>
        </w:rPr>
      </w:pPr>
    </w:p>
    <w:p w:rsidR="00990AA4" w:rsidRDefault="00990AA4" w:rsidP="008B1314">
      <w:pPr>
        <w:jc w:val="both"/>
        <w:rPr>
          <w:rFonts w:cstheme="minorHAnsi"/>
          <w:noProof/>
          <w:sz w:val="20"/>
          <w:szCs w:val="20"/>
        </w:rPr>
      </w:pPr>
    </w:p>
    <w:p w:rsidR="00990AA4" w:rsidRDefault="00990AA4" w:rsidP="008B1314">
      <w:pPr>
        <w:jc w:val="both"/>
        <w:rPr>
          <w:rFonts w:cstheme="minorHAnsi"/>
          <w:noProof/>
          <w:sz w:val="20"/>
          <w:szCs w:val="20"/>
        </w:rPr>
      </w:pPr>
    </w:p>
    <w:p w:rsidR="00990AA4" w:rsidRDefault="00990AA4" w:rsidP="008B1314">
      <w:pPr>
        <w:jc w:val="both"/>
        <w:rPr>
          <w:rFonts w:cstheme="minorHAnsi"/>
          <w:noProof/>
          <w:sz w:val="20"/>
          <w:szCs w:val="20"/>
        </w:rPr>
      </w:pPr>
    </w:p>
    <w:p w:rsidR="00990AA4" w:rsidRDefault="00990AA4" w:rsidP="008B1314">
      <w:pPr>
        <w:jc w:val="both"/>
        <w:rPr>
          <w:rFonts w:cstheme="minorHAnsi"/>
          <w:noProof/>
          <w:sz w:val="20"/>
          <w:szCs w:val="20"/>
        </w:rPr>
      </w:pPr>
    </w:p>
    <w:p w:rsidR="00990AA4" w:rsidRPr="008B1314" w:rsidRDefault="00990AA4" w:rsidP="008B1314">
      <w:pPr>
        <w:jc w:val="both"/>
        <w:rPr>
          <w:rFonts w:cstheme="minorHAnsi"/>
          <w:noProof/>
          <w:sz w:val="20"/>
          <w:szCs w:val="20"/>
        </w:rPr>
      </w:pPr>
    </w:p>
    <w:p w:rsidR="002136FF" w:rsidRPr="009B62CB" w:rsidRDefault="009B62CB" w:rsidP="002136FF">
      <w:pPr>
        <w:tabs>
          <w:tab w:val="left" w:pos="851"/>
        </w:tabs>
        <w:spacing w:line="259" w:lineRule="auto"/>
        <w:jc w:val="both"/>
        <w:rPr>
          <w:rFonts w:eastAsia="Times New Roman" w:cstheme="minorHAnsi"/>
          <w:noProof/>
          <w:sz w:val="28"/>
          <w:szCs w:val="28"/>
        </w:rPr>
      </w:pPr>
      <w:r w:rsidRPr="000E1E98">
        <w:rPr>
          <w:rFonts w:eastAsia="Times New Roman" w:cstheme="minorHAnsi"/>
          <w:noProof/>
          <w:sz w:val="28"/>
          <w:szCs w:val="28"/>
        </w:rPr>
        <w:t xml:space="preserve">Hyvinvointiallianssin </w:t>
      </w:r>
      <w:r w:rsidRPr="007277EC">
        <w:rPr>
          <w:rFonts w:eastAsia="Times New Roman" w:cstheme="minorHAnsi"/>
          <w:noProof/>
          <w:sz w:val="28"/>
          <w:szCs w:val="28"/>
        </w:rPr>
        <w:t>toteutusvaiheen</w:t>
      </w:r>
      <w:r w:rsidRPr="000E1E98">
        <w:rPr>
          <w:rFonts w:eastAsia="Times New Roman" w:cstheme="minorHAnsi"/>
          <w:noProof/>
          <w:sz w:val="28"/>
          <w:szCs w:val="28"/>
        </w:rPr>
        <w:t xml:space="preserve"> allianssisopimusmallin l</w:t>
      </w:r>
      <w:r w:rsidRPr="007277EC">
        <w:rPr>
          <w:rFonts w:eastAsia="Times New Roman" w:cstheme="minorHAnsi"/>
          <w:noProof/>
          <w:sz w:val="28"/>
          <w:szCs w:val="28"/>
        </w:rPr>
        <w:t>iit</w:t>
      </w:r>
      <w:r>
        <w:rPr>
          <w:rFonts w:eastAsia="Times New Roman" w:cstheme="minorHAnsi"/>
          <w:noProof/>
          <w:sz w:val="28"/>
          <w:szCs w:val="28"/>
        </w:rPr>
        <w:t>e 4:</w:t>
      </w:r>
      <w:r>
        <w:rPr>
          <w:rFonts w:eastAsia="Times New Roman" w:cstheme="minorHAnsi"/>
          <w:noProof/>
          <w:sz w:val="28"/>
          <w:szCs w:val="28"/>
        </w:rPr>
        <w:br/>
      </w:r>
      <w:r w:rsidR="002136FF">
        <w:rPr>
          <w:rFonts w:eastAsia="Calibri" w:cstheme="minorHAnsi"/>
          <w:b/>
          <w:noProof/>
          <w:sz w:val="20"/>
          <w:szCs w:val="20"/>
        </w:rPr>
        <w:t>Allianssin palvelusuunnitelma</w:t>
      </w:r>
    </w:p>
    <w:p w:rsidR="002136FF" w:rsidRPr="00FB2FB9" w:rsidRDefault="002136FF" w:rsidP="002136FF">
      <w:pPr>
        <w:spacing w:line="259" w:lineRule="auto"/>
        <w:jc w:val="both"/>
        <w:rPr>
          <w:rFonts w:ascii="Calibri Light" w:eastAsia="Calibri Light" w:hAnsi="Calibri Light" w:cs="Calibri Light"/>
          <w:b/>
          <w:noProof/>
          <w:sz w:val="22"/>
          <w:szCs w:val="22"/>
        </w:rPr>
      </w:pPr>
      <w:r w:rsidRPr="00FB2FB9">
        <w:rPr>
          <w:rFonts w:ascii="Calibri Light" w:eastAsia="Calibri Light" w:hAnsi="Calibri Light" w:cs="Calibri Light"/>
          <w:b/>
          <w:noProof/>
          <w:sz w:val="22"/>
          <w:szCs w:val="22"/>
        </w:rPr>
        <w:t>Versiohistoria:</w:t>
      </w:r>
    </w:p>
    <w:tbl>
      <w:tblPr>
        <w:tblStyle w:val="GridTable4Accent21"/>
        <w:tblW w:w="0" w:type="auto"/>
        <w:tblInd w:w="108" w:type="dxa"/>
        <w:tblLayout w:type="fixed"/>
        <w:tblLook w:val="04A0" w:firstRow="1" w:lastRow="0" w:firstColumn="1" w:lastColumn="0" w:noHBand="0" w:noVBand="1"/>
      </w:tblPr>
      <w:tblGrid>
        <w:gridCol w:w="738"/>
        <w:gridCol w:w="1417"/>
        <w:gridCol w:w="2268"/>
        <w:gridCol w:w="3353"/>
        <w:gridCol w:w="1863"/>
      </w:tblGrid>
      <w:tr w:rsidR="002136FF" w:rsidRPr="00FB2FB9" w:rsidTr="001D521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8" w:type="dxa"/>
          </w:tcPr>
          <w:p w:rsidR="002136FF" w:rsidRPr="00FB2FB9" w:rsidRDefault="002136FF" w:rsidP="001D521C">
            <w:pPr>
              <w:spacing w:line="259" w:lineRule="auto"/>
              <w:jc w:val="both"/>
              <w:rPr>
                <w:rFonts w:ascii="Calibri Light" w:hAnsi="Calibri Light"/>
                <w:noProof/>
                <w:sz w:val="20"/>
              </w:rPr>
            </w:pPr>
            <w:r w:rsidRPr="00FB2FB9">
              <w:rPr>
                <w:rFonts w:ascii="Calibri Light" w:hAnsi="Calibri Light"/>
                <w:noProof/>
                <w:sz w:val="20"/>
              </w:rPr>
              <w:t>Nro</w:t>
            </w:r>
          </w:p>
        </w:tc>
        <w:tc>
          <w:tcPr>
            <w:tcW w:w="1417" w:type="dxa"/>
          </w:tcPr>
          <w:p w:rsidR="002136FF" w:rsidRPr="00FB2FB9" w:rsidRDefault="002136FF" w:rsidP="001D521C">
            <w:pPr>
              <w:spacing w:line="259"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noProof/>
                <w:sz w:val="20"/>
              </w:rPr>
            </w:pPr>
            <w:r w:rsidRPr="00FB2FB9">
              <w:rPr>
                <w:rFonts w:ascii="Calibri Light" w:hAnsi="Calibri Light"/>
                <w:noProof/>
                <w:sz w:val="20"/>
              </w:rPr>
              <w:t>Pvm</w:t>
            </w:r>
          </w:p>
        </w:tc>
        <w:tc>
          <w:tcPr>
            <w:tcW w:w="2268" w:type="dxa"/>
          </w:tcPr>
          <w:p w:rsidR="002136FF" w:rsidRPr="00FB2FB9" w:rsidRDefault="002136FF" w:rsidP="001D521C">
            <w:pPr>
              <w:spacing w:line="259"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noProof/>
                <w:sz w:val="20"/>
              </w:rPr>
            </w:pPr>
            <w:r w:rsidRPr="00FB2FB9">
              <w:rPr>
                <w:rFonts w:ascii="Calibri Light" w:hAnsi="Calibri Light"/>
                <w:noProof/>
                <w:sz w:val="20"/>
              </w:rPr>
              <w:t>Luonut</w:t>
            </w:r>
          </w:p>
        </w:tc>
        <w:tc>
          <w:tcPr>
            <w:tcW w:w="3353" w:type="dxa"/>
          </w:tcPr>
          <w:p w:rsidR="002136FF" w:rsidRPr="00FB2FB9" w:rsidRDefault="002136FF" w:rsidP="001D521C">
            <w:pPr>
              <w:spacing w:line="259"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noProof/>
                <w:sz w:val="20"/>
              </w:rPr>
            </w:pPr>
            <w:r w:rsidRPr="00FB2FB9">
              <w:rPr>
                <w:rFonts w:ascii="Calibri Light" w:hAnsi="Calibri Light"/>
                <w:noProof/>
                <w:sz w:val="20"/>
              </w:rPr>
              <w:t>Muutokset</w:t>
            </w:r>
          </w:p>
        </w:tc>
        <w:tc>
          <w:tcPr>
            <w:tcW w:w="1863" w:type="dxa"/>
          </w:tcPr>
          <w:p w:rsidR="002136FF" w:rsidRPr="00FB2FB9" w:rsidRDefault="002136FF" w:rsidP="001D521C">
            <w:pPr>
              <w:spacing w:line="259"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noProof/>
                <w:sz w:val="20"/>
              </w:rPr>
            </w:pPr>
            <w:r w:rsidRPr="00FB2FB9">
              <w:rPr>
                <w:rFonts w:ascii="Calibri Light" w:hAnsi="Calibri Light"/>
                <w:noProof/>
                <w:sz w:val="20"/>
              </w:rPr>
              <w:t>Tarkistanut</w:t>
            </w:r>
          </w:p>
        </w:tc>
      </w:tr>
      <w:tr w:rsidR="002136FF" w:rsidRPr="00FB2FB9" w:rsidTr="001D52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8" w:type="dxa"/>
          </w:tcPr>
          <w:p w:rsidR="002136FF" w:rsidRPr="00FB2FB9" w:rsidRDefault="002136FF" w:rsidP="001D521C">
            <w:pPr>
              <w:spacing w:line="259" w:lineRule="auto"/>
              <w:jc w:val="both"/>
              <w:rPr>
                <w:rFonts w:ascii="Calibri Light" w:hAnsi="Calibri Light"/>
                <w:noProof/>
                <w:sz w:val="20"/>
              </w:rPr>
            </w:pPr>
            <w:r w:rsidRPr="00FB2FB9">
              <w:rPr>
                <w:rFonts w:ascii="Calibri Light" w:hAnsi="Calibri Light"/>
                <w:noProof/>
                <w:sz w:val="20"/>
              </w:rPr>
              <w:t>0.1</w:t>
            </w:r>
          </w:p>
        </w:tc>
        <w:tc>
          <w:tcPr>
            <w:tcW w:w="1417" w:type="dxa"/>
          </w:tcPr>
          <w:p w:rsidR="002136FF" w:rsidRPr="00FB2FB9" w:rsidRDefault="002136FF" w:rsidP="001D521C">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noProof/>
                <w:sz w:val="20"/>
              </w:rPr>
            </w:pPr>
          </w:p>
        </w:tc>
        <w:tc>
          <w:tcPr>
            <w:tcW w:w="2268" w:type="dxa"/>
          </w:tcPr>
          <w:p w:rsidR="002136FF" w:rsidRPr="00FB2FB9" w:rsidRDefault="002136FF" w:rsidP="001D521C">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noProof/>
                <w:sz w:val="20"/>
              </w:rPr>
            </w:pPr>
          </w:p>
        </w:tc>
        <w:tc>
          <w:tcPr>
            <w:tcW w:w="3353" w:type="dxa"/>
          </w:tcPr>
          <w:p w:rsidR="002136FF" w:rsidRPr="00FB2FB9" w:rsidRDefault="002136FF" w:rsidP="001D521C">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noProof/>
                <w:sz w:val="20"/>
              </w:rPr>
            </w:pPr>
          </w:p>
        </w:tc>
        <w:tc>
          <w:tcPr>
            <w:tcW w:w="1863" w:type="dxa"/>
          </w:tcPr>
          <w:p w:rsidR="002136FF" w:rsidRPr="00FB2FB9" w:rsidRDefault="002136FF" w:rsidP="001D521C">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noProof/>
                <w:sz w:val="20"/>
              </w:rPr>
            </w:pPr>
          </w:p>
        </w:tc>
      </w:tr>
      <w:tr w:rsidR="002136FF" w:rsidRPr="00FB2FB9" w:rsidTr="001D521C">
        <w:trPr>
          <w:trHeight w:val="20"/>
        </w:trPr>
        <w:tc>
          <w:tcPr>
            <w:cnfStyle w:val="001000000000" w:firstRow="0" w:lastRow="0" w:firstColumn="1" w:lastColumn="0" w:oddVBand="0" w:evenVBand="0" w:oddHBand="0" w:evenHBand="0" w:firstRowFirstColumn="0" w:firstRowLastColumn="0" w:lastRowFirstColumn="0" w:lastRowLastColumn="0"/>
            <w:tcW w:w="738" w:type="dxa"/>
          </w:tcPr>
          <w:p w:rsidR="002136FF" w:rsidRPr="00FB2FB9" w:rsidRDefault="002136FF" w:rsidP="001D521C">
            <w:pPr>
              <w:spacing w:line="259" w:lineRule="auto"/>
              <w:jc w:val="both"/>
              <w:rPr>
                <w:rFonts w:ascii="Calibri Light" w:hAnsi="Calibri Light"/>
                <w:noProof/>
                <w:sz w:val="20"/>
              </w:rPr>
            </w:pPr>
            <w:r w:rsidRPr="00FB2FB9">
              <w:rPr>
                <w:rFonts w:ascii="Calibri Light" w:hAnsi="Calibri Light"/>
                <w:noProof/>
                <w:sz w:val="20"/>
              </w:rPr>
              <w:t>0.2</w:t>
            </w:r>
          </w:p>
        </w:tc>
        <w:tc>
          <w:tcPr>
            <w:tcW w:w="1417" w:type="dxa"/>
          </w:tcPr>
          <w:p w:rsidR="002136FF" w:rsidRPr="00FB2FB9" w:rsidRDefault="002136FF" w:rsidP="001D521C">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noProof/>
                <w:sz w:val="20"/>
              </w:rPr>
            </w:pPr>
          </w:p>
        </w:tc>
        <w:tc>
          <w:tcPr>
            <w:tcW w:w="2268" w:type="dxa"/>
          </w:tcPr>
          <w:p w:rsidR="002136FF" w:rsidRPr="00FB2FB9" w:rsidRDefault="002136FF" w:rsidP="001D521C">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noProof/>
                <w:sz w:val="20"/>
              </w:rPr>
            </w:pPr>
          </w:p>
        </w:tc>
        <w:tc>
          <w:tcPr>
            <w:tcW w:w="3353" w:type="dxa"/>
          </w:tcPr>
          <w:p w:rsidR="002136FF" w:rsidRPr="00FB2FB9" w:rsidRDefault="002136FF" w:rsidP="001D521C">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noProof/>
                <w:sz w:val="20"/>
              </w:rPr>
            </w:pPr>
          </w:p>
        </w:tc>
        <w:tc>
          <w:tcPr>
            <w:tcW w:w="1863" w:type="dxa"/>
          </w:tcPr>
          <w:p w:rsidR="002136FF" w:rsidRPr="00FB2FB9" w:rsidRDefault="002136FF" w:rsidP="001D521C">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noProof/>
                <w:sz w:val="20"/>
              </w:rPr>
            </w:pPr>
          </w:p>
        </w:tc>
      </w:tr>
      <w:tr w:rsidR="002136FF" w:rsidRPr="00FB2FB9" w:rsidTr="001D521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38" w:type="dxa"/>
          </w:tcPr>
          <w:p w:rsidR="002136FF" w:rsidRPr="00FB2FB9" w:rsidRDefault="002136FF" w:rsidP="001D521C">
            <w:pPr>
              <w:spacing w:line="259" w:lineRule="auto"/>
              <w:jc w:val="both"/>
              <w:rPr>
                <w:rFonts w:ascii="Calibri Light" w:hAnsi="Calibri Light"/>
                <w:noProof/>
                <w:sz w:val="20"/>
              </w:rPr>
            </w:pPr>
            <w:r w:rsidRPr="00FB2FB9">
              <w:rPr>
                <w:rFonts w:ascii="Calibri Light" w:hAnsi="Calibri Light"/>
                <w:noProof/>
                <w:sz w:val="20"/>
              </w:rPr>
              <w:t>0.3</w:t>
            </w:r>
          </w:p>
        </w:tc>
        <w:tc>
          <w:tcPr>
            <w:tcW w:w="1417" w:type="dxa"/>
          </w:tcPr>
          <w:p w:rsidR="002136FF" w:rsidRPr="00FB2FB9" w:rsidRDefault="002136FF" w:rsidP="001D521C">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noProof/>
                <w:sz w:val="20"/>
              </w:rPr>
            </w:pPr>
          </w:p>
        </w:tc>
        <w:tc>
          <w:tcPr>
            <w:tcW w:w="2268" w:type="dxa"/>
          </w:tcPr>
          <w:p w:rsidR="002136FF" w:rsidRPr="00FB2FB9" w:rsidRDefault="002136FF" w:rsidP="001D521C">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noProof/>
                <w:sz w:val="20"/>
              </w:rPr>
            </w:pPr>
          </w:p>
        </w:tc>
        <w:tc>
          <w:tcPr>
            <w:tcW w:w="3353" w:type="dxa"/>
          </w:tcPr>
          <w:p w:rsidR="002136FF" w:rsidRPr="00FB2FB9" w:rsidRDefault="002136FF" w:rsidP="001D521C">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noProof/>
                <w:sz w:val="20"/>
              </w:rPr>
            </w:pPr>
          </w:p>
        </w:tc>
        <w:tc>
          <w:tcPr>
            <w:tcW w:w="1863" w:type="dxa"/>
          </w:tcPr>
          <w:p w:rsidR="002136FF" w:rsidRPr="00FB2FB9" w:rsidRDefault="002136FF" w:rsidP="001D521C">
            <w:pPr>
              <w:spacing w:line="259"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noProof/>
                <w:sz w:val="20"/>
              </w:rPr>
            </w:pPr>
          </w:p>
        </w:tc>
      </w:tr>
      <w:tr w:rsidR="002136FF" w:rsidRPr="00FB2FB9" w:rsidTr="001D521C">
        <w:trPr>
          <w:trHeight w:val="20"/>
        </w:trPr>
        <w:tc>
          <w:tcPr>
            <w:cnfStyle w:val="001000000000" w:firstRow="0" w:lastRow="0" w:firstColumn="1" w:lastColumn="0" w:oddVBand="0" w:evenVBand="0" w:oddHBand="0" w:evenHBand="0" w:firstRowFirstColumn="0" w:firstRowLastColumn="0" w:lastRowFirstColumn="0" w:lastRowLastColumn="0"/>
            <w:tcW w:w="738" w:type="dxa"/>
          </w:tcPr>
          <w:p w:rsidR="002136FF" w:rsidRPr="00FB2FB9" w:rsidRDefault="002136FF" w:rsidP="001D521C">
            <w:pPr>
              <w:spacing w:line="259" w:lineRule="auto"/>
              <w:jc w:val="both"/>
              <w:rPr>
                <w:rFonts w:ascii="Calibri Light" w:hAnsi="Calibri Light"/>
                <w:noProof/>
                <w:sz w:val="20"/>
              </w:rPr>
            </w:pPr>
            <w:r>
              <w:rPr>
                <w:rFonts w:ascii="Calibri Light" w:hAnsi="Calibri Light"/>
                <w:noProof/>
                <w:sz w:val="20"/>
              </w:rPr>
              <w:t>. . .</w:t>
            </w:r>
          </w:p>
        </w:tc>
        <w:tc>
          <w:tcPr>
            <w:tcW w:w="1417" w:type="dxa"/>
          </w:tcPr>
          <w:p w:rsidR="002136FF" w:rsidRPr="00FB2FB9" w:rsidRDefault="002136FF" w:rsidP="001D521C">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noProof/>
                <w:sz w:val="20"/>
              </w:rPr>
            </w:pPr>
          </w:p>
        </w:tc>
        <w:tc>
          <w:tcPr>
            <w:tcW w:w="2268" w:type="dxa"/>
          </w:tcPr>
          <w:p w:rsidR="002136FF" w:rsidRPr="00FB2FB9" w:rsidRDefault="002136FF" w:rsidP="001D521C">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noProof/>
                <w:sz w:val="20"/>
              </w:rPr>
            </w:pPr>
          </w:p>
        </w:tc>
        <w:tc>
          <w:tcPr>
            <w:tcW w:w="3353" w:type="dxa"/>
          </w:tcPr>
          <w:p w:rsidR="002136FF" w:rsidRPr="00FB2FB9" w:rsidRDefault="002136FF" w:rsidP="001D521C">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noProof/>
                <w:sz w:val="20"/>
              </w:rPr>
            </w:pPr>
          </w:p>
        </w:tc>
        <w:tc>
          <w:tcPr>
            <w:tcW w:w="1863" w:type="dxa"/>
          </w:tcPr>
          <w:p w:rsidR="002136FF" w:rsidRPr="00FB2FB9" w:rsidRDefault="002136FF" w:rsidP="001D521C">
            <w:pPr>
              <w:spacing w:line="259"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noProof/>
                <w:sz w:val="20"/>
              </w:rPr>
            </w:pPr>
          </w:p>
        </w:tc>
      </w:tr>
    </w:tbl>
    <w:p w:rsidR="002136FF" w:rsidRPr="009B62CB" w:rsidRDefault="002136FF" w:rsidP="002136FF">
      <w:pPr>
        <w:tabs>
          <w:tab w:val="left" w:pos="851"/>
        </w:tabs>
        <w:spacing w:line="259" w:lineRule="auto"/>
        <w:jc w:val="both"/>
        <w:rPr>
          <w:rFonts w:eastAsia="Calibri" w:cstheme="minorHAnsi"/>
          <w:b/>
          <w:noProof/>
          <w:sz w:val="6"/>
          <w:szCs w:val="6"/>
        </w:rPr>
      </w:pPr>
    </w:p>
    <w:p w:rsidR="009B62CB" w:rsidRPr="009B62CB" w:rsidRDefault="009B62CB" w:rsidP="002136FF">
      <w:pPr>
        <w:tabs>
          <w:tab w:val="left" w:pos="851"/>
        </w:tabs>
        <w:spacing w:line="259" w:lineRule="auto"/>
        <w:jc w:val="both"/>
        <w:rPr>
          <w:rFonts w:eastAsia="Calibri" w:cstheme="minorHAnsi"/>
          <w:i/>
          <w:noProof/>
          <w:sz w:val="20"/>
          <w:szCs w:val="20"/>
        </w:rPr>
      </w:pPr>
      <w:r w:rsidRPr="009B62CB">
        <w:rPr>
          <w:rFonts w:eastAsia="Calibri" w:cstheme="minorHAnsi"/>
          <w:i/>
          <w:noProof/>
          <w:sz w:val="20"/>
          <w:szCs w:val="20"/>
        </w:rPr>
        <w:t>Taulukko 1. Versiohistoria.</w:t>
      </w:r>
    </w:p>
    <w:p w:rsidR="002136FF" w:rsidRPr="001D521C" w:rsidRDefault="002136FF" w:rsidP="002136FF">
      <w:pPr>
        <w:keepNext/>
        <w:keepLines/>
        <w:spacing w:before="240" w:after="120" w:line="240" w:lineRule="auto"/>
        <w:ind w:left="567" w:hanging="567"/>
        <w:jc w:val="both"/>
        <w:outlineLvl w:val="0"/>
        <w:rPr>
          <w:rFonts w:eastAsia="Times New Roman" w:cstheme="minorHAnsi"/>
          <w:b/>
          <w:noProof/>
          <w:sz w:val="28"/>
          <w:szCs w:val="28"/>
        </w:rPr>
      </w:pPr>
      <w:bookmarkStart w:id="1519" w:name="_Toc495526449"/>
      <w:r w:rsidRPr="001D521C">
        <w:rPr>
          <w:rFonts w:ascii="Calibri" w:eastAsia="Times New Roman" w:hAnsi="Calibri" w:cs="Times New Roman"/>
          <w:b/>
          <w:noProof/>
          <w:sz w:val="28"/>
          <w:szCs w:val="28"/>
        </w:rPr>
        <w:t>1</w:t>
      </w:r>
      <w:r w:rsidRPr="001D521C">
        <w:rPr>
          <w:rFonts w:ascii="Calibri" w:eastAsia="Times New Roman" w:hAnsi="Calibri" w:cs="Times New Roman"/>
          <w:b/>
          <w:noProof/>
          <w:sz w:val="28"/>
          <w:szCs w:val="28"/>
        </w:rPr>
        <w:tab/>
      </w:r>
      <w:r w:rsidRPr="001D521C">
        <w:rPr>
          <w:rFonts w:eastAsia="Times New Roman" w:cstheme="minorHAnsi"/>
          <w:b/>
          <w:noProof/>
          <w:sz w:val="28"/>
          <w:szCs w:val="28"/>
        </w:rPr>
        <w:t>Johdanto</w:t>
      </w:r>
      <w:bookmarkEnd w:id="1519"/>
    </w:p>
    <w:p w:rsidR="002136FF" w:rsidRPr="002136FF" w:rsidRDefault="002136FF" w:rsidP="002136FF">
      <w:pPr>
        <w:spacing w:after="120" w:line="240" w:lineRule="auto"/>
        <w:jc w:val="both"/>
        <w:rPr>
          <w:rFonts w:eastAsia="Calibri Light" w:cstheme="minorHAnsi"/>
          <w:noProof/>
          <w:sz w:val="20"/>
          <w:szCs w:val="20"/>
        </w:rPr>
      </w:pPr>
      <w:r w:rsidRPr="002136FF">
        <w:rPr>
          <w:rFonts w:eastAsia="Calibri Light" w:cstheme="minorHAnsi"/>
          <w:noProof/>
          <w:sz w:val="20"/>
          <w:szCs w:val="20"/>
        </w:rPr>
        <w:t>Tämä dokumentti on _________ 20___ aloittavan _____________________________</w:t>
      </w:r>
      <w:r w:rsidRPr="002136FF">
        <w:rPr>
          <w:rFonts w:eastAsia="Calibri Light" w:cstheme="minorHAnsi"/>
          <w:b/>
          <w:bCs/>
          <w:noProof/>
          <w:sz w:val="20"/>
          <w:szCs w:val="20"/>
        </w:rPr>
        <w:t xml:space="preserve"> hyvinvointikeskuksen</w:t>
      </w:r>
      <w:r w:rsidRPr="002136FF">
        <w:rPr>
          <w:rFonts w:eastAsia="Calibri Light" w:cstheme="minorHAnsi"/>
          <w:noProof/>
          <w:sz w:val="20"/>
          <w:szCs w:val="20"/>
        </w:rPr>
        <w:t xml:space="preserve"> palvelusuunnitelma. Tämä palvelusuunnitelma on yhteenveto kehitysvaiheen aikana yhdessä tekemästämme suunnittelutyöstä, ja se tulee ohjaamaan allianssin toimintaa toteutusvaiheen aikana. Tässä dokumentissa käytettävä ”me”-muoto viittaa allianssikumppaneihin.</w:t>
      </w:r>
    </w:p>
    <w:p w:rsidR="002136FF" w:rsidRPr="002136FF" w:rsidRDefault="002136FF" w:rsidP="002136FF">
      <w:pPr>
        <w:spacing w:after="120" w:line="240" w:lineRule="auto"/>
        <w:jc w:val="both"/>
        <w:rPr>
          <w:rFonts w:eastAsia="Calibri Light" w:cstheme="minorHAnsi"/>
          <w:noProof/>
          <w:sz w:val="20"/>
          <w:szCs w:val="20"/>
        </w:rPr>
      </w:pPr>
      <w:r w:rsidRPr="002136FF">
        <w:rPr>
          <w:rFonts w:eastAsia="Calibri Light" w:cstheme="minorHAnsi"/>
          <w:noProof/>
          <w:sz w:val="20"/>
          <w:szCs w:val="20"/>
        </w:rPr>
        <w:t>Palvelusuunnitelmassa määritellään ___ vuoden sopimuskaudelle toiminnan pitkän aikavälin tavoitteet sekä linjaukset koskien palvelujen tuottamista ja toiminnan kehittämistä. Sopimuskausi jaetaan kolmeen sopimusjaksoon, ja palvelusuunnitelma tarkistetaan ja päivitetään aina sopimusjakson vaihtuessa ja tarvittaessa useamminkin. Jokaiselle sopimusjaksolle laaditaan lisäksi toteutussuunnitelma, jossa määritellään sopimusjakson tavoitekustannus sekä avaintulostavoitteet mittareineen.</w:t>
      </w:r>
    </w:p>
    <w:p w:rsidR="002136FF" w:rsidRPr="002136FF" w:rsidRDefault="002136FF" w:rsidP="002136FF">
      <w:pPr>
        <w:spacing w:after="120" w:line="240" w:lineRule="auto"/>
        <w:jc w:val="both"/>
        <w:rPr>
          <w:rFonts w:eastAsia="Calibri Light" w:cstheme="minorHAnsi"/>
          <w:noProof/>
          <w:sz w:val="20"/>
          <w:szCs w:val="20"/>
        </w:rPr>
      </w:pPr>
      <w:r w:rsidRPr="002136FF">
        <w:rPr>
          <w:rFonts w:eastAsia="Calibri Light" w:cstheme="minorHAnsi"/>
          <w:noProof/>
          <w:sz w:val="20"/>
          <w:szCs w:val="20"/>
        </w:rPr>
        <w:t>____________________ hyvinvointikeskuksen kehittäminen liittyy Kunnan palvelumallin uudistamiseen. Tavoitteena on luoda uudenlainen palveluiden järjestämisen malli, jossa palveluja tuottavat Kunta, yritykset, yhdistykset ja</w:t>
      </w:r>
      <w:r>
        <w:rPr>
          <w:rFonts w:eastAsia="Calibri Light" w:cstheme="minorHAnsi"/>
          <w:noProof/>
          <w:sz w:val="20"/>
          <w:szCs w:val="20"/>
        </w:rPr>
        <w:t xml:space="preserve"> kuntalaiset yhdessä. Palveluiden</w:t>
      </w:r>
      <w:r w:rsidRPr="002136FF">
        <w:rPr>
          <w:rFonts w:eastAsia="Calibri Light" w:cstheme="minorHAnsi"/>
          <w:noProof/>
          <w:sz w:val="20"/>
          <w:szCs w:val="20"/>
        </w:rPr>
        <w:t xml:space="preserve"> yhteistä suunnittelua ja uudenlaista yhdessä tekemistä kutsutaan palvelumallityöksi. Yhdessä mietitään, miten palvelut saadaan kohdistumaan oikein ja miten niiden sisällöt vastaavat tarpeisiin.</w:t>
      </w:r>
    </w:p>
    <w:p w:rsidR="002136FF" w:rsidRPr="002136FF" w:rsidRDefault="002136FF" w:rsidP="002136FF">
      <w:pPr>
        <w:spacing w:after="120" w:line="240" w:lineRule="auto"/>
        <w:jc w:val="both"/>
        <w:rPr>
          <w:rFonts w:eastAsia="Calibri Light" w:cstheme="minorHAnsi"/>
          <w:noProof/>
          <w:sz w:val="20"/>
          <w:szCs w:val="20"/>
        </w:rPr>
      </w:pPr>
      <w:r w:rsidRPr="002136FF">
        <w:rPr>
          <w:rFonts w:eastAsia="Calibri Light" w:cstheme="minorHAnsi"/>
          <w:noProof/>
          <w:sz w:val="20"/>
          <w:szCs w:val="20"/>
        </w:rPr>
        <w:t>Hyvinvointikeskuksen on tarkoitus palvella ja aktivoida alueen koko väestöä, ei ainoastaan sosiaali- ja terveyspalveluiden asiakkaita. Alueen asukkaiden hyvinvointia ja terveyttä edistetään myös vahvistamalla yhteisöllistä toimintaa, sähköisiä palveluja, neuvontapalveluja ja omahoidon mahdollisuuksia.</w:t>
      </w:r>
    </w:p>
    <w:p w:rsidR="002136FF" w:rsidRPr="002136FF" w:rsidRDefault="002136FF" w:rsidP="002136FF">
      <w:pPr>
        <w:spacing w:after="120" w:line="240" w:lineRule="auto"/>
        <w:jc w:val="both"/>
        <w:rPr>
          <w:rFonts w:eastAsia="Calibri Light" w:cstheme="minorHAnsi"/>
          <w:noProof/>
          <w:sz w:val="20"/>
          <w:szCs w:val="20"/>
        </w:rPr>
      </w:pPr>
      <w:r w:rsidRPr="002136FF">
        <w:rPr>
          <w:rFonts w:eastAsia="Calibri Light" w:cstheme="minorHAnsi"/>
          <w:noProof/>
          <w:sz w:val="20"/>
          <w:szCs w:val="20"/>
        </w:rPr>
        <w:t>____________________ hyvinvointikeskuksen</w:t>
      </w:r>
      <w:r>
        <w:rPr>
          <w:rFonts w:eastAsia="Calibri Light" w:cstheme="minorHAnsi"/>
          <w:noProof/>
          <w:sz w:val="20"/>
          <w:szCs w:val="20"/>
        </w:rPr>
        <w:t xml:space="preserve"> sijoittuu seuraavia palveluja</w:t>
      </w:r>
      <w:r w:rsidRPr="002136FF">
        <w:rPr>
          <w:rFonts w:eastAsia="Calibri Light" w:cstheme="minorHAnsi"/>
          <w:noProof/>
          <w:sz w:val="20"/>
          <w:szCs w:val="20"/>
        </w:rPr>
        <w:t xml:space="preserve"> _______________________________________________________</w:t>
      </w:r>
      <w:r>
        <w:rPr>
          <w:rFonts w:eastAsia="Calibri Light" w:cstheme="minorHAnsi"/>
          <w:noProof/>
          <w:sz w:val="20"/>
          <w:szCs w:val="20"/>
        </w:rPr>
        <w:t>______________________________</w:t>
      </w:r>
      <w:r w:rsidRPr="002136FF">
        <w:rPr>
          <w:rFonts w:eastAsia="Calibri Light" w:cstheme="minorHAnsi"/>
          <w:noProof/>
          <w:sz w:val="20"/>
          <w:szCs w:val="20"/>
        </w:rPr>
        <w:t>_.</w:t>
      </w:r>
    </w:p>
    <w:p w:rsidR="002136FF" w:rsidRPr="002136FF" w:rsidRDefault="002136FF" w:rsidP="002136FF">
      <w:pPr>
        <w:spacing w:after="120" w:line="240" w:lineRule="auto"/>
        <w:jc w:val="both"/>
        <w:rPr>
          <w:rFonts w:eastAsia="Calibri Light" w:cstheme="minorHAnsi"/>
          <w:noProof/>
          <w:sz w:val="20"/>
          <w:szCs w:val="20"/>
        </w:rPr>
      </w:pPr>
      <w:r w:rsidRPr="002136FF">
        <w:rPr>
          <w:rFonts w:eastAsia="Calibri Light" w:cstheme="minorHAnsi"/>
          <w:noProof/>
          <w:sz w:val="20"/>
          <w:szCs w:val="20"/>
        </w:rPr>
        <w:t>____________________ hyvinvointikeskus noudattaa hyvinvointikeskuksille määriteltyjä _____________________________________</w:t>
      </w:r>
      <w:r>
        <w:rPr>
          <w:rFonts w:eastAsia="Calibri Light" w:cstheme="minorHAnsi"/>
          <w:noProof/>
          <w:sz w:val="20"/>
          <w:szCs w:val="20"/>
        </w:rPr>
        <w:t>_______________________________</w:t>
      </w:r>
      <w:r w:rsidRPr="002136FF">
        <w:rPr>
          <w:rFonts w:eastAsia="Calibri Light" w:cstheme="minorHAnsi"/>
          <w:noProof/>
          <w:sz w:val="20"/>
          <w:szCs w:val="20"/>
        </w:rPr>
        <w:t>______</w:t>
      </w:r>
      <w:r>
        <w:rPr>
          <w:rFonts w:eastAsia="Calibri Light" w:cstheme="minorHAnsi"/>
          <w:noProof/>
          <w:sz w:val="20"/>
          <w:szCs w:val="20"/>
        </w:rPr>
        <w:t xml:space="preserve"> peruslinjauksia.</w:t>
      </w:r>
    </w:p>
    <w:p w:rsidR="002136FF" w:rsidRPr="002136FF" w:rsidRDefault="002136FF" w:rsidP="002136FF">
      <w:pPr>
        <w:spacing w:after="120" w:line="240" w:lineRule="auto"/>
        <w:jc w:val="both"/>
        <w:rPr>
          <w:rFonts w:eastAsia="Calibri Light" w:cstheme="minorHAnsi"/>
          <w:noProof/>
          <w:sz w:val="20"/>
          <w:szCs w:val="20"/>
        </w:rPr>
      </w:pPr>
      <w:r w:rsidRPr="002136FF">
        <w:rPr>
          <w:rFonts w:eastAsia="Calibri Light" w:cstheme="minorHAnsi"/>
          <w:noProof/>
          <w:sz w:val="20"/>
          <w:szCs w:val="20"/>
        </w:rPr>
        <w:t xml:space="preserve">____________________ hyvinvointikeskus toteutetaan julkisen, yksityisen ja kolmannen sektorin sekä muiden toimijoiden kumppanuusmallilla, jossa Kunta ja ________________________-ryhmittymä muodostavat </w:t>
      </w:r>
      <w:r w:rsidRPr="002136FF">
        <w:rPr>
          <w:rFonts w:eastAsia="Calibri Light" w:cstheme="minorHAnsi"/>
          <w:b/>
          <w:bCs/>
          <w:noProof/>
          <w:sz w:val="20"/>
          <w:szCs w:val="20"/>
        </w:rPr>
        <w:t>allianssin</w:t>
      </w:r>
      <w:r w:rsidRPr="002136FF">
        <w:rPr>
          <w:rFonts w:eastAsia="Calibri Light" w:cstheme="minorHAnsi"/>
          <w:noProof/>
          <w:sz w:val="20"/>
          <w:szCs w:val="20"/>
        </w:rPr>
        <w:t>. Kyseessä on innovatiivinen tulosperusteinen hankinta, jossa hyvinvointipalveluiden sijaan hankitaan hyvinvointia alueen asukkaille ja sen myötä hyvinvointia koko Kunnan alueelle. Palvelutuottajat sitoutuvat yhteisesti sovittuihin asukkaiden hyvinvoinnin ja aktiivisuuden lisääntymistä, hyvinvointipalveluiden tuotannon kannattavuutta ja tehokkuutta sekä palveluiden uudistumista ja asiakaslähtöisyyttä edistäviin tavoitteisiin.</w:t>
      </w:r>
    </w:p>
    <w:p w:rsidR="002136FF" w:rsidRPr="002136FF" w:rsidRDefault="002136FF" w:rsidP="002136FF">
      <w:pPr>
        <w:spacing w:after="120" w:line="240" w:lineRule="auto"/>
        <w:jc w:val="both"/>
        <w:rPr>
          <w:rFonts w:eastAsia="Calibri Light" w:cstheme="minorHAnsi"/>
          <w:noProof/>
          <w:sz w:val="20"/>
          <w:szCs w:val="20"/>
        </w:rPr>
      </w:pPr>
      <w:r w:rsidRPr="002136FF">
        <w:rPr>
          <w:rFonts w:eastAsia="Calibri Light" w:cstheme="minorHAnsi"/>
          <w:noProof/>
          <w:sz w:val="20"/>
          <w:szCs w:val="20"/>
        </w:rPr>
        <w:t>Tulosten saavuttamista mitataan vaikuttavuus- ja tuottavuustavoitteille määriteltyjen mittareiden pohjalta. Tuottajien ansainta pohjautuu vaikuttavuustavoitteiden saavuttamiseen. Allianssimallin perusidean mukaisesti osapuolet sitoutuvat tavoitteiden ohella jakamaan keskenään kaikki toiminnan riskit ja hyödyt. Näin ei ajauduta osaoptimointiin. Olennaista on toiminnan vaikutusten jatkuva seuranta, palvelutuotannon asiakaslähtöinen kehittäminen ja tiedon avoin jakaminen kaikkien osapuolten kesken.</w:t>
      </w:r>
    </w:p>
    <w:p w:rsidR="002136FF" w:rsidRPr="002136FF" w:rsidRDefault="002136FF" w:rsidP="002136FF">
      <w:pPr>
        <w:spacing w:after="120" w:line="240" w:lineRule="auto"/>
        <w:jc w:val="both"/>
        <w:rPr>
          <w:rFonts w:eastAsia="Calibri Light" w:cstheme="minorHAnsi"/>
          <w:noProof/>
          <w:sz w:val="20"/>
          <w:szCs w:val="20"/>
        </w:rPr>
      </w:pPr>
      <w:r w:rsidRPr="002136FF">
        <w:rPr>
          <w:rFonts w:eastAsia="Calibri Light" w:cstheme="minorHAnsi"/>
          <w:noProof/>
          <w:sz w:val="20"/>
          <w:szCs w:val="20"/>
        </w:rPr>
        <w:t xml:space="preserve">______________________ alueen lähtötilanteesta on kartoitettu saatavilla olevan datan mukaan paras mahdollinen tieto. Toiminnan vaikuttavuutta seurataan ja mitataan systemaattisesti läpi sopimuskauden ja poikkeamiin reagoidaan nopeasti. Uusia innovaatioita otetaan käyttöön ja toimimattomista ratkaisuista luovutaan. Toimintamalli perustuu jatkuvaan kehittämiseen ja parantamiseen, Lean-ajattelun mukaisesti. </w:t>
      </w:r>
    </w:p>
    <w:p w:rsidR="001D521C" w:rsidRPr="001D521C" w:rsidRDefault="001D521C" w:rsidP="001D521C">
      <w:pPr>
        <w:keepNext/>
        <w:keepLines/>
        <w:spacing w:before="240" w:after="120" w:line="240" w:lineRule="auto"/>
        <w:ind w:left="567" w:hanging="567"/>
        <w:jc w:val="both"/>
        <w:outlineLvl w:val="0"/>
        <w:rPr>
          <w:rFonts w:eastAsia="Times New Roman" w:cstheme="minorHAnsi"/>
          <w:b/>
          <w:noProof/>
          <w:sz w:val="28"/>
          <w:szCs w:val="28"/>
        </w:rPr>
      </w:pPr>
      <w:bookmarkStart w:id="1520" w:name="_Ref485109434"/>
      <w:bookmarkStart w:id="1521" w:name="_Toc495526450"/>
      <w:r w:rsidRPr="001D521C">
        <w:rPr>
          <w:rFonts w:eastAsia="Times New Roman" w:cstheme="minorHAnsi"/>
          <w:b/>
          <w:noProof/>
          <w:sz w:val="28"/>
          <w:szCs w:val="28"/>
        </w:rPr>
        <w:t>2</w:t>
      </w:r>
      <w:r w:rsidRPr="001D521C">
        <w:rPr>
          <w:rFonts w:eastAsia="Times New Roman" w:cstheme="minorHAnsi"/>
          <w:b/>
          <w:noProof/>
          <w:sz w:val="28"/>
          <w:szCs w:val="28"/>
        </w:rPr>
        <w:tab/>
        <w:t>Tavoitteet</w:t>
      </w:r>
      <w:bookmarkEnd w:id="1520"/>
      <w:bookmarkEnd w:id="1521"/>
    </w:p>
    <w:p w:rsidR="001D521C" w:rsidRPr="001D521C" w:rsidRDefault="001D521C" w:rsidP="001D521C">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22" w:name="_Ref484776401"/>
      <w:bookmarkStart w:id="1523" w:name="_Ref484776406"/>
      <w:bookmarkStart w:id="1524" w:name="_Toc495526451"/>
      <w:r w:rsidRPr="001D521C">
        <w:rPr>
          <w:rFonts w:eastAsia="Times New Roman" w:cstheme="minorHAnsi"/>
          <w:b/>
          <w:noProof/>
          <w:sz w:val="20"/>
          <w:szCs w:val="20"/>
        </w:rPr>
        <w:t>2.1</w:t>
      </w:r>
      <w:r w:rsidRPr="001D521C">
        <w:rPr>
          <w:rFonts w:eastAsia="Times New Roman" w:cstheme="minorHAnsi"/>
          <w:b/>
          <w:noProof/>
          <w:sz w:val="20"/>
          <w:szCs w:val="20"/>
        </w:rPr>
        <w:tab/>
        <w:t>Tilaajan tavoitteet</w:t>
      </w:r>
      <w:bookmarkEnd w:id="1522"/>
      <w:bookmarkEnd w:id="1523"/>
      <w:bookmarkEnd w:id="1524"/>
    </w:p>
    <w:p w:rsidR="00353721" w:rsidRDefault="001D521C" w:rsidP="001D521C">
      <w:pPr>
        <w:spacing w:after="120" w:line="240" w:lineRule="auto"/>
        <w:jc w:val="both"/>
        <w:rPr>
          <w:rFonts w:eastAsia="Calibri Light" w:cstheme="minorHAnsi"/>
          <w:noProof/>
          <w:sz w:val="20"/>
          <w:szCs w:val="20"/>
        </w:rPr>
      </w:pPr>
      <w:r>
        <w:rPr>
          <w:rFonts w:eastAsia="Calibri Light" w:cstheme="minorHAnsi"/>
          <w:noProof/>
          <w:sz w:val="20"/>
          <w:szCs w:val="20"/>
        </w:rPr>
        <w:t>__________________</w:t>
      </w:r>
      <w:r w:rsidRPr="001D521C">
        <w:rPr>
          <w:rFonts w:eastAsia="Calibri Light" w:cstheme="minorHAnsi"/>
          <w:noProof/>
          <w:sz w:val="20"/>
          <w:szCs w:val="20"/>
        </w:rPr>
        <w:t xml:space="preserve"> hyvinvointiallianssin tavoitteet ovat monelta osin yhteneväi</w:t>
      </w:r>
      <w:r>
        <w:rPr>
          <w:rFonts w:eastAsia="Calibri Light" w:cstheme="minorHAnsi"/>
          <w:noProof/>
          <w:sz w:val="20"/>
          <w:szCs w:val="20"/>
        </w:rPr>
        <w:t>set Kunnan</w:t>
      </w:r>
      <w:r w:rsidRPr="001D521C">
        <w:rPr>
          <w:rFonts w:eastAsia="Calibri Light" w:cstheme="minorHAnsi"/>
          <w:noProof/>
          <w:sz w:val="20"/>
          <w:szCs w:val="20"/>
        </w:rPr>
        <w:t xml:space="preserve"> </w:t>
      </w:r>
      <w:r>
        <w:rPr>
          <w:rFonts w:eastAsia="Calibri Light" w:cstheme="minorHAnsi"/>
          <w:noProof/>
          <w:sz w:val="20"/>
          <w:szCs w:val="20"/>
        </w:rPr>
        <w:t>strategian ja hyvinvointisuunnitelman kanssa. Kunta odottaa, että ___________________</w:t>
      </w:r>
      <w:r w:rsidRPr="001D521C">
        <w:rPr>
          <w:rFonts w:eastAsia="Calibri Light" w:cstheme="minorHAnsi"/>
          <w:noProof/>
          <w:sz w:val="20"/>
          <w:szCs w:val="20"/>
        </w:rPr>
        <w:t xml:space="preserve"> </w:t>
      </w:r>
      <w:r>
        <w:rPr>
          <w:rFonts w:eastAsia="Calibri Light" w:cstheme="minorHAnsi"/>
          <w:noProof/>
          <w:sz w:val="20"/>
          <w:szCs w:val="20"/>
        </w:rPr>
        <w:t xml:space="preserve">hyvinvointiallianssissa </w:t>
      </w:r>
      <w:r w:rsidRPr="001D521C">
        <w:rPr>
          <w:rFonts w:eastAsia="Calibri Light" w:cstheme="minorHAnsi"/>
          <w:noProof/>
          <w:sz w:val="20"/>
          <w:szCs w:val="20"/>
        </w:rPr>
        <w:t xml:space="preserve">yhdistetään sosiaali- ja terveyspalvelut muihin hyvinvointipalveluihin, voimistetaan </w:t>
      </w:r>
      <w:r>
        <w:rPr>
          <w:rFonts w:eastAsia="Calibri Light" w:cstheme="minorHAnsi"/>
          <w:noProof/>
          <w:sz w:val="20"/>
          <w:szCs w:val="20"/>
        </w:rPr>
        <w:t xml:space="preserve">kolmannen sektorin toimintaa, </w:t>
      </w:r>
      <w:r w:rsidRPr="001D521C">
        <w:rPr>
          <w:rFonts w:eastAsia="Calibri Light" w:cstheme="minorHAnsi"/>
          <w:noProof/>
          <w:sz w:val="20"/>
          <w:szCs w:val="20"/>
        </w:rPr>
        <w:t>lisätään asukkaiden osallistumista.</w:t>
      </w:r>
    </w:p>
    <w:p w:rsidR="00353721" w:rsidRDefault="001D521C" w:rsidP="001D521C">
      <w:pPr>
        <w:spacing w:after="120" w:line="240" w:lineRule="auto"/>
        <w:jc w:val="both"/>
        <w:rPr>
          <w:rFonts w:eastAsia="Calibri Light" w:cstheme="minorHAnsi"/>
          <w:noProof/>
          <w:sz w:val="20"/>
          <w:szCs w:val="20"/>
        </w:rPr>
      </w:pPr>
      <w:r>
        <w:rPr>
          <w:rFonts w:eastAsia="Calibri Light" w:cstheme="minorHAnsi"/>
          <w:noProof/>
          <w:sz w:val="20"/>
          <w:szCs w:val="20"/>
        </w:rPr>
        <w:t>Kilpailutusvaiheessa Kunta</w:t>
      </w:r>
      <w:r w:rsidRPr="001D521C">
        <w:rPr>
          <w:rFonts w:eastAsia="Calibri Light" w:cstheme="minorHAnsi"/>
          <w:noProof/>
          <w:sz w:val="20"/>
          <w:szCs w:val="20"/>
        </w:rPr>
        <w:t xml:space="preserve"> edellytti tilaajana, että palvelutuottajat sitoutuvat seuraaviin </w:t>
      </w:r>
      <w:r>
        <w:rPr>
          <w:rFonts w:eastAsia="Calibri Light" w:cstheme="minorHAnsi"/>
          <w:noProof/>
          <w:sz w:val="20"/>
          <w:szCs w:val="20"/>
        </w:rPr>
        <w:t>tavoitteisiin: ______________________________________________</w:t>
      </w:r>
      <w:r w:rsidR="00353721">
        <w:rPr>
          <w:rFonts w:eastAsia="Calibri Light" w:cstheme="minorHAnsi"/>
          <w:noProof/>
          <w:sz w:val="20"/>
          <w:szCs w:val="20"/>
        </w:rPr>
        <w:t>_______________________________________</w:t>
      </w:r>
      <w:r>
        <w:rPr>
          <w:rFonts w:eastAsia="Calibri Light" w:cstheme="minorHAnsi"/>
          <w:noProof/>
          <w:sz w:val="20"/>
          <w:szCs w:val="20"/>
        </w:rPr>
        <w:t xml:space="preserve">_. </w:t>
      </w:r>
    </w:p>
    <w:p w:rsidR="001D521C" w:rsidRPr="001D521C" w:rsidRDefault="00353721" w:rsidP="001D521C">
      <w:pPr>
        <w:spacing w:after="120" w:line="240" w:lineRule="auto"/>
        <w:jc w:val="both"/>
        <w:rPr>
          <w:rFonts w:eastAsia="Calibri Light" w:cstheme="minorHAnsi"/>
          <w:noProof/>
          <w:sz w:val="20"/>
          <w:szCs w:val="20"/>
        </w:rPr>
      </w:pPr>
      <w:r>
        <w:rPr>
          <w:rFonts w:eastAsia="Calibri Light" w:cstheme="minorHAnsi"/>
          <w:noProof/>
          <w:sz w:val="20"/>
          <w:szCs w:val="20"/>
        </w:rPr>
        <w:t>Toteutusvaiheessa p</w:t>
      </w:r>
      <w:r w:rsidR="001D521C" w:rsidRPr="001D521C">
        <w:rPr>
          <w:rFonts w:eastAsia="Calibri Light" w:cstheme="minorHAnsi"/>
          <w:noProof/>
          <w:sz w:val="20"/>
          <w:szCs w:val="20"/>
        </w:rPr>
        <w:t>alveluita kehitetään asiakaslähtöisiksi alueen kysyntään ja tarpeisiin perustuen sekä lisätää</w:t>
      </w:r>
      <w:r w:rsidR="001D521C">
        <w:rPr>
          <w:rFonts w:eastAsia="Calibri Light" w:cstheme="minorHAnsi"/>
          <w:noProof/>
          <w:sz w:val="20"/>
          <w:szCs w:val="20"/>
        </w:rPr>
        <w:t>n niiden vaikuttavuutta</w:t>
      </w:r>
      <w:r>
        <w:rPr>
          <w:rFonts w:eastAsia="Calibri Light" w:cstheme="minorHAnsi"/>
          <w:noProof/>
          <w:sz w:val="20"/>
          <w:szCs w:val="20"/>
        </w:rPr>
        <w:t xml:space="preserve">. </w:t>
      </w:r>
      <w:r w:rsidR="001D521C" w:rsidRPr="001D521C">
        <w:rPr>
          <w:rFonts w:eastAsia="Calibri Light" w:cstheme="minorHAnsi"/>
          <w:noProof/>
          <w:sz w:val="20"/>
          <w:szCs w:val="20"/>
        </w:rPr>
        <w:t xml:space="preserve">Tilaaja on jaotellut </w:t>
      </w:r>
      <w:r>
        <w:rPr>
          <w:rFonts w:eastAsia="Calibri Light" w:cstheme="minorHAnsi"/>
          <w:noProof/>
          <w:sz w:val="20"/>
          <w:szCs w:val="20"/>
        </w:rPr>
        <w:t>toteutsvaiheen päätavoitteet</w:t>
      </w:r>
      <w:r w:rsidR="001D521C" w:rsidRPr="001D521C">
        <w:rPr>
          <w:rFonts w:eastAsia="Calibri Light" w:cstheme="minorHAnsi"/>
          <w:noProof/>
          <w:sz w:val="20"/>
          <w:szCs w:val="20"/>
        </w:rPr>
        <w:t xml:space="preserve"> seuraavasti:</w:t>
      </w:r>
      <w:r>
        <w:rPr>
          <w:rFonts w:eastAsia="Calibri Light" w:cstheme="minorHAnsi"/>
          <w:noProof/>
          <w:sz w:val="20"/>
          <w:szCs w:val="20"/>
        </w:rPr>
        <w:t>_____________________________________________________________________________.</w:t>
      </w:r>
    </w:p>
    <w:p w:rsidR="00353721" w:rsidRDefault="00353721" w:rsidP="001D521C">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25" w:name="_Toc495526452"/>
    </w:p>
    <w:p w:rsidR="00353721" w:rsidRPr="00353721" w:rsidRDefault="00353721" w:rsidP="00353721">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r>
        <w:rPr>
          <w:rFonts w:eastAsia="Times New Roman" w:cstheme="minorHAnsi"/>
          <w:b/>
          <w:noProof/>
          <w:sz w:val="20"/>
          <w:szCs w:val="20"/>
        </w:rPr>
        <w:t>2.2</w:t>
      </w:r>
      <w:r>
        <w:rPr>
          <w:rFonts w:eastAsia="Times New Roman" w:cstheme="minorHAnsi"/>
          <w:b/>
          <w:noProof/>
          <w:sz w:val="20"/>
          <w:szCs w:val="20"/>
        </w:rPr>
        <w:tab/>
      </w:r>
      <w:r w:rsidR="001D521C" w:rsidRPr="00353721">
        <w:rPr>
          <w:rFonts w:eastAsia="Times New Roman" w:cstheme="minorHAnsi"/>
          <w:b/>
          <w:noProof/>
          <w:sz w:val="20"/>
          <w:szCs w:val="20"/>
        </w:rPr>
        <w:t>Sopimuskauden tavoitteet</w:t>
      </w:r>
      <w:bookmarkEnd w:id="1525"/>
    </w:p>
    <w:p w:rsidR="001D521C" w:rsidRPr="00353721" w:rsidRDefault="00353721" w:rsidP="001D521C">
      <w:pPr>
        <w:spacing w:after="120" w:line="240" w:lineRule="auto"/>
        <w:jc w:val="both"/>
        <w:rPr>
          <w:rFonts w:eastAsia="Calibri Light" w:cstheme="minorHAnsi"/>
          <w:noProof/>
          <w:sz w:val="20"/>
          <w:szCs w:val="20"/>
        </w:rPr>
      </w:pPr>
      <w:r w:rsidRPr="00353721">
        <w:rPr>
          <w:rFonts w:eastAsia="Calibri Light" w:cstheme="minorHAnsi"/>
          <w:noProof/>
          <w:sz w:val="20"/>
          <w:szCs w:val="20"/>
        </w:rPr>
        <w:t>Hyvinvointiallianssille kilpailutus</w:t>
      </w:r>
      <w:r w:rsidR="001D521C" w:rsidRPr="00353721">
        <w:rPr>
          <w:rFonts w:eastAsia="Calibri Light" w:cstheme="minorHAnsi"/>
          <w:noProof/>
          <w:sz w:val="20"/>
          <w:szCs w:val="20"/>
        </w:rPr>
        <w:t>vaiheessa asetetut päät</w:t>
      </w:r>
      <w:r w:rsidRPr="00353721">
        <w:rPr>
          <w:rFonts w:eastAsia="Calibri Light" w:cstheme="minorHAnsi"/>
          <w:noProof/>
          <w:sz w:val="20"/>
          <w:szCs w:val="20"/>
        </w:rPr>
        <w:t xml:space="preserve">avoitteet </w:t>
      </w:r>
      <w:r w:rsidR="001D521C" w:rsidRPr="00353721">
        <w:rPr>
          <w:rFonts w:eastAsia="Calibri Light" w:cstheme="minorHAnsi"/>
          <w:noProof/>
          <w:sz w:val="20"/>
          <w:szCs w:val="20"/>
        </w:rPr>
        <w:t xml:space="preserve">toimivat allianssin toiminnan mittaamisen lähtökohtina. Kehitysvaiheen aikana allianssikumppanien tehtävänä oli määritellä allianssille ns. </w:t>
      </w:r>
      <w:r w:rsidR="001D521C" w:rsidRPr="00353721">
        <w:rPr>
          <w:rFonts w:eastAsia="Calibri Light" w:cstheme="minorHAnsi"/>
          <w:bCs/>
          <w:noProof/>
          <w:sz w:val="20"/>
          <w:szCs w:val="20"/>
        </w:rPr>
        <w:t>avaintulosalueet</w:t>
      </w:r>
      <w:r w:rsidR="001D521C" w:rsidRPr="00353721">
        <w:rPr>
          <w:rFonts w:eastAsia="Calibri Light" w:cstheme="minorHAnsi"/>
          <w:noProof/>
          <w:sz w:val="20"/>
          <w:szCs w:val="20"/>
        </w:rPr>
        <w:t xml:space="preserve"> sekä </w:t>
      </w:r>
      <w:r w:rsidR="001D521C" w:rsidRPr="00353721">
        <w:rPr>
          <w:rFonts w:eastAsia="Calibri Light" w:cstheme="minorHAnsi"/>
          <w:bCs/>
          <w:noProof/>
          <w:sz w:val="20"/>
          <w:szCs w:val="20"/>
        </w:rPr>
        <w:t>tarkentaa kilpailutusvaiheessa asetettuja tavoitteita</w:t>
      </w:r>
      <w:r w:rsidR="001D521C" w:rsidRPr="00353721">
        <w:rPr>
          <w:rFonts w:eastAsia="Calibri Light" w:cstheme="minorHAnsi"/>
          <w:noProof/>
          <w:sz w:val="20"/>
          <w:szCs w:val="20"/>
        </w:rPr>
        <w:t xml:space="preserve"> ja löytää niille mahdollisimman hyvät </w:t>
      </w:r>
      <w:r w:rsidR="001D521C" w:rsidRPr="00353721">
        <w:rPr>
          <w:rFonts w:eastAsia="Calibri Light" w:cstheme="minorHAnsi"/>
          <w:bCs/>
          <w:noProof/>
          <w:sz w:val="20"/>
          <w:szCs w:val="20"/>
        </w:rPr>
        <w:t>mittarit</w:t>
      </w:r>
      <w:r w:rsidR="001D521C" w:rsidRPr="00353721">
        <w:rPr>
          <w:rFonts w:eastAsia="Calibri Light" w:cstheme="minorHAnsi"/>
          <w:noProof/>
          <w:sz w:val="20"/>
          <w:szCs w:val="20"/>
        </w:rPr>
        <w:t xml:space="preserve">. </w:t>
      </w:r>
    </w:p>
    <w:p w:rsidR="001D521C" w:rsidRPr="00353721" w:rsidRDefault="001D521C" w:rsidP="001D521C">
      <w:pPr>
        <w:spacing w:after="120" w:line="240" w:lineRule="auto"/>
        <w:jc w:val="both"/>
        <w:rPr>
          <w:rFonts w:eastAsia="Calibri Light" w:cstheme="minorHAnsi"/>
          <w:noProof/>
          <w:sz w:val="20"/>
          <w:szCs w:val="20"/>
        </w:rPr>
      </w:pPr>
      <w:r w:rsidRPr="00353721">
        <w:rPr>
          <w:rFonts w:eastAsia="Calibri Light" w:cstheme="minorHAnsi"/>
          <w:noProof/>
          <w:sz w:val="20"/>
          <w:szCs w:val="20"/>
        </w:rPr>
        <w:t>Allianssin tavoitteita määritellessämme totesimme, että niiden tulee kattaa seuraavat osa-alueet:</w:t>
      </w:r>
    </w:p>
    <w:p w:rsidR="00353721" w:rsidRPr="00353721" w:rsidRDefault="00353721" w:rsidP="00861D75">
      <w:pPr>
        <w:pStyle w:val="Luettelokappale"/>
        <w:numPr>
          <w:ilvl w:val="0"/>
          <w:numId w:val="142"/>
        </w:numPr>
        <w:spacing w:after="120"/>
        <w:jc w:val="both"/>
        <w:rPr>
          <w:rFonts w:asciiTheme="minorHAnsi" w:eastAsia="Calibri Light" w:hAnsiTheme="minorHAnsi" w:cstheme="minorHAnsi"/>
          <w:noProof/>
          <w:sz w:val="20"/>
          <w:szCs w:val="20"/>
        </w:rPr>
      </w:pPr>
      <w:r w:rsidRPr="00353721">
        <w:rPr>
          <w:rFonts w:asciiTheme="minorHAnsi" w:eastAsia="Calibri Light" w:hAnsiTheme="minorHAnsi" w:cstheme="minorHAnsi"/>
          <w:noProof/>
          <w:sz w:val="20"/>
          <w:szCs w:val="20"/>
        </w:rPr>
        <w:t>________________________</w:t>
      </w:r>
      <w:r>
        <w:rPr>
          <w:rFonts w:asciiTheme="minorHAnsi" w:eastAsia="Calibri Light" w:hAnsiTheme="minorHAnsi" w:cstheme="minorHAnsi"/>
          <w:noProof/>
          <w:sz w:val="20"/>
          <w:szCs w:val="20"/>
        </w:rPr>
        <w:t>______</w:t>
      </w:r>
    </w:p>
    <w:p w:rsidR="00353721" w:rsidRPr="00353721" w:rsidRDefault="00353721" w:rsidP="00861D75">
      <w:pPr>
        <w:pStyle w:val="Luettelokappale"/>
        <w:numPr>
          <w:ilvl w:val="0"/>
          <w:numId w:val="142"/>
        </w:numPr>
        <w:spacing w:after="120"/>
        <w:jc w:val="both"/>
        <w:rPr>
          <w:rFonts w:asciiTheme="minorHAnsi" w:eastAsia="Calibri Light" w:hAnsiTheme="minorHAnsi" w:cstheme="minorHAnsi"/>
          <w:noProof/>
          <w:sz w:val="20"/>
          <w:szCs w:val="20"/>
        </w:rPr>
      </w:pPr>
      <w:r w:rsidRPr="00353721">
        <w:rPr>
          <w:rFonts w:asciiTheme="minorHAnsi" w:eastAsia="Calibri Light" w:hAnsiTheme="minorHAnsi" w:cstheme="minorHAnsi"/>
          <w:noProof/>
          <w:sz w:val="20"/>
          <w:szCs w:val="20"/>
        </w:rPr>
        <w:t>________________________</w:t>
      </w:r>
      <w:r>
        <w:rPr>
          <w:rFonts w:asciiTheme="minorHAnsi" w:eastAsia="Calibri Light" w:hAnsiTheme="minorHAnsi" w:cstheme="minorHAnsi"/>
          <w:noProof/>
          <w:sz w:val="20"/>
          <w:szCs w:val="20"/>
        </w:rPr>
        <w:t>______</w:t>
      </w:r>
    </w:p>
    <w:p w:rsidR="00353721" w:rsidRPr="00353721" w:rsidRDefault="00353721" w:rsidP="00861D75">
      <w:pPr>
        <w:pStyle w:val="Luettelokappale"/>
        <w:numPr>
          <w:ilvl w:val="0"/>
          <w:numId w:val="142"/>
        </w:numPr>
        <w:spacing w:after="120"/>
        <w:jc w:val="both"/>
        <w:rPr>
          <w:rFonts w:asciiTheme="minorHAnsi" w:eastAsia="Calibri Light" w:hAnsiTheme="minorHAnsi" w:cstheme="minorHAnsi"/>
          <w:noProof/>
          <w:sz w:val="20"/>
          <w:szCs w:val="20"/>
        </w:rPr>
      </w:pPr>
      <w:r w:rsidRPr="00353721">
        <w:rPr>
          <w:rFonts w:asciiTheme="minorHAnsi" w:eastAsia="Calibri Light" w:hAnsiTheme="minorHAnsi" w:cstheme="minorHAnsi"/>
          <w:noProof/>
          <w:sz w:val="20"/>
          <w:szCs w:val="20"/>
        </w:rPr>
        <w:t>________________________</w:t>
      </w:r>
      <w:r>
        <w:rPr>
          <w:rFonts w:asciiTheme="minorHAnsi" w:eastAsia="Calibri Light" w:hAnsiTheme="minorHAnsi" w:cstheme="minorHAnsi"/>
          <w:noProof/>
          <w:sz w:val="20"/>
          <w:szCs w:val="20"/>
        </w:rPr>
        <w:t>______</w:t>
      </w:r>
    </w:p>
    <w:p w:rsidR="001D521C" w:rsidRPr="001D521C" w:rsidRDefault="001D521C" w:rsidP="001D521C">
      <w:pPr>
        <w:spacing w:after="120" w:line="240" w:lineRule="auto"/>
        <w:jc w:val="both"/>
        <w:rPr>
          <w:rFonts w:eastAsia="Calibri Light" w:cstheme="minorHAnsi"/>
          <w:noProof/>
          <w:sz w:val="20"/>
          <w:szCs w:val="20"/>
        </w:rPr>
      </w:pPr>
      <w:r w:rsidRPr="001D521C">
        <w:rPr>
          <w:rFonts w:eastAsia="Calibri Light" w:cstheme="minorHAnsi"/>
          <w:noProof/>
          <w:sz w:val="20"/>
          <w:szCs w:val="20"/>
        </w:rPr>
        <w:t>Määrittelimme allianssin avaintulosalueet ensisijaisesti vaikuttavuustavoitteiden pohjalta. Niiden tarkoituksen</w:t>
      </w:r>
      <w:r w:rsidR="00353721">
        <w:rPr>
          <w:rFonts w:eastAsia="Calibri Light" w:cstheme="minorHAnsi"/>
          <w:noProof/>
          <w:sz w:val="20"/>
          <w:szCs w:val="20"/>
        </w:rPr>
        <w:t>a ovat väestö- ja määritellyn kokonaisuuden tasoiset</w:t>
      </w:r>
      <w:r w:rsidRPr="001D521C">
        <w:rPr>
          <w:rFonts w:eastAsia="Calibri Light" w:cstheme="minorHAnsi"/>
          <w:noProof/>
          <w:sz w:val="20"/>
          <w:szCs w:val="20"/>
        </w:rPr>
        <w:t xml:space="preserve"> muutokset. Talouteen ja tuottavuuteen liittyvät tavoitteet määräytyvät allianssille kaupallisen mallin ja tulostavoitteiden kautta. Palvelukehitykseen liittyvät tavoitteet puolestaan ovat luonteeltaan keinoja avaintulostavoitteiden saavuttamiseen.</w:t>
      </w:r>
    </w:p>
    <w:p w:rsidR="001D521C" w:rsidRPr="001D521C" w:rsidRDefault="001D521C" w:rsidP="001D521C">
      <w:pPr>
        <w:spacing w:after="120" w:line="240" w:lineRule="auto"/>
        <w:jc w:val="both"/>
        <w:rPr>
          <w:rFonts w:eastAsia="Calibri Light" w:cstheme="minorHAnsi"/>
          <w:noProof/>
          <w:sz w:val="20"/>
          <w:szCs w:val="20"/>
        </w:rPr>
      </w:pPr>
      <w:r w:rsidRPr="00353721">
        <w:rPr>
          <w:rFonts w:eastAsia="Calibri Light" w:cstheme="minorHAnsi"/>
          <w:noProof/>
          <w:sz w:val="20"/>
          <w:szCs w:val="20"/>
        </w:rPr>
        <w:t xml:space="preserve">Avaintulostavoitteissa korostetaan </w:t>
      </w:r>
      <w:r w:rsidRPr="00353721">
        <w:rPr>
          <w:rFonts w:eastAsia="Calibri Light" w:cstheme="minorHAnsi"/>
          <w:bCs/>
          <w:noProof/>
          <w:sz w:val="20"/>
          <w:szCs w:val="20"/>
        </w:rPr>
        <w:t>Triple Aim</w:t>
      </w:r>
      <w:r w:rsidRPr="00353721">
        <w:rPr>
          <w:rFonts w:eastAsia="Calibri Light" w:cstheme="minorHAnsi"/>
          <w:noProof/>
          <w:sz w:val="20"/>
          <w:szCs w:val="20"/>
        </w:rPr>
        <w:t xml:space="preserve"> -ajattelua (lisätietoa: ks. Institute for Healthcare Improvement): asiakkaan saadessa laadukasta ja itselleen sopivaa palvelua oikeassa paikassa oikeaan aikaan asiakkaan kokemus saadusta palvelusta paranee, hyöty kasvaa,</w:t>
      </w:r>
      <w:r w:rsidR="00353721">
        <w:rPr>
          <w:rFonts w:eastAsia="Calibri Light" w:cstheme="minorHAnsi"/>
          <w:noProof/>
          <w:sz w:val="20"/>
          <w:szCs w:val="20"/>
        </w:rPr>
        <w:t xml:space="preserve"> ja samalla säästyy resursseja.</w:t>
      </w:r>
    </w:p>
    <w:p w:rsidR="001D521C" w:rsidRPr="00353721" w:rsidRDefault="00353721" w:rsidP="001D521C">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26" w:name="_Toc495526453"/>
      <w:r w:rsidRPr="00353721">
        <w:rPr>
          <w:rFonts w:eastAsia="Times New Roman" w:cstheme="minorHAnsi"/>
          <w:b/>
          <w:noProof/>
          <w:sz w:val="20"/>
          <w:szCs w:val="20"/>
        </w:rPr>
        <w:t>2.3</w:t>
      </w:r>
      <w:r w:rsidRPr="00353721">
        <w:rPr>
          <w:rFonts w:eastAsia="Times New Roman" w:cstheme="minorHAnsi"/>
          <w:b/>
          <w:noProof/>
          <w:sz w:val="20"/>
          <w:szCs w:val="20"/>
        </w:rPr>
        <w:tab/>
      </w:r>
      <w:r w:rsidR="001D521C" w:rsidRPr="00353721">
        <w:rPr>
          <w:rFonts w:eastAsia="Times New Roman" w:cstheme="minorHAnsi"/>
          <w:b/>
          <w:noProof/>
          <w:sz w:val="20"/>
          <w:szCs w:val="20"/>
        </w:rPr>
        <w:t>Mittarit</w:t>
      </w:r>
      <w:bookmarkEnd w:id="1526"/>
    </w:p>
    <w:p w:rsidR="001D521C" w:rsidRPr="001D521C" w:rsidRDefault="001D521C" w:rsidP="001D521C">
      <w:pPr>
        <w:spacing w:after="120" w:line="240" w:lineRule="auto"/>
        <w:jc w:val="both"/>
        <w:rPr>
          <w:rFonts w:eastAsia="Calibri Light" w:cstheme="minorHAnsi"/>
          <w:noProof/>
          <w:sz w:val="20"/>
          <w:szCs w:val="20"/>
        </w:rPr>
      </w:pPr>
      <w:r w:rsidRPr="001D521C">
        <w:rPr>
          <w:rFonts w:eastAsia="Calibri Light" w:cstheme="minorHAnsi"/>
          <w:noProof/>
          <w:sz w:val="20"/>
          <w:szCs w:val="20"/>
        </w:rPr>
        <w:t>Tavoitteiden saavuttamiseksi mittaaminen ja raportointi on kattavaa ja jatkuvaa sekä mahdollisimman automaattista, jotta sen vaatiman manuaalisen työn määrä minimoituu ja luotettavuus paranee. Mittariston on oltava kattava mutta toteutuskelpoinen. Mahdollisuuksien mukaan hyödynnetään kansalaisten itsemittaamisen tuloksia. Tuloksia tarkastellaan läpileikkauksena (benchmarking muihin hyvin</w:t>
      </w:r>
      <w:r w:rsidR="00353721">
        <w:rPr>
          <w:rFonts w:eastAsia="Calibri Light" w:cstheme="minorHAnsi"/>
          <w:noProof/>
          <w:sz w:val="20"/>
          <w:szCs w:val="20"/>
        </w:rPr>
        <w:t>vointikeskuksiin, alueisiin</w:t>
      </w:r>
      <w:r w:rsidRPr="001D521C">
        <w:rPr>
          <w:rFonts w:eastAsia="Calibri Light" w:cstheme="minorHAnsi"/>
          <w:noProof/>
          <w:sz w:val="20"/>
          <w:szCs w:val="20"/>
        </w:rPr>
        <w:t>, hankkeisiin, toimijoihin) sekä allianssin toimintakauden aikana tapahtuvana muutoksena. Mittaristossa on hyödynnetty mahdollisimman paljon suoraan tietojärjestelmistä saatavia arvoja sekä jo käytössä olevia mittareita ja kyselyitä.</w:t>
      </w:r>
    </w:p>
    <w:p w:rsidR="001D521C" w:rsidRPr="001D521C" w:rsidRDefault="001D521C" w:rsidP="001D521C">
      <w:pPr>
        <w:spacing w:after="120" w:line="240" w:lineRule="auto"/>
        <w:jc w:val="both"/>
        <w:rPr>
          <w:rFonts w:eastAsia="Calibri Light" w:cstheme="minorHAnsi"/>
          <w:noProof/>
          <w:sz w:val="20"/>
          <w:szCs w:val="20"/>
        </w:rPr>
      </w:pPr>
      <w:r w:rsidRPr="001D521C">
        <w:rPr>
          <w:rFonts w:eastAsia="Calibri Light" w:cstheme="minorHAnsi"/>
          <w:noProof/>
          <w:sz w:val="20"/>
          <w:szCs w:val="20"/>
        </w:rPr>
        <w:t>Mittarit ja tavoitetasot asetetaan sopimusjaksoittain ja ne määritellään seuraavalle sopimusjaksolle aina edellisen jakson päättyessä. Näin voidaan huomioida jo tapahtunut kehitys ja varmistaa, että jokaisella jaksolla pyritään maksimaaliseen tulokseen.</w:t>
      </w:r>
      <w:r w:rsidR="00353721">
        <w:rPr>
          <w:rFonts w:eastAsia="Calibri Light" w:cstheme="minorHAnsi"/>
          <w:noProof/>
          <w:sz w:val="20"/>
          <w:szCs w:val="20"/>
        </w:rPr>
        <w:t xml:space="preserve"> Mittaristo on jaettu ___________</w:t>
      </w:r>
      <w:r w:rsidRPr="001D521C">
        <w:rPr>
          <w:rFonts w:eastAsia="Calibri Light" w:cstheme="minorHAnsi"/>
          <w:noProof/>
          <w:sz w:val="20"/>
          <w:szCs w:val="20"/>
        </w:rPr>
        <w:t>-ryhmittymää koskevaan bonus-sanktiomalliin kiinnitettyihin mittareihin ja allianssin avaintulostavoitteisiin liittyviin muihin mittareihin.</w:t>
      </w:r>
    </w:p>
    <w:p w:rsidR="001D521C" w:rsidRPr="001D521C" w:rsidRDefault="001D521C" w:rsidP="001D521C">
      <w:pPr>
        <w:spacing w:after="120" w:line="240" w:lineRule="auto"/>
        <w:jc w:val="both"/>
        <w:rPr>
          <w:rFonts w:eastAsia="Calibri Light" w:cstheme="minorHAnsi"/>
          <w:noProof/>
          <w:sz w:val="20"/>
          <w:szCs w:val="20"/>
        </w:rPr>
      </w:pPr>
      <w:r w:rsidRPr="001D521C">
        <w:rPr>
          <w:rFonts w:eastAsia="Calibri Light" w:cstheme="minorHAnsi"/>
          <w:noProof/>
          <w:sz w:val="20"/>
          <w:szCs w:val="20"/>
        </w:rPr>
        <w:t>Ensimmäisen sopimusjakson tavoitteet ja mittarit laskentakaavoineen on esitetty erillisessä dokumentissa, joka on toteutusvaiheen allianssisopimuksen (TAS-sopimus) liitteenä.</w:t>
      </w:r>
    </w:p>
    <w:p w:rsidR="00353721" w:rsidRPr="00353721" w:rsidRDefault="00353721" w:rsidP="00353721">
      <w:pPr>
        <w:keepNext/>
        <w:keepLines/>
        <w:spacing w:before="240" w:after="120" w:line="240" w:lineRule="auto"/>
        <w:ind w:left="567" w:hanging="567"/>
        <w:jc w:val="both"/>
        <w:outlineLvl w:val="0"/>
        <w:rPr>
          <w:rFonts w:eastAsia="Times New Roman" w:cstheme="minorHAnsi"/>
          <w:b/>
          <w:noProof/>
          <w:sz w:val="28"/>
          <w:szCs w:val="28"/>
        </w:rPr>
      </w:pPr>
      <w:bookmarkStart w:id="1527" w:name="_Ref485109584"/>
      <w:bookmarkStart w:id="1528" w:name="_Ref485109593"/>
      <w:bookmarkStart w:id="1529" w:name="_Toc495526454"/>
      <w:r>
        <w:rPr>
          <w:rFonts w:eastAsia="Times New Roman" w:cstheme="minorHAnsi"/>
          <w:b/>
          <w:noProof/>
          <w:sz w:val="28"/>
          <w:szCs w:val="28"/>
        </w:rPr>
        <w:t>3</w:t>
      </w:r>
      <w:r>
        <w:rPr>
          <w:rFonts w:eastAsia="Times New Roman" w:cstheme="minorHAnsi"/>
          <w:b/>
          <w:noProof/>
          <w:sz w:val="28"/>
          <w:szCs w:val="28"/>
        </w:rPr>
        <w:tab/>
      </w:r>
      <w:r w:rsidRPr="00353721">
        <w:rPr>
          <w:rFonts w:eastAsia="Times New Roman" w:cstheme="minorHAnsi"/>
          <w:b/>
          <w:noProof/>
          <w:sz w:val="28"/>
          <w:szCs w:val="28"/>
        </w:rPr>
        <w:t>Asiakkaat</w:t>
      </w:r>
      <w:bookmarkEnd w:id="1527"/>
      <w:bookmarkEnd w:id="1528"/>
      <w:bookmarkEnd w:id="1529"/>
    </w:p>
    <w:p w:rsidR="00353721" w:rsidRPr="00353721" w:rsidRDefault="003E4F3C" w:rsidP="00353721">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30" w:name="_Toc495526455"/>
      <w:r w:rsidRPr="00B47866">
        <w:rPr>
          <w:rFonts w:eastAsia="Times New Roman" w:cstheme="minorHAnsi"/>
          <w:b/>
          <w:noProof/>
          <w:sz w:val="20"/>
          <w:szCs w:val="20"/>
        </w:rPr>
        <w:t>3.1</w:t>
      </w:r>
      <w:r w:rsidRPr="00B47866">
        <w:rPr>
          <w:rFonts w:eastAsia="Times New Roman" w:cstheme="minorHAnsi"/>
          <w:b/>
          <w:noProof/>
          <w:sz w:val="20"/>
          <w:szCs w:val="20"/>
        </w:rPr>
        <w:tab/>
      </w:r>
      <w:r w:rsidR="00353721" w:rsidRPr="00353721">
        <w:rPr>
          <w:rFonts w:eastAsia="Times New Roman" w:cstheme="minorHAnsi"/>
          <w:b/>
          <w:noProof/>
          <w:sz w:val="20"/>
          <w:szCs w:val="20"/>
        </w:rPr>
        <w:t>Taustatietoa asiakkaista</w:t>
      </w:r>
      <w:bookmarkEnd w:id="1530"/>
    </w:p>
    <w:p w:rsidR="00353721" w:rsidRPr="00353721" w:rsidRDefault="003E4F3C" w:rsidP="00353721">
      <w:pPr>
        <w:spacing w:after="120" w:line="240" w:lineRule="auto"/>
        <w:jc w:val="both"/>
        <w:rPr>
          <w:rFonts w:eastAsia="Calibri Light" w:cstheme="minorHAnsi"/>
          <w:noProof/>
          <w:sz w:val="20"/>
          <w:szCs w:val="20"/>
        </w:rPr>
      </w:pPr>
      <w:r>
        <w:rPr>
          <w:rFonts w:eastAsia="Calibri Light" w:cstheme="minorHAnsi"/>
          <w:noProof/>
          <w:sz w:val="20"/>
          <w:szCs w:val="20"/>
        </w:rPr>
        <w:t>Hyvinvointiallin kohde koostuu seuraavista alueista: _____________________________________________. Hyvinvointiallianssin piirissä asuu noin ________</w:t>
      </w:r>
      <w:r w:rsidR="00353721" w:rsidRPr="00353721">
        <w:rPr>
          <w:rFonts w:eastAsia="Calibri Light" w:cstheme="minorHAnsi"/>
          <w:noProof/>
          <w:sz w:val="20"/>
          <w:szCs w:val="20"/>
        </w:rPr>
        <w:t xml:space="preserve"> asukasta, ja koko sen</w:t>
      </w:r>
      <w:r>
        <w:rPr>
          <w:rFonts w:eastAsia="Calibri Light" w:cstheme="minorHAnsi"/>
          <w:noProof/>
          <w:sz w:val="20"/>
          <w:szCs w:val="20"/>
        </w:rPr>
        <w:t xml:space="preserve"> vaikutusalueella on noin _________ asukasta. Hyvinvointikeskuksen</w:t>
      </w:r>
      <w:r w:rsidR="00353721" w:rsidRPr="00353721">
        <w:rPr>
          <w:rFonts w:eastAsia="Calibri Light" w:cstheme="minorHAnsi"/>
          <w:noProof/>
          <w:sz w:val="20"/>
          <w:szCs w:val="20"/>
        </w:rPr>
        <w:t xml:space="preserve"> terveyspalvelua</w:t>
      </w:r>
      <w:r>
        <w:rPr>
          <w:rFonts w:eastAsia="Calibri Light" w:cstheme="minorHAnsi"/>
          <w:noProof/>
          <w:sz w:val="20"/>
          <w:szCs w:val="20"/>
        </w:rPr>
        <w:t>lueen väestöpohja on noin __________________</w:t>
      </w:r>
      <w:r w:rsidR="00353721" w:rsidRPr="00353721">
        <w:rPr>
          <w:rFonts w:eastAsia="Calibri Light" w:cstheme="minorHAnsi"/>
          <w:noProof/>
          <w:sz w:val="20"/>
          <w:szCs w:val="20"/>
        </w:rPr>
        <w:t xml:space="preserve"> asukasta.</w:t>
      </w:r>
    </w:p>
    <w:p w:rsidR="00353721" w:rsidRPr="00353721" w:rsidRDefault="00353721" w:rsidP="00353721">
      <w:pPr>
        <w:spacing w:after="120" w:line="240" w:lineRule="auto"/>
        <w:jc w:val="both"/>
        <w:rPr>
          <w:rFonts w:eastAsia="Calibri Light" w:cstheme="minorHAnsi"/>
          <w:noProof/>
          <w:sz w:val="20"/>
          <w:szCs w:val="20"/>
        </w:rPr>
      </w:pPr>
      <w:r w:rsidRPr="00353721">
        <w:rPr>
          <w:rFonts w:eastAsia="Calibri Light" w:cstheme="minorHAnsi"/>
          <w:noProof/>
          <w:sz w:val="20"/>
          <w:szCs w:val="20"/>
        </w:rPr>
        <w:t xml:space="preserve">Koko </w:t>
      </w:r>
      <w:r w:rsidR="003E4F3C">
        <w:rPr>
          <w:rFonts w:eastAsia="Calibri Light" w:cstheme="minorHAnsi"/>
          <w:noProof/>
          <w:sz w:val="20"/>
          <w:szCs w:val="20"/>
        </w:rPr>
        <w:t xml:space="preserve">hyvinvointiallianssin </w:t>
      </w:r>
      <w:r w:rsidRPr="00353721">
        <w:rPr>
          <w:rFonts w:eastAsia="Calibri Light" w:cstheme="minorHAnsi"/>
          <w:noProof/>
          <w:sz w:val="20"/>
          <w:szCs w:val="20"/>
        </w:rPr>
        <w:t>vaikutusalueen po</w:t>
      </w:r>
      <w:r w:rsidR="003E4F3C">
        <w:rPr>
          <w:rFonts w:eastAsia="Calibri Light" w:cstheme="minorHAnsi"/>
          <w:noProof/>
          <w:sz w:val="20"/>
          <w:szCs w:val="20"/>
        </w:rPr>
        <w:t>stinumerot ja väestö jakautuvat noin seuraavasti (20___</w:t>
      </w:r>
      <w:r w:rsidRPr="00353721">
        <w:rPr>
          <w:rFonts w:eastAsia="Calibri Light" w:cstheme="minorHAnsi"/>
          <w:noProof/>
          <w:sz w:val="20"/>
          <w:szCs w:val="20"/>
        </w:rPr>
        <w:t>):</w:t>
      </w:r>
    </w:p>
    <w:p w:rsidR="00353721" w:rsidRPr="00353721" w:rsidRDefault="003E4F3C" w:rsidP="00353721">
      <w:pPr>
        <w:tabs>
          <w:tab w:val="left" w:pos="851"/>
        </w:tabs>
        <w:spacing w:after="120" w:line="240" w:lineRule="auto"/>
        <w:jc w:val="both"/>
        <w:rPr>
          <w:rFonts w:eastAsia="Calibri Light" w:cstheme="minorHAnsi"/>
          <w:noProof/>
          <w:sz w:val="20"/>
          <w:szCs w:val="20"/>
        </w:rPr>
      </w:pPr>
      <w:bookmarkStart w:id="1531" w:name="OLE_LINK1"/>
      <w:r>
        <w:rPr>
          <w:rFonts w:eastAsia="Calibri Light" w:cstheme="minorHAnsi"/>
          <w:noProof/>
          <w:sz w:val="20"/>
          <w:szCs w:val="20"/>
        </w:rPr>
        <w:t>Postinumero</w:t>
      </w:r>
      <w:r>
        <w:rPr>
          <w:rFonts w:eastAsia="Calibri Light" w:cstheme="minorHAnsi"/>
          <w:noProof/>
          <w:sz w:val="20"/>
          <w:szCs w:val="20"/>
        </w:rPr>
        <w:tab/>
        <w:t>____________ Alue ____________________ Asukasmäärä _____________</w:t>
      </w:r>
      <w:r w:rsidR="00353721" w:rsidRPr="00353721">
        <w:rPr>
          <w:rFonts w:eastAsia="Calibri Light" w:cstheme="minorHAnsi"/>
          <w:noProof/>
          <w:sz w:val="20"/>
          <w:szCs w:val="20"/>
        </w:rPr>
        <w:t xml:space="preserve"> asukasta</w:t>
      </w:r>
    </w:p>
    <w:bookmarkEnd w:id="1531"/>
    <w:p w:rsidR="003E4F3C" w:rsidRPr="00353721" w:rsidRDefault="003E4F3C" w:rsidP="003E4F3C">
      <w:pPr>
        <w:tabs>
          <w:tab w:val="left" w:pos="851"/>
        </w:tabs>
        <w:spacing w:after="120" w:line="240" w:lineRule="auto"/>
        <w:jc w:val="both"/>
        <w:rPr>
          <w:rFonts w:eastAsia="Calibri Light" w:cstheme="minorHAnsi"/>
          <w:noProof/>
          <w:sz w:val="20"/>
          <w:szCs w:val="20"/>
        </w:rPr>
      </w:pPr>
      <w:r>
        <w:rPr>
          <w:rFonts w:eastAsia="Calibri Light" w:cstheme="minorHAnsi"/>
          <w:noProof/>
          <w:sz w:val="20"/>
          <w:szCs w:val="20"/>
        </w:rPr>
        <w:t>Postinumero</w:t>
      </w:r>
      <w:r>
        <w:rPr>
          <w:rFonts w:eastAsia="Calibri Light" w:cstheme="minorHAnsi"/>
          <w:noProof/>
          <w:sz w:val="20"/>
          <w:szCs w:val="20"/>
        </w:rPr>
        <w:tab/>
        <w:t>____________ Alue ____________________ Asukasmäärä _____________</w:t>
      </w:r>
      <w:r w:rsidRPr="00353721">
        <w:rPr>
          <w:rFonts w:eastAsia="Calibri Light" w:cstheme="minorHAnsi"/>
          <w:noProof/>
          <w:sz w:val="20"/>
          <w:szCs w:val="20"/>
        </w:rPr>
        <w:t xml:space="preserve"> asukasta</w:t>
      </w:r>
    </w:p>
    <w:p w:rsidR="003E4F3C" w:rsidRDefault="003E4F3C" w:rsidP="003E4F3C">
      <w:pPr>
        <w:tabs>
          <w:tab w:val="left" w:pos="851"/>
        </w:tabs>
        <w:spacing w:after="120" w:line="240" w:lineRule="auto"/>
        <w:jc w:val="both"/>
        <w:rPr>
          <w:rFonts w:eastAsia="Calibri Light" w:cstheme="minorHAnsi"/>
          <w:noProof/>
          <w:sz w:val="20"/>
          <w:szCs w:val="20"/>
        </w:rPr>
      </w:pPr>
      <w:r>
        <w:rPr>
          <w:rFonts w:eastAsia="Calibri Light" w:cstheme="minorHAnsi"/>
          <w:noProof/>
          <w:sz w:val="20"/>
          <w:szCs w:val="20"/>
        </w:rPr>
        <w:t>Postinumero</w:t>
      </w:r>
      <w:r>
        <w:rPr>
          <w:rFonts w:eastAsia="Calibri Light" w:cstheme="minorHAnsi"/>
          <w:noProof/>
          <w:sz w:val="20"/>
          <w:szCs w:val="20"/>
        </w:rPr>
        <w:tab/>
        <w:t>____________ Alue ____________________ Asukasmäärä _____________</w:t>
      </w:r>
      <w:r w:rsidRPr="00353721">
        <w:rPr>
          <w:rFonts w:eastAsia="Calibri Light" w:cstheme="minorHAnsi"/>
          <w:noProof/>
          <w:sz w:val="20"/>
          <w:szCs w:val="20"/>
        </w:rPr>
        <w:t xml:space="preserve"> asukasta</w:t>
      </w:r>
    </w:p>
    <w:p w:rsidR="00353721" w:rsidRPr="00353721" w:rsidRDefault="003E4F3C" w:rsidP="00353721">
      <w:pPr>
        <w:spacing w:after="120" w:line="240" w:lineRule="auto"/>
        <w:jc w:val="both"/>
        <w:rPr>
          <w:rFonts w:eastAsia="Calibri Light" w:cstheme="minorHAnsi"/>
          <w:noProof/>
          <w:sz w:val="20"/>
          <w:szCs w:val="20"/>
        </w:rPr>
      </w:pPr>
      <w:r>
        <w:rPr>
          <w:rFonts w:eastAsia="Calibri Light" w:cstheme="minorHAnsi"/>
          <w:noProof/>
          <w:sz w:val="20"/>
          <w:szCs w:val="20"/>
        </w:rPr>
        <w:t>Hyvinvointiallianssin vaikutusalueen väestömäärän on arvioitu sopimuskaudella nousevan/laskevan noin ____________________ asukkaalla. Alueella on muuhun Kuntaan nähden _____________________ (suurempi/pienempi) ikäihmisten määrä. Alueen kouluikäisten määrä on _____________________ (suurempi/pienempi) muuhun Kuntaan keskimäärin v</w:t>
      </w:r>
      <w:r w:rsidR="00B47866">
        <w:rPr>
          <w:rFonts w:eastAsia="Calibri Light" w:cstheme="minorHAnsi"/>
          <w:noProof/>
          <w:sz w:val="20"/>
          <w:szCs w:val="20"/>
        </w:rPr>
        <w:t>errattuna.</w:t>
      </w:r>
      <w:r w:rsidR="00353721" w:rsidRPr="00353721">
        <w:rPr>
          <w:rFonts w:eastAsia="Calibri Light" w:cstheme="minorHAnsi"/>
          <w:noProof/>
          <w:sz w:val="20"/>
          <w:szCs w:val="20"/>
        </w:rPr>
        <w:t xml:space="preserve"> </w:t>
      </w:r>
      <w:r>
        <w:rPr>
          <w:rFonts w:eastAsia="Calibri Light" w:cstheme="minorHAnsi"/>
          <w:noProof/>
          <w:sz w:val="20"/>
          <w:szCs w:val="20"/>
        </w:rPr>
        <w:t>A</w:t>
      </w:r>
      <w:r w:rsidR="00353721" w:rsidRPr="00353721">
        <w:rPr>
          <w:rFonts w:eastAsia="Calibri Light" w:cstheme="minorHAnsi"/>
          <w:noProof/>
          <w:sz w:val="20"/>
          <w:szCs w:val="20"/>
        </w:rPr>
        <w:t>lueen omistus</w:t>
      </w:r>
      <w:r>
        <w:rPr>
          <w:rFonts w:eastAsia="Calibri Light" w:cstheme="minorHAnsi"/>
          <w:noProof/>
          <w:sz w:val="20"/>
          <w:szCs w:val="20"/>
        </w:rPr>
        <w:t>asuntojen hintataso on Kunnan muuhun alueeseen verrattuna ________________________</w:t>
      </w:r>
      <w:r w:rsidR="00B47866">
        <w:rPr>
          <w:rFonts w:eastAsia="Calibri Light" w:cstheme="minorHAnsi"/>
          <w:noProof/>
          <w:sz w:val="20"/>
          <w:szCs w:val="20"/>
        </w:rPr>
        <w:t>(korkeampi/matalampi)</w:t>
      </w:r>
      <w:r>
        <w:rPr>
          <w:rFonts w:eastAsia="Calibri Light" w:cstheme="minorHAnsi"/>
          <w:noProof/>
          <w:sz w:val="20"/>
          <w:szCs w:val="20"/>
        </w:rPr>
        <w:t xml:space="preserve"> ja</w:t>
      </w:r>
      <w:r w:rsidR="00353721" w:rsidRPr="00353721">
        <w:rPr>
          <w:rFonts w:eastAsia="Calibri Light" w:cstheme="minorHAnsi"/>
          <w:noProof/>
          <w:sz w:val="20"/>
          <w:szCs w:val="20"/>
        </w:rPr>
        <w:t xml:space="preserve"> alueen tulotaso on </w:t>
      </w:r>
      <w:r>
        <w:rPr>
          <w:rFonts w:eastAsia="Calibri Light" w:cstheme="minorHAnsi"/>
          <w:noProof/>
          <w:sz w:val="20"/>
          <w:szCs w:val="20"/>
        </w:rPr>
        <w:t>muuhun Kuntaan verrattuna __________________________</w:t>
      </w:r>
      <w:r w:rsidR="00B47866">
        <w:rPr>
          <w:rFonts w:eastAsia="Calibri Light" w:cstheme="minorHAnsi"/>
          <w:noProof/>
          <w:sz w:val="20"/>
          <w:szCs w:val="20"/>
        </w:rPr>
        <w:t xml:space="preserve"> (korkeampi/matalampi)</w:t>
      </w:r>
      <w:r w:rsidR="00353721" w:rsidRPr="00353721">
        <w:rPr>
          <w:rFonts w:eastAsia="Calibri Light" w:cstheme="minorHAnsi"/>
          <w:noProof/>
          <w:sz w:val="20"/>
          <w:szCs w:val="20"/>
        </w:rPr>
        <w:t xml:space="preserve">. </w:t>
      </w:r>
      <w:r>
        <w:rPr>
          <w:rFonts w:eastAsia="Calibri Light" w:cstheme="minorHAnsi"/>
          <w:noProof/>
          <w:sz w:val="20"/>
          <w:szCs w:val="20"/>
        </w:rPr>
        <w:t>Alueen t</w:t>
      </w:r>
      <w:r w:rsidR="00353721" w:rsidRPr="00353721">
        <w:rPr>
          <w:rFonts w:eastAsia="Calibri Light" w:cstheme="minorHAnsi"/>
          <w:noProof/>
          <w:sz w:val="20"/>
          <w:szCs w:val="20"/>
        </w:rPr>
        <w:t>yöttöm</w:t>
      </w:r>
      <w:r>
        <w:rPr>
          <w:rFonts w:eastAsia="Calibri Light" w:cstheme="minorHAnsi"/>
          <w:noProof/>
          <w:sz w:val="20"/>
          <w:szCs w:val="20"/>
        </w:rPr>
        <w:t>yysprosentti sopimuksentekohetkellä on noin _________ %</w:t>
      </w:r>
      <w:r w:rsidR="00353721" w:rsidRPr="00353721">
        <w:rPr>
          <w:rFonts w:eastAsia="Calibri Light" w:cstheme="minorHAnsi"/>
          <w:noProof/>
          <w:sz w:val="20"/>
          <w:szCs w:val="20"/>
        </w:rPr>
        <w:t>. Nuorisotyöttömyys on</w:t>
      </w:r>
      <w:r>
        <w:rPr>
          <w:rFonts w:eastAsia="Calibri Light" w:cstheme="minorHAnsi"/>
          <w:noProof/>
          <w:sz w:val="20"/>
          <w:szCs w:val="20"/>
        </w:rPr>
        <w:t xml:space="preserve"> alle 25-vuotiailla ____________</w:t>
      </w:r>
      <w:r w:rsidR="00B47866">
        <w:rPr>
          <w:rFonts w:eastAsia="Calibri Light" w:cstheme="minorHAnsi"/>
          <w:noProof/>
          <w:sz w:val="20"/>
          <w:szCs w:val="20"/>
        </w:rPr>
        <w:t>________</w:t>
      </w:r>
      <w:r>
        <w:rPr>
          <w:rFonts w:eastAsia="Calibri Light" w:cstheme="minorHAnsi"/>
          <w:noProof/>
          <w:sz w:val="20"/>
          <w:szCs w:val="20"/>
        </w:rPr>
        <w:t xml:space="preserve"> %</w:t>
      </w:r>
      <w:r w:rsidR="00353721" w:rsidRPr="00353721">
        <w:rPr>
          <w:rFonts w:eastAsia="Times New Roman" w:cstheme="minorHAnsi"/>
          <w:noProof/>
          <w:color w:val="000000"/>
          <w:sz w:val="20"/>
          <w:szCs w:val="20"/>
        </w:rPr>
        <w:t xml:space="preserve">. </w:t>
      </w:r>
      <w:r w:rsidR="00353721" w:rsidRPr="00353721">
        <w:rPr>
          <w:rFonts w:eastAsia="Calibri Light" w:cstheme="minorHAnsi"/>
          <w:noProof/>
          <w:sz w:val="20"/>
          <w:szCs w:val="20"/>
        </w:rPr>
        <w:t>Alueella on h</w:t>
      </w:r>
      <w:r>
        <w:rPr>
          <w:rFonts w:eastAsia="Calibri Light" w:cstheme="minorHAnsi"/>
          <w:noProof/>
          <w:sz w:val="20"/>
          <w:szCs w:val="20"/>
        </w:rPr>
        <w:t>avaittavissa muuhun Kuntaan verrattuna keskimääräistä _______________________</w:t>
      </w:r>
      <w:r w:rsidR="00353721" w:rsidRPr="00353721">
        <w:rPr>
          <w:rFonts w:eastAsia="Calibri Light" w:cstheme="minorHAnsi"/>
          <w:noProof/>
          <w:sz w:val="20"/>
          <w:szCs w:val="20"/>
        </w:rPr>
        <w:t xml:space="preserve"> </w:t>
      </w:r>
      <w:r w:rsidR="00B47866">
        <w:rPr>
          <w:rFonts w:eastAsia="Calibri Light" w:cstheme="minorHAnsi"/>
          <w:noProof/>
          <w:sz w:val="20"/>
          <w:szCs w:val="20"/>
        </w:rPr>
        <w:t xml:space="preserve">(enemmän/vähemmän) </w:t>
      </w:r>
      <w:r w:rsidR="00353721" w:rsidRPr="00353721">
        <w:rPr>
          <w:rFonts w:eastAsia="Calibri Light" w:cstheme="minorHAnsi"/>
          <w:noProof/>
          <w:sz w:val="20"/>
          <w:szCs w:val="20"/>
        </w:rPr>
        <w:t>sosioekonomisia ongelmia.</w:t>
      </w:r>
    </w:p>
    <w:p w:rsidR="00353721" w:rsidRPr="00353721" w:rsidRDefault="00B47866" w:rsidP="00353721">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32" w:name="_Toc495526456"/>
      <w:r>
        <w:rPr>
          <w:rFonts w:eastAsia="Times New Roman" w:cstheme="minorHAnsi"/>
          <w:b/>
          <w:noProof/>
          <w:sz w:val="20"/>
          <w:szCs w:val="20"/>
        </w:rPr>
        <w:t>3.2</w:t>
      </w:r>
      <w:r>
        <w:rPr>
          <w:rFonts w:eastAsia="Times New Roman" w:cstheme="minorHAnsi"/>
          <w:b/>
          <w:noProof/>
          <w:sz w:val="20"/>
          <w:szCs w:val="20"/>
        </w:rPr>
        <w:tab/>
      </w:r>
      <w:r w:rsidR="00353721" w:rsidRPr="00353721">
        <w:rPr>
          <w:rFonts w:eastAsia="Times New Roman" w:cstheme="minorHAnsi"/>
          <w:b/>
          <w:noProof/>
          <w:sz w:val="20"/>
          <w:szCs w:val="20"/>
        </w:rPr>
        <w:t>Asiakastutkimus ja asiakkaiden osallistaminen kehittämiseen</w:t>
      </w:r>
      <w:bookmarkEnd w:id="1532"/>
    </w:p>
    <w:p w:rsidR="00B47866" w:rsidRDefault="00353721" w:rsidP="00353721">
      <w:pPr>
        <w:spacing w:after="120" w:line="240" w:lineRule="auto"/>
        <w:jc w:val="both"/>
        <w:rPr>
          <w:rFonts w:eastAsia="Times New Roman" w:cstheme="minorHAnsi"/>
          <w:noProof/>
          <w:color w:val="000000"/>
          <w:sz w:val="20"/>
          <w:szCs w:val="20"/>
        </w:rPr>
      </w:pPr>
      <w:r w:rsidRPr="00353721">
        <w:rPr>
          <w:rFonts w:eastAsia="Calibri Light" w:cstheme="minorHAnsi"/>
          <w:noProof/>
          <w:sz w:val="20"/>
          <w:szCs w:val="20"/>
        </w:rPr>
        <w:t xml:space="preserve">Hyvinvointipalvelujen suunnittelussa </w:t>
      </w:r>
      <w:r w:rsidR="00B47866">
        <w:rPr>
          <w:rFonts w:eastAsia="Calibri Light" w:cstheme="minorHAnsi"/>
          <w:b/>
          <w:bCs/>
          <w:noProof/>
          <w:sz w:val="20"/>
          <w:szCs w:val="20"/>
        </w:rPr>
        <w:t>ymmärrys ________________</w:t>
      </w:r>
      <w:r w:rsidRPr="00353721">
        <w:rPr>
          <w:rFonts w:eastAsia="Calibri Light" w:cstheme="minorHAnsi"/>
          <w:b/>
          <w:bCs/>
          <w:noProof/>
          <w:sz w:val="20"/>
          <w:szCs w:val="20"/>
        </w:rPr>
        <w:t xml:space="preserve"> alueesta ja asukkaista</w:t>
      </w:r>
      <w:r w:rsidRPr="00353721">
        <w:rPr>
          <w:rFonts w:eastAsia="Calibri Light" w:cstheme="minorHAnsi"/>
          <w:noProof/>
          <w:sz w:val="20"/>
          <w:szCs w:val="20"/>
        </w:rPr>
        <w:t xml:space="preserve"> on ollut meille tärkeä lähtökohta. Alueen</w:t>
      </w:r>
      <w:r w:rsidRPr="00353721">
        <w:rPr>
          <w:rFonts w:eastAsia="Times New Roman" w:cstheme="minorHAnsi"/>
          <w:noProof/>
          <w:color w:val="000000"/>
          <w:sz w:val="20"/>
          <w:szCs w:val="20"/>
        </w:rPr>
        <w:t xml:space="preserve"> erityispiirteiden tunteminen on ollut välttämätöntä asiakkaiden tarpeiden tunnistamiseksi, ja tämän vuoksi olemme osallistaneet asukkaita monella tavalla kehittämistyöhön. </w:t>
      </w:r>
      <w:r w:rsidR="00B47866">
        <w:rPr>
          <w:rFonts w:eastAsia="Times New Roman" w:cstheme="minorHAnsi"/>
          <w:noProof/>
          <w:color w:val="000000"/>
          <w:sz w:val="20"/>
          <w:szCs w:val="20"/>
        </w:rPr>
        <w:t>Kehittämistyön tuloksena havaittiin mm., että: __________________________________________________.</w:t>
      </w:r>
    </w:p>
    <w:p w:rsidR="00353721" w:rsidRPr="00353721" w:rsidRDefault="00B47866" w:rsidP="00353721">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33" w:name="_Toc495526457"/>
      <w:r>
        <w:rPr>
          <w:rFonts w:eastAsia="Times New Roman" w:cstheme="minorHAnsi"/>
          <w:b/>
          <w:noProof/>
          <w:sz w:val="20"/>
          <w:szCs w:val="20"/>
        </w:rPr>
        <w:t>3</w:t>
      </w:r>
      <w:r w:rsidRPr="00B47866">
        <w:rPr>
          <w:rFonts w:eastAsia="Times New Roman" w:cstheme="minorHAnsi"/>
          <w:b/>
          <w:noProof/>
          <w:sz w:val="20"/>
          <w:szCs w:val="20"/>
        </w:rPr>
        <w:t>.3</w:t>
      </w:r>
      <w:r w:rsidRPr="00B47866">
        <w:rPr>
          <w:rFonts w:eastAsia="Times New Roman" w:cstheme="minorHAnsi"/>
          <w:b/>
          <w:noProof/>
          <w:sz w:val="20"/>
          <w:szCs w:val="20"/>
        </w:rPr>
        <w:tab/>
      </w:r>
      <w:r w:rsidR="00353721" w:rsidRPr="00353721">
        <w:rPr>
          <w:rFonts w:eastAsia="Times New Roman" w:cstheme="minorHAnsi"/>
          <w:b/>
          <w:noProof/>
          <w:sz w:val="20"/>
          <w:szCs w:val="20"/>
        </w:rPr>
        <w:t>Asiakasprofiilit</w:t>
      </w:r>
      <w:bookmarkEnd w:id="1533"/>
    </w:p>
    <w:p w:rsidR="00353721" w:rsidRPr="00353721" w:rsidRDefault="00353721" w:rsidP="00353721">
      <w:pPr>
        <w:spacing w:after="120" w:line="240" w:lineRule="auto"/>
        <w:jc w:val="both"/>
        <w:rPr>
          <w:rFonts w:eastAsia="Times New Roman" w:cstheme="minorHAnsi"/>
          <w:noProof/>
          <w:color w:val="0D0D0D"/>
          <w:sz w:val="20"/>
          <w:szCs w:val="20"/>
        </w:rPr>
      </w:pPr>
      <w:r w:rsidRPr="00353721">
        <w:rPr>
          <w:rFonts w:eastAsia="Times New Roman" w:cstheme="minorHAnsi"/>
          <w:noProof/>
          <w:color w:val="0D0D0D"/>
          <w:sz w:val="20"/>
          <w:szCs w:val="20"/>
        </w:rPr>
        <w:t>Asiakastutkimuksesta saamamme aineiston perusteella tunnistimme palv</w:t>
      </w:r>
      <w:r w:rsidR="00B47866">
        <w:rPr>
          <w:rFonts w:eastAsia="Times New Roman" w:cstheme="minorHAnsi"/>
          <w:noProof/>
          <w:color w:val="0D0D0D"/>
          <w:sz w:val="20"/>
          <w:szCs w:val="20"/>
        </w:rPr>
        <w:t>elumuotoilutyössä</w:t>
      </w:r>
      <w:r w:rsidRPr="00353721">
        <w:rPr>
          <w:rFonts w:eastAsia="Times New Roman" w:cstheme="minorHAnsi"/>
          <w:noProof/>
          <w:color w:val="0D0D0D"/>
          <w:sz w:val="20"/>
          <w:szCs w:val="20"/>
        </w:rPr>
        <w:t xml:space="preserve"> erilaisia </w:t>
      </w:r>
      <w:r w:rsidRPr="00353721">
        <w:rPr>
          <w:rFonts w:eastAsia="Times New Roman" w:cstheme="minorHAnsi"/>
          <w:b/>
          <w:bCs/>
          <w:noProof/>
          <w:color w:val="0D0D0D"/>
          <w:sz w:val="20"/>
          <w:szCs w:val="20"/>
        </w:rPr>
        <w:t>asiakasprofiileja</w:t>
      </w:r>
      <w:r w:rsidRPr="00353721">
        <w:rPr>
          <w:rFonts w:eastAsia="Times New Roman" w:cstheme="minorHAnsi"/>
          <w:noProof/>
          <w:color w:val="0D0D0D"/>
          <w:sz w:val="20"/>
          <w:szCs w:val="20"/>
        </w:rPr>
        <w:t xml:space="preserve">, jotka määrittelevät asiakkaan tarpeita, käyttäytymistä, toiveita ja tavoitteita. Ne myös kuvaavat asiakkaiden avuntarvetta, yhteisöllistä asennetta ja omaa suhtautumista hyvinvointiinsa sekä tuovat esiin keinoja huomioida asiakkaat yksilöinä. Asiakasprofiilit toimivat </w:t>
      </w:r>
      <w:r w:rsidRPr="00353721">
        <w:rPr>
          <w:rFonts w:eastAsia="Times New Roman" w:cstheme="minorHAnsi"/>
          <w:b/>
          <w:bCs/>
          <w:noProof/>
          <w:color w:val="0D0D0D"/>
          <w:sz w:val="20"/>
          <w:szCs w:val="20"/>
        </w:rPr>
        <w:t>työkaluinamme palveluiden suunnittelussa ja tuottamisessa</w:t>
      </w:r>
      <w:r w:rsidRPr="00353721">
        <w:rPr>
          <w:rFonts w:eastAsia="Times New Roman" w:cstheme="minorHAnsi"/>
          <w:noProof/>
          <w:color w:val="0D0D0D"/>
          <w:sz w:val="20"/>
          <w:szCs w:val="20"/>
        </w:rPr>
        <w:t xml:space="preserve">. </w:t>
      </w:r>
    </w:p>
    <w:p w:rsidR="00353721" w:rsidRPr="00353721" w:rsidRDefault="00353721" w:rsidP="00353721">
      <w:pPr>
        <w:spacing w:after="120" w:line="240" w:lineRule="auto"/>
        <w:jc w:val="both"/>
        <w:rPr>
          <w:rFonts w:eastAsia="Times New Roman" w:cstheme="minorHAnsi"/>
          <w:noProof/>
          <w:color w:val="0D0D0D"/>
          <w:sz w:val="20"/>
          <w:szCs w:val="20"/>
        </w:rPr>
      </w:pPr>
      <w:r w:rsidRPr="00353721">
        <w:rPr>
          <w:rFonts w:eastAsia="Times New Roman" w:cstheme="minorHAnsi"/>
          <w:b/>
          <w:noProof/>
          <w:color w:val="0D0D0D"/>
          <w:sz w:val="20"/>
          <w:szCs w:val="20"/>
          <w:lang w:eastAsia="fi-FI"/>
        </w:rPr>
        <w:drawing>
          <wp:anchor distT="0" distB="0" distL="114300" distR="114300" simplePos="0" relativeHeight="251655168" behindDoc="0" locked="0" layoutInCell="1" allowOverlap="1" wp14:anchorId="590D427C" wp14:editId="6CBC74DF">
            <wp:simplePos x="0" y="0"/>
            <wp:positionH relativeFrom="column">
              <wp:posOffset>3151505</wp:posOffset>
            </wp:positionH>
            <wp:positionV relativeFrom="paragraph">
              <wp:posOffset>415290</wp:posOffset>
            </wp:positionV>
            <wp:extent cx="3048635" cy="2314575"/>
            <wp:effectExtent l="0" t="0" r="0" b="0"/>
            <wp:wrapSquare wrapText="left"/>
            <wp:docPr id="721062768" name="Kuva 72106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635" cy="2314575"/>
                    </a:xfrm>
                    <a:prstGeom prst="rect">
                      <a:avLst/>
                    </a:prstGeom>
                    <a:noFill/>
                  </pic:spPr>
                </pic:pic>
              </a:graphicData>
            </a:graphic>
            <wp14:sizeRelH relativeFrom="margin">
              <wp14:pctWidth>0</wp14:pctWidth>
            </wp14:sizeRelH>
            <wp14:sizeRelV relativeFrom="margin">
              <wp14:pctHeight>0</wp14:pctHeight>
            </wp14:sizeRelV>
          </wp:anchor>
        </w:drawing>
      </w:r>
      <w:r w:rsidRPr="00353721">
        <w:rPr>
          <w:rFonts w:eastAsia="Times New Roman" w:cstheme="minorHAnsi"/>
          <w:noProof/>
          <w:color w:val="0D0D0D"/>
          <w:sz w:val="20"/>
          <w:szCs w:val="20"/>
        </w:rPr>
        <w:t>Hyvinvointikeskuksen asiakkaat voidaan jakaa viiteen erilaiseen asiakasprofiiliin heidän palvelutarpeensa ja aktiivisuutensa mukaan.</w:t>
      </w:r>
    </w:p>
    <w:p w:rsidR="00353721" w:rsidRPr="00353721" w:rsidRDefault="00353721" w:rsidP="00353721">
      <w:pPr>
        <w:spacing w:after="120" w:line="240" w:lineRule="auto"/>
        <w:jc w:val="both"/>
        <w:rPr>
          <w:rFonts w:eastAsia="Times New Roman" w:cstheme="minorHAnsi"/>
          <w:b/>
          <w:bCs/>
          <w:noProof/>
          <w:color w:val="0D0D0D"/>
          <w:sz w:val="20"/>
          <w:szCs w:val="20"/>
        </w:rPr>
      </w:pPr>
      <w:r w:rsidRPr="00353721">
        <w:rPr>
          <w:rFonts w:eastAsia="Times New Roman" w:cstheme="minorHAnsi"/>
          <w:b/>
          <w:bCs/>
          <w:noProof/>
          <w:color w:val="0D0D0D"/>
          <w:sz w:val="20"/>
          <w:szCs w:val="20"/>
        </w:rPr>
        <w:t>Hyvinvointikeskuksen asiakasprofiilit:</w:t>
      </w:r>
    </w:p>
    <w:p w:rsidR="00353721" w:rsidRPr="00353721" w:rsidRDefault="00353721" w:rsidP="00861D75">
      <w:pPr>
        <w:numPr>
          <w:ilvl w:val="0"/>
          <w:numId w:val="144"/>
        </w:numPr>
        <w:spacing w:after="0" w:line="240" w:lineRule="auto"/>
        <w:ind w:left="284" w:hanging="284"/>
        <w:contextualSpacing/>
        <w:jc w:val="both"/>
        <w:rPr>
          <w:rFonts w:eastAsia="Times New Roman" w:cstheme="minorHAnsi"/>
          <w:bCs/>
          <w:i/>
          <w:noProof/>
          <w:color w:val="0D0D0D"/>
          <w:sz w:val="20"/>
          <w:szCs w:val="20"/>
        </w:rPr>
      </w:pPr>
      <w:r w:rsidRPr="00353721">
        <w:rPr>
          <w:rFonts w:eastAsia="Times New Roman" w:cstheme="minorHAnsi"/>
          <w:bCs/>
          <w:i/>
          <w:noProof/>
          <w:color w:val="0D0D0D"/>
          <w:sz w:val="20"/>
          <w:szCs w:val="20"/>
        </w:rPr>
        <w:t>Antaja</w:t>
      </w:r>
    </w:p>
    <w:p w:rsidR="00353721" w:rsidRPr="00353721" w:rsidRDefault="00353721" w:rsidP="00353721">
      <w:pPr>
        <w:spacing w:after="120" w:line="240" w:lineRule="auto"/>
        <w:ind w:left="284"/>
        <w:jc w:val="both"/>
        <w:rPr>
          <w:rFonts w:eastAsia="Times New Roman" w:cstheme="minorHAnsi"/>
          <w:bCs/>
          <w:noProof/>
          <w:color w:val="0D0D0D"/>
          <w:sz w:val="20"/>
          <w:szCs w:val="20"/>
        </w:rPr>
      </w:pPr>
      <w:r w:rsidRPr="00353721">
        <w:rPr>
          <w:rFonts w:eastAsia="Times New Roman" w:cstheme="minorHAnsi"/>
          <w:bCs/>
          <w:noProof/>
          <w:color w:val="0D0D0D"/>
          <w:sz w:val="20"/>
          <w:szCs w:val="20"/>
        </w:rPr>
        <w:t>Antaja on ihmisläheinen ja puuhakas ihminen, joka nauttii saadessaan toimia järjestäjän roolissa. Hän ei itse tarvitse paljon palveluita mutta tietää saavansa niitä tarvittaessa.</w:t>
      </w:r>
    </w:p>
    <w:p w:rsidR="00353721" w:rsidRPr="00353721" w:rsidRDefault="00353721" w:rsidP="00861D75">
      <w:pPr>
        <w:numPr>
          <w:ilvl w:val="0"/>
          <w:numId w:val="144"/>
        </w:numPr>
        <w:spacing w:after="0" w:line="240" w:lineRule="auto"/>
        <w:ind w:left="284" w:hanging="284"/>
        <w:contextualSpacing/>
        <w:jc w:val="both"/>
        <w:rPr>
          <w:rFonts w:eastAsia="Times New Roman" w:cstheme="minorHAnsi"/>
          <w:bCs/>
          <w:i/>
          <w:noProof/>
          <w:color w:val="0D0D0D"/>
          <w:sz w:val="20"/>
          <w:szCs w:val="20"/>
        </w:rPr>
      </w:pPr>
      <w:r w:rsidRPr="00353721">
        <w:rPr>
          <w:rFonts w:eastAsia="Times New Roman" w:cstheme="minorHAnsi"/>
          <w:bCs/>
          <w:i/>
          <w:noProof/>
          <w:color w:val="0D0D0D"/>
          <w:sz w:val="20"/>
          <w:szCs w:val="20"/>
        </w:rPr>
        <w:t>Poimija</w:t>
      </w:r>
    </w:p>
    <w:p w:rsidR="00353721" w:rsidRPr="00353721" w:rsidRDefault="00353721" w:rsidP="00353721">
      <w:pPr>
        <w:spacing w:after="120" w:line="240" w:lineRule="auto"/>
        <w:ind w:left="284"/>
        <w:jc w:val="both"/>
        <w:rPr>
          <w:rFonts w:eastAsia="Times New Roman" w:cstheme="minorHAnsi"/>
          <w:bCs/>
          <w:noProof/>
          <w:color w:val="0D0D0D"/>
          <w:sz w:val="20"/>
          <w:szCs w:val="20"/>
        </w:rPr>
      </w:pPr>
      <w:r w:rsidRPr="00353721">
        <w:rPr>
          <w:rFonts w:eastAsia="Times New Roman" w:cstheme="minorHAnsi"/>
          <w:bCs/>
          <w:noProof/>
          <w:color w:val="0D0D0D"/>
          <w:sz w:val="20"/>
          <w:szCs w:val="20"/>
        </w:rPr>
        <w:t xml:space="preserve">Poimija on perusterve ja kuuluu usein työ- tai opiskeluterveydenhuollon piiriin. Hänen elämänsä on vakaata ja hallinnassa, ja hän poimii vain satunnaisia palveluja. Hän huolehtii itsestään ja läheisistään, mutta yhteisössä hänellä on taipumusta jättäytyä sivustakatsojaksi. </w:t>
      </w:r>
    </w:p>
    <w:p w:rsidR="00353721" w:rsidRPr="00353721" w:rsidRDefault="00353721" w:rsidP="00861D75">
      <w:pPr>
        <w:numPr>
          <w:ilvl w:val="0"/>
          <w:numId w:val="144"/>
        </w:numPr>
        <w:spacing w:after="0" w:line="240" w:lineRule="auto"/>
        <w:ind w:left="284" w:hanging="284"/>
        <w:contextualSpacing/>
        <w:jc w:val="both"/>
        <w:rPr>
          <w:rFonts w:eastAsia="Times New Roman" w:cstheme="minorHAnsi"/>
          <w:bCs/>
          <w:i/>
          <w:noProof/>
          <w:color w:val="0D0D0D"/>
          <w:sz w:val="20"/>
          <w:szCs w:val="20"/>
        </w:rPr>
      </w:pPr>
      <w:r w:rsidRPr="00353721">
        <w:rPr>
          <w:rFonts w:eastAsia="Times New Roman" w:cstheme="minorHAnsi"/>
          <w:bCs/>
          <w:i/>
          <w:noProof/>
          <w:color w:val="0D0D0D"/>
          <w:sz w:val="20"/>
          <w:szCs w:val="20"/>
        </w:rPr>
        <w:t>Tasapainoilija</w:t>
      </w:r>
    </w:p>
    <w:p w:rsidR="00353721" w:rsidRPr="00353721" w:rsidRDefault="00B47866" w:rsidP="00353721">
      <w:pPr>
        <w:spacing w:after="120" w:line="240" w:lineRule="auto"/>
        <w:ind w:left="284"/>
        <w:jc w:val="both"/>
        <w:rPr>
          <w:rFonts w:eastAsia="Times New Roman" w:cstheme="minorHAnsi"/>
          <w:bCs/>
          <w:noProof/>
          <w:color w:val="0D0D0D"/>
          <w:sz w:val="20"/>
          <w:szCs w:val="20"/>
        </w:rPr>
      </w:pPr>
      <w:r w:rsidRPr="00353721">
        <w:rPr>
          <w:rFonts w:eastAsia="Calibri Light" w:cstheme="minorHAnsi"/>
          <w:noProof/>
          <w:sz w:val="20"/>
          <w:szCs w:val="20"/>
          <w:lang w:eastAsia="fi-FI"/>
        </w:rPr>
        <mc:AlternateContent>
          <mc:Choice Requires="wps">
            <w:drawing>
              <wp:anchor distT="0" distB="0" distL="114300" distR="114300" simplePos="0" relativeHeight="251656192" behindDoc="0" locked="0" layoutInCell="1" allowOverlap="1" wp14:anchorId="14DC8973" wp14:editId="6B91AC9C">
                <wp:simplePos x="0" y="0"/>
                <wp:positionH relativeFrom="column">
                  <wp:posOffset>3265805</wp:posOffset>
                </wp:positionH>
                <wp:positionV relativeFrom="paragraph">
                  <wp:posOffset>182880</wp:posOffset>
                </wp:positionV>
                <wp:extent cx="3048635" cy="635"/>
                <wp:effectExtent l="0" t="0" r="0" b="0"/>
                <wp:wrapSquare wrapText="bothSides"/>
                <wp:docPr id="721062767" name="Tekstiruutu 721062767"/>
                <wp:cNvGraphicFramePr/>
                <a:graphic xmlns:a="http://schemas.openxmlformats.org/drawingml/2006/main">
                  <a:graphicData uri="http://schemas.microsoft.com/office/word/2010/wordprocessingShape">
                    <wps:wsp>
                      <wps:cNvSpPr txBox="1"/>
                      <wps:spPr>
                        <a:xfrm>
                          <a:off x="0" y="0"/>
                          <a:ext cx="3048635" cy="635"/>
                        </a:xfrm>
                        <a:prstGeom prst="rect">
                          <a:avLst/>
                        </a:prstGeom>
                        <a:solidFill>
                          <a:prstClr val="white"/>
                        </a:solidFill>
                        <a:ln>
                          <a:noFill/>
                        </a:ln>
                        <a:effectLst/>
                      </wps:spPr>
                      <wps:txbx>
                        <w:txbxContent>
                          <w:p w:rsidR="000A17A5" w:rsidRPr="009B62CB" w:rsidRDefault="000A17A5" w:rsidP="00B47866">
                            <w:pPr>
                              <w:pStyle w:val="Kuvaotsikko"/>
                              <w:jc w:val="center"/>
                              <w:rPr>
                                <w:b w:val="0"/>
                                <w:i/>
                                <w:color w:val="auto"/>
                              </w:rPr>
                            </w:pPr>
                            <w:r w:rsidRPr="009B62CB">
                              <w:rPr>
                                <w:b w:val="0"/>
                                <w:i/>
                                <w:color w:val="auto"/>
                              </w:rPr>
                              <w:t>Kuva</w:t>
                            </w:r>
                            <w:r w:rsidR="009B62CB" w:rsidRPr="009B62CB">
                              <w:rPr>
                                <w:b w:val="0"/>
                                <w:i/>
                                <w:color w:val="auto"/>
                              </w:rPr>
                              <w:t xml:space="preserve"> 1</w:t>
                            </w:r>
                            <w:r w:rsidRPr="009B62CB">
                              <w:rPr>
                                <w:b w:val="0"/>
                                <w:i/>
                                <w:color w:val="auto"/>
                              </w:rPr>
                              <w:t>. Asiakasprofiilit</w:t>
                            </w:r>
                            <w:r w:rsidR="009B62CB" w:rsidRPr="009B62CB">
                              <w:rPr>
                                <w:b w:val="0"/>
                                <w:i/>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4DC8973" id="_x0000_t202" coordsize="21600,21600" o:spt="202" path="m,l,21600r21600,l21600,xe">
                <v:stroke joinstyle="miter"/>
                <v:path gradientshapeok="t" o:connecttype="rect"/>
              </v:shapetype>
              <v:shape id="Tekstiruutu 721062767" o:spid="_x0000_s1026" type="#_x0000_t202" style="position:absolute;left:0;text-align:left;margin-left:257.15pt;margin-top:14.4pt;width:240.0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" stroked="f">
                <v:textbox style="mso-fit-shape-to-text:t" inset="0,0,0,0">
                  <w:txbxContent>
                    <w:p w:rsidR="000A17A5" w:rsidRPr="009B62CB" w:rsidRDefault="000A17A5" w:rsidP="00B47866">
                      <w:pPr>
                        <w:pStyle w:val="Kuvaotsikko"/>
                        <w:jc w:val="center"/>
                        <w:rPr>
                          <w:b w:val="0"/>
                          <w:i/>
                          <w:color w:val="auto"/>
                        </w:rPr>
                      </w:pPr>
                      <w:r w:rsidRPr="009B62CB">
                        <w:rPr>
                          <w:b w:val="0"/>
                          <w:i/>
                          <w:color w:val="auto"/>
                        </w:rPr>
                        <w:t>Kuva</w:t>
                      </w:r>
                      <w:r w:rsidR="009B62CB" w:rsidRPr="009B62CB">
                        <w:rPr>
                          <w:b w:val="0"/>
                          <w:i/>
                          <w:color w:val="auto"/>
                        </w:rPr>
                        <w:t xml:space="preserve"> 1</w:t>
                      </w:r>
                      <w:r w:rsidRPr="009B62CB">
                        <w:rPr>
                          <w:b w:val="0"/>
                          <w:i/>
                          <w:color w:val="auto"/>
                        </w:rPr>
                        <w:t>. Asiakasprofiilit</w:t>
                      </w:r>
                      <w:r w:rsidR="009B62CB" w:rsidRPr="009B62CB">
                        <w:rPr>
                          <w:b w:val="0"/>
                          <w:i/>
                          <w:color w:val="auto"/>
                        </w:rPr>
                        <w:t>.</w:t>
                      </w:r>
                    </w:p>
                  </w:txbxContent>
                </v:textbox>
                <w10:wrap type="square"/>
              </v:shape>
            </w:pict>
          </mc:Fallback>
        </mc:AlternateContent>
      </w:r>
      <w:r w:rsidR="00353721" w:rsidRPr="00353721">
        <w:rPr>
          <w:rFonts w:eastAsia="Times New Roman" w:cstheme="minorHAnsi"/>
          <w:bCs/>
          <w:noProof/>
          <w:color w:val="0D0D0D"/>
          <w:sz w:val="20"/>
          <w:szCs w:val="20"/>
        </w:rPr>
        <w:t xml:space="preserve">Tasapainoilijan arki on jatkuvan epävarmuuden rasittamaa. Hänellä on haasteita esim. sosiaalisen ja taloudellisen tilanteen ja fyysisen ja psyykkisen hyvinvoinnin kanssa, eikä elämä oikein ole raiteillaan. Häneltä puuttuu usein lähipiirin muodostama tukiverkko. Tasapainoilijalle olisi tärkeää saada tukea jo ennen kuin asiat eskaloituvat. </w:t>
      </w:r>
    </w:p>
    <w:p w:rsidR="00353721" w:rsidRPr="00353721" w:rsidRDefault="00353721" w:rsidP="00861D75">
      <w:pPr>
        <w:numPr>
          <w:ilvl w:val="0"/>
          <w:numId w:val="144"/>
        </w:numPr>
        <w:spacing w:after="0" w:line="240" w:lineRule="auto"/>
        <w:ind w:left="284" w:hanging="284"/>
        <w:contextualSpacing/>
        <w:jc w:val="both"/>
        <w:rPr>
          <w:rFonts w:eastAsia="Times New Roman" w:cstheme="minorHAnsi"/>
          <w:bCs/>
          <w:i/>
          <w:noProof/>
          <w:color w:val="0D0D0D"/>
          <w:sz w:val="20"/>
          <w:szCs w:val="20"/>
        </w:rPr>
      </w:pPr>
      <w:r w:rsidRPr="00353721">
        <w:rPr>
          <w:rFonts w:eastAsia="Times New Roman" w:cstheme="minorHAnsi"/>
          <w:bCs/>
          <w:i/>
          <w:noProof/>
          <w:color w:val="0D0D0D"/>
          <w:sz w:val="20"/>
          <w:szCs w:val="20"/>
        </w:rPr>
        <w:t>Tarvitsija</w:t>
      </w:r>
    </w:p>
    <w:p w:rsidR="00353721" w:rsidRPr="00353721" w:rsidRDefault="00353721" w:rsidP="00353721">
      <w:pPr>
        <w:spacing w:after="120" w:line="240" w:lineRule="auto"/>
        <w:ind w:left="284"/>
        <w:jc w:val="both"/>
        <w:rPr>
          <w:rFonts w:eastAsia="Times New Roman" w:cstheme="minorHAnsi"/>
          <w:bCs/>
          <w:noProof/>
          <w:color w:val="0D0D0D"/>
          <w:sz w:val="20"/>
          <w:szCs w:val="20"/>
        </w:rPr>
      </w:pPr>
      <w:r w:rsidRPr="00353721">
        <w:rPr>
          <w:rFonts w:eastAsia="Times New Roman" w:cstheme="minorHAnsi"/>
          <w:bCs/>
          <w:noProof/>
          <w:color w:val="0D0D0D"/>
          <w:sz w:val="20"/>
          <w:szCs w:val="20"/>
        </w:rPr>
        <w:t>Tarvitsijalla on esimerkiksi pitkä sairaushistoria, ja hän tarvitsee jatkuvaa hoitoa sairauteensa tai kipuihinsa. Hänen kokonaistilanteensa on kuitenkin jokseenkin hyvässä tasapainossa. Tiiviin hoitosuhteen takia hänellä on läheiset välit omaan hoitohenkilökuntaansa.</w:t>
      </w:r>
    </w:p>
    <w:p w:rsidR="00353721" w:rsidRPr="00353721" w:rsidRDefault="00353721" w:rsidP="00353721">
      <w:pPr>
        <w:spacing w:line="259" w:lineRule="auto"/>
        <w:rPr>
          <w:rFonts w:eastAsia="Times New Roman" w:cstheme="minorHAnsi"/>
          <w:bCs/>
          <w:noProof/>
          <w:color w:val="0D0D0D"/>
          <w:sz w:val="20"/>
          <w:szCs w:val="20"/>
        </w:rPr>
      </w:pPr>
      <w:r w:rsidRPr="00353721">
        <w:rPr>
          <w:rFonts w:eastAsia="Times New Roman" w:cstheme="minorHAnsi"/>
          <w:bCs/>
          <w:noProof/>
          <w:color w:val="0D0D0D"/>
          <w:sz w:val="20"/>
          <w:szCs w:val="20"/>
        </w:rPr>
        <w:br w:type="page"/>
      </w:r>
    </w:p>
    <w:p w:rsidR="00353721" w:rsidRPr="00353721" w:rsidRDefault="00353721" w:rsidP="00861D75">
      <w:pPr>
        <w:numPr>
          <w:ilvl w:val="0"/>
          <w:numId w:val="144"/>
        </w:numPr>
        <w:spacing w:after="0" w:line="240" w:lineRule="auto"/>
        <w:ind w:left="284" w:hanging="284"/>
        <w:contextualSpacing/>
        <w:jc w:val="both"/>
        <w:rPr>
          <w:rFonts w:eastAsia="Times New Roman" w:cstheme="minorHAnsi"/>
          <w:bCs/>
          <w:i/>
          <w:noProof/>
          <w:color w:val="0D0D0D"/>
          <w:sz w:val="20"/>
          <w:szCs w:val="20"/>
        </w:rPr>
      </w:pPr>
      <w:r w:rsidRPr="00353721">
        <w:rPr>
          <w:rFonts w:eastAsia="Times New Roman" w:cstheme="minorHAnsi"/>
          <w:bCs/>
          <w:i/>
          <w:noProof/>
          <w:color w:val="0D0D0D"/>
          <w:sz w:val="20"/>
          <w:szCs w:val="20"/>
        </w:rPr>
        <w:t>Ottaja</w:t>
      </w:r>
    </w:p>
    <w:p w:rsidR="00353721" w:rsidRPr="00353721" w:rsidRDefault="00353721" w:rsidP="00353721">
      <w:pPr>
        <w:spacing w:after="120" w:line="240" w:lineRule="auto"/>
        <w:ind w:left="284"/>
        <w:jc w:val="both"/>
        <w:rPr>
          <w:rFonts w:eastAsia="Times New Roman" w:cstheme="minorHAnsi"/>
          <w:bCs/>
          <w:noProof/>
          <w:color w:val="0D0D0D"/>
          <w:sz w:val="20"/>
          <w:szCs w:val="20"/>
        </w:rPr>
      </w:pPr>
      <w:r w:rsidRPr="00353721">
        <w:rPr>
          <w:rFonts w:eastAsia="Times New Roman" w:cstheme="minorHAnsi"/>
          <w:bCs/>
          <w:noProof/>
          <w:color w:val="0D0D0D"/>
          <w:sz w:val="20"/>
          <w:szCs w:val="20"/>
        </w:rPr>
        <w:t>Ottajan elämässä ongelmat ovat normi: hänellä itsellään on laaja hankaluuksien kirjo, ja usein myös hänen läheisillään on paljon sosiaalisia ja terveysongelmia. Hän on yhteiskunnassa saamapuolella eikä ole tottunut maksamaan saamistaan palveluista.</w:t>
      </w:r>
    </w:p>
    <w:p w:rsidR="00A376BF" w:rsidRPr="007C0A89" w:rsidRDefault="00353721" w:rsidP="007C0A89">
      <w:pPr>
        <w:spacing w:after="120" w:line="240" w:lineRule="auto"/>
        <w:jc w:val="both"/>
        <w:rPr>
          <w:rFonts w:eastAsia="Calibri Light" w:cstheme="minorHAnsi"/>
          <w:noProof/>
          <w:sz w:val="20"/>
          <w:szCs w:val="20"/>
        </w:rPr>
      </w:pPr>
      <w:r w:rsidRPr="00353721">
        <w:rPr>
          <w:rFonts w:eastAsia="Times New Roman" w:cstheme="minorHAnsi"/>
          <w:noProof/>
          <w:color w:val="0D0D0D"/>
          <w:sz w:val="20"/>
          <w:szCs w:val="20"/>
        </w:rPr>
        <w:t xml:space="preserve">Hyvinvointikeskuksen tehtävänä on vastata laadukkaasti kaikkien erilaisten asiakkaidensa palvelutarpeisiin ja tarjota oikeaa palvelua oikeaan tarpeeseen, mutta pitkällä aikavälillä tavoitteena on saada kevyiden palvelujen osuutta kasvatettua ja raskaiden, kalliiden palvelujen tarvetta vähennettyä. Tämä tapahtuu panostamalla ennaltaehkäiseviin, omatoimisiin ja matalan kynnyksen palveluihin ja ohjaamalla asiakkaita aktiivisesti käyttämään näitä. (Ks. luku </w:t>
      </w:r>
      <w:r w:rsidRPr="00353721">
        <w:rPr>
          <w:rFonts w:eastAsia="Calibri Light" w:cstheme="minorHAnsi"/>
          <w:noProof/>
          <w:sz w:val="20"/>
          <w:szCs w:val="20"/>
        </w:rPr>
        <w:fldChar w:fldCharType="begin"/>
      </w:r>
      <w:r w:rsidRPr="00353721">
        <w:rPr>
          <w:rFonts w:eastAsia="Times New Roman" w:cstheme="minorHAnsi"/>
          <w:noProof/>
          <w:color w:val="0D0D0D"/>
          <w:sz w:val="20"/>
          <w:szCs w:val="20"/>
        </w:rPr>
        <w:instrText xml:space="preserve"> REF _Ref485127035 \r \h </w:instrText>
      </w:r>
      <w:r w:rsidRPr="00353721">
        <w:rPr>
          <w:rFonts w:eastAsia="Calibri Light" w:cstheme="minorHAnsi"/>
          <w:noProof/>
          <w:sz w:val="20"/>
          <w:szCs w:val="20"/>
        </w:rPr>
        <w:instrText xml:space="preserve"> \* MERGEFORMAT </w:instrText>
      </w:r>
      <w:r w:rsidRPr="00353721">
        <w:rPr>
          <w:rFonts w:eastAsia="Calibri Light" w:cstheme="minorHAnsi"/>
          <w:noProof/>
          <w:sz w:val="20"/>
          <w:szCs w:val="20"/>
        </w:rPr>
      </w:r>
      <w:r w:rsidRPr="00353721">
        <w:rPr>
          <w:rFonts w:eastAsia="Times New Roman" w:cstheme="minorHAnsi"/>
          <w:noProof/>
          <w:color w:val="0D0D0D"/>
          <w:sz w:val="20"/>
          <w:szCs w:val="20"/>
        </w:rPr>
        <w:fldChar w:fldCharType="separate"/>
      </w:r>
      <w:r w:rsidR="00A376BF">
        <w:rPr>
          <w:rFonts w:eastAsia="Times New Roman" w:cstheme="minorHAnsi"/>
          <w:noProof/>
          <w:color w:val="0D0D0D"/>
          <w:sz w:val="20"/>
          <w:szCs w:val="20"/>
        </w:rPr>
        <w:t>0</w:t>
      </w:r>
      <w:r w:rsidRPr="00353721">
        <w:rPr>
          <w:rFonts w:eastAsia="Calibri Light" w:cstheme="minorHAnsi"/>
          <w:noProof/>
          <w:sz w:val="20"/>
          <w:szCs w:val="20"/>
        </w:rPr>
        <w:fldChar w:fldCharType="end"/>
      </w:r>
      <w:r w:rsidRPr="00353721">
        <w:rPr>
          <w:rFonts w:eastAsia="Times New Roman" w:cstheme="minorHAnsi"/>
          <w:noProof/>
          <w:color w:val="0D0D0D"/>
          <w:sz w:val="20"/>
          <w:szCs w:val="20"/>
        </w:rPr>
        <w:t xml:space="preserve"> </w:t>
      </w:r>
      <w:r w:rsidRPr="00353721">
        <w:rPr>
          <w:rFonts w:eastAsia="Calibri Light" w:cstheme="minorHAnsi"/>
          <w:noProof/>
          <w:sz w:val="20"/>
          <w:szCs w:val="20"/>
        </w:rPr>
        <w:fldChar w:fldCharType="begin"/>
      </w:r>
      <w:r w:rsidRPr="00353721">
        <w:rPr>
          <w:rFonts w:eastAsia="Times New Roman" w:cstheme="minorHAnsi"/>
          <w:noProof/>
          <w:color w:val="0D0D0D"/>
          <w:sz w:val="20"/>
          <w:szCs w:val="20"/>
        </w:rPr>
        <w:instrText xml:space="preserve"> REF _Ref485127035 \h </w:instrText>
      </w:r>
      <w:r w:rsidRPr="00353721">
        <w:rPr>
          <w:rFonts w:eastAsia="Calibri Light" w:cstheme="minorHAnsi"/>
          <w:noProof/>
          <w:sz w:val="20"/>
          <w:szCs w:val="20"/>
        </w:rPr>
        <w:instrText xml:space="preserve"> \* MERGEFORMAT </w:instrText>
      </w:r>
      <w:r w:rsidRPr="00353721">
        <w:rPr>
          <w:rFonts w:eastAsia="Calibri Light" w:cstheme="minorHAnsi"/>
          <w:noProof/>
          <w:sz w:val="20"/>
          <w:szCs w:val="20"/>
        </w:rPr>
      </w:r>
      <w:r w:rsidRPr="00353721">
        <w:rPr>
          <w:rFonts w:eastAsia="Times New Roman" w:cstheme="minorHAnsi"/>
          <w:noProof/>
          <w:color w:val="0D0D0D"/>
          <w:sz w:val="20"/>
          <w:szCs w:val="20"/>
        </w:rPr>
        <w:fldChar w:fldCharType="separate"/>
      </w:r>
    </w:p>
    <w:p w:rsidR="00353721" w:rsidRPr="00353721" w:rsidRDefault="00A376BF" w:rsidP="00353721">
      <w:pPr>
        <w:spacing w:after="120" w:line="240" w:lineRule="auto"/>
        <w:jc w:val="both"/>
        <w:rPr>
          <w:rFonts w:eastAsia="Times New Roman" w:cstheme="minorHAnsi"/>
          <w:noProof/>
          <w:color w:val="0D0D0D"/>
          <w:sz w:val="20"/>
          <w:szCs w:val="20"/>
        </w:rPr>
      </w:pPr>
      <w:r w:rsidRPr="00A376BF">
        <w:rPr>
          <w:rFonts w:eastAsia="Calibri Light" w:cstheme="minorHAnsi"/>
          <w:noProof/>
          <w:sz w:val="20"/>
          <w:szCs w:val="20"/>
        </w:rPr>
        <w:t>4.</w:t>
      </w:r>
      <w:r>
        <w:rPr>
          <w:rFonts w:eastAsia="Times New Roman" w:cstheme="minorHAnsi"/>
          <w:b/>
          <w:noProof/>
          <w:sz w:val="20"/>
          <w:szCs w:val="20"/>
        </w:rPr>
        <w:t>2</w:t>
      </w:r>
      <w:r>
        <w:rPr>
          <w:rFonts w:eastAsia="Times New Roman" w:cstheme="minorHAnsi"/>
          <w:b/>
          <w:noProof/>
          <w:sz w:val="20"/>
          <w:szCs w:val="20"/>
        </w:rPr>
        <w:tab/>
      </w:r>
      <w:r w:rsidRPr="00B47866">
        <w:rPr>
          <w:rFonts w:eastAsia="Times New Roman" w:cstheme="minorHAnsi"/>
          <w:b/>
          <w:noProof/>
          <w:sz w:val="20"/>
          <w:szCs w:val="20"/>
        </w:rPr>
        <w:t>Palvelujen yleiskuvaus</w:t>
      </w:r>
      <w:r w:rsidR="00353721" w:rsidRPr="00353721">
        <w:rPr>
          <w:rFonts w:eastAsia="Calibri Light" w:cstheme="minorHAnsi"/>
          <w:noProof/>
          <w:sz w:val="20"/>
          <w:szCs w:val="20"/>
        </w:rPr>
        <w:fldChar w:fldCharType="end"/>
      </w:r>
      <w:r w:rsidR="00353721" w:rsidRPr="00353721">
        <w:rPr>
          <w:rFonts w:eastAsia="Times New Roman" w:cstheme="minorHAnsi"/>
          <w:noProof/>
          <w:color w:val="0D0D0D"/>
          <w:sz w:val="20"/>
          <w:szCs w:val="20"/>
        </w:rPr>
        <w:t>)</w:t>
      </w:r>
    </w:p>
    <w:p w:rsidR="00353721" w:rsidRPr="00353721" w:rsidRDefault="00B47866" w:rsidP="00353721">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34" w:name="_Toc495526458"/>
      <w:r>
        <w:rPr>
          <w:rFonts w:eastAsia="Times New Roman" w:cstheme="minorHAnsi"/>
          <w:b/>
          <w:noProof/>
          <w:sz w:val="20"/>
          <w:szCs w:val="20"/>
        </w:rPr>
        <w:t>3.4</w:t>
      </w:r>
      <w:r>
        <w:rPr>
          <w:rFonts w:eastAsia="Times New Roman" w:cstheme="minorHAnsi"/>
          <w:b/>
          <w:noProof/>
          <w:sz w:val="20"/>
          <w:szCs w:val="20"/>
        </w:rPr>
        <w:tab/>
      </w:r>
      <w:r w:rsidR="00353721" w:rsidRPr="00353721">
        <w:rPr>
          <w:rFonts w:eastAsia="Times New Roman" w:cstheme="minorHAnsi"/>
          <w:b/>
          <w:noProof/>
          <w:sz w:val="20"/>
          <w:szCs w:val="20"/>
        </w:rPr>
        <w:t>Asiakasryhmät</w:t>
      </w:r>
      <w:bookmarkEnd w:id="1534"/>
    </w:p>
    <w:p w:rsidR="00353721" w:rsidRPr="00353721" w:rsidRDefault="00353721" w:rsidP="00353721">
      <w:pPr>
        <w:spacing w:after="120" w:line="240" w:lineRule="auto"/>
        <w:jc w:val="both"/>
        <w:rPr>
          <w:rFonts w:eastAsia="Calibri Light" w:cstheme="minorHAnsi"/>
          <w:noProof/>
          <w:sz w:val="20"/>
          <w:szCs w:val="20"/>
        </w:rPr>
      </w:pPr>
      <w:r w:rsidRPr="00353721">
        <w:rPr>
          <w:rFonts w:eastAsia="Calibri Light" w:cstheme="minorHAnsi"/>
          <w:noProof/>
          <w:sz w:val="20"/>
          <w:szCs w:val="20"/>
        </w:rPr>
        <w:t xml:space="preserve">Palvelujen kehittämistä varten ryhmittelimme lisäksi tulevan hyvinvointikeskuksen asiakkaat </w:t>
      </w:r>
      <w:r w:rsidRPr="00353721">
        <w:rPr>
          <w:rFonts w:eastAsia="Calibri Light" w:cstheme="minorHAnsi"/>
          <w:b/>
          <w:bCs/>
          <w:noProof/>
          <w:sz w:val="20"/>
          <w:szCs w:val="20"/>
        </w:rPr>
        <w:t>neljään pääsegmenttiin eli asiakasryhmään</w:t>
      </w:r>
      <w:r w:rsidRPr="00353721">
        <w:rPr>
          <w:rFonts w:eastAsia="Calibri Light" w:cstheme="minorHAnsi"/>
          <w:noProof/>
          <w:sz w:val="20"/>
          <w:szCs w:val="20"/>
        </w:rPr>
        <w:t>, joissa kaikissa on edustettuina kaikkia yllämainittuja asiakasprofiileja.</w:t>
      </w:r>
    </w:p>
    <w:p w:rsidR="00353721" w:rsidRPr="00353721" w:rsidRDefault="00353721" w:rsidP="00353721">
      <w:pPr>
        <w:spacing w:after="120" w:line="240" w:lineRule="auto"/>
        <w:jc w:val="both"/>
        <w:rPr>
          <w:rFonts w:eastAsia="Calibri Light" w:cstheme="minorHAnsi"/>
          <w:b/>
          <w:bCs/>
          <w:noProof/>
          <w:sz w:val="20"/>
          <w:szCs w:val="20"/>
        </w:rPr>
      </w:pPr>
      <w:r w:rsidRPr="00353721">
        <w:rPr>
          <w:rFonts w:eastAsia="Calibri Light" w:cstheme="minorHAnsi"/>
          <w:b/>
          <w:bCs/>
          <w:noProof/>
          <w:sz w:val="20"/>
          <w:szCs w:val="20"/>
        </w:rPr>
        <w:t>Asiakasryhmät</w:t>
      </w:r>
    </w:p>
    <w:p w:rsidR="00353721" w:rsidRPr="00353721" w:rsidRDefault="00353721" w:rsidP="00861D75">
      <w:pPr>
        <w:numPr>
          <w:ilvl w:val="0"/>
          <w:numId w:val="143"/>
        </w:numPr>
        <w:spacing w:after="0" w:line="240" w:lineRule="auto"/>
        <w:ind w:left="714" w:hanging="357"/>
        <w:jc w:val="both"/>
        <w:rPr>
          <w:rFonts w:eastAsia="Calibri Light" w:cstheme="minorHAnsi"/>
          <w:b/>
          <w:bCs/>
          <w:noProof/>
          <w:sz w:val="20"/>
          <w:szCs w:val="20"/>
        </w:rPr>
      </w:pPr>
      <w:r w:rsidRPr="00353721">
        <w:rPr>
          <w:rFonts w:eastAsia="Calibri Light" w:cstheme="minorHAnsi"/>
          <w:b/>
          <w:bCs/>
          <w:noProof/>
          <w:sz w:val="20"/>
          <w:szCs w:val="20"/>
        </w:rPr>
        <w:t>Lapset, nuoret ja perheet</w:t>
      </w:r>
    </w:p>
    <w:p w:rsidR="00353721" w:rsidRPr="00353721" w:rsidRDefault="00353721" w:rsidP="00861D75">
      <w:pPr>
        <w:numPr>
          <w:ilvl w:val="0"/>
          <w:numId w:val="143"/>
        </w:numPr>
        <w:spacing w:after="0" w:line="240" w:lineRule="auto"/>
        <w:ind w:left="714" w:hanging="357"/>
        <w:jc w:val="both"/>
        <w:rPr>
          <w:rFonts w:eastAsia="Calibri Light" w:cstheme="minorHAnsi"/>
          <w:b/>
          <w:bCs/>
          <w:noProof/>
          <w:sz w:val="20"/>
          <w:szCs w:val="20"/>
        </w:rPr>
      </w:pPr>
      <w:r w:rsidRPr="00353721">
        <w:rPr>
          <w:rFonts w:eastAsia="Calibri Light" w:cstheme="minorHAnsi"/>
          <w:b/>
          <w:bCs/>
          <w:noProof/>
          <w:sz w:val="20"/>
          <w:szCs w:val="20"/>
        </w:rPr>
        <w:t>Työikäiset aikuiset</w:t>
      </w:r>
    </w:p>
    <w:p w:rsidR="00353721" w:rsidRPr="00353721" w:rsidRDefault="00353721" w:rsidP="00861D75">
      <w:pPr>
        <w:numPr>
          <w:ilvl w:val="0"/>
          <w:numId w:val="143"/>
        </w:numPr>
        <w:spacing w:after="120" w:line="240" w:lineRule="auto"/>
        <w:ind w:left="714" w:hanging="357"/>
        <w:jc w:val="both"/>
        <w:rPr>
          <w:rFonts w:eastAsia="Calibri Light" w:cstheme="minorHAnsi"/>
          <w:b/>
          <w:bCs/>
          <w:noProof/>
          <w:sz w:val="20"/>
          <w:szCs w:val="20"/>
        </w:rPr>
      </w:pPr>
      <w:r w:rsidRPr="00353721">
        <w:rPr>
          <w:rFonts w:eastAsia="Calibri Light" w:cstheme="minorHAnsi"/>
          <w:b/>
          <w:bCs/>
          <w:noProof/>
          <w:sz w:val="20"/>
          <w:szCs w:val="20"/>
        </w:rPr>
        <w:t>Ikäihmiset</w:t>
      </w:r>
    </w:p>
    <w:p w:rsidR="00353721" w:rsidRPr="00353721" w:rsidRDefault="00353721" w:rsidP="00353721">
      <w:pPr>
        <w:spacing w:after="120" w:line="240" w:lineRule="auto"/>
        <w:jc w:val="both"/>
        <w:rPr>
          <w:rFonts w:eastAsia="Calibri Light" w:cstheme="minorHAnsi"/>
          <w:noProof/>
          <w:sz w:val="20"/>
          <w:szCs w:val="20"/>
        </w:rPr>
      </w:pPr>
      <w:r w:rsidRPr="00353721">
        <w:rPr>
          <w:rFonts w:eastAsia="Calibri Light" w:cstheme="minorHAnsi"/>
          <w:noProof/>
          <w:sz w:val="20"/>
          <w:szCs w:val="20"/>
        </w:rPr>
        <w:t>Tämä elämänkaaren vaiheisiin perustuva jako muodostaa toisen ulottuvuuden palvelujen suunnitteluun. Osa hyvinvointiallianssin palveluista on selvästi suunnattu tiet</w:t>
      </w:r>
      <w:r w:rsidR="00B47866">
        <w:rPr>
          <w:rFonts w:eastAsia="Calibri Light" w:cstheme="minorHAnsi"/>
          <w:noProof/>
          <w:sz w:val="20"/>
          <w:szCs w:val="20"/>
        </w:rPr>
        <w:t>ylle ikäryhmälle</w:t>
      </w:r>
      <w:r w:rsidRPr="00353721">
        <w:rPr>
          <w:rFonts w:eastAsia="Calibri Light" w:cstheme="minorHAnsi"/>
          <w:noProof/>
          <w:sz w:val="20"/>
          <w:szCs w:val="20"/>
        </w:rPr>
        <w:t xml:space="preserve">, kun taas jotkut palvelut ovat tarjolla laajasti koko alueen asukaskunnalle ja muualtakin </w:t>
      </w:r>
      <w:r w:rsidR="00B47866">
        <w:rPr>
          <w:rFonts w:eastAsia="Calibri Light" w:cstheme="minorHAnsi"/>
          <w:noProof/>
          <w:sz w:val="20"/>
          <w:szCs w:val="20"/>
        </w:rPr>
        <w:t>tuleville asiakkaille</w:t>
      </w:r>
      <w:r w:rsidRPr="00353721">
        <w:rPr>
          <w:rFonts w:eastAsia="Calibri Light" w:cstheme="minorHAnsi"/>
          <w:noProof/>
          <w:sz w:val="20"/>
          <w:szCs w:val="20"/>
        </w:rPr>
        <w:t>. Toisaalta ikäryhmät on tärkeää huomioida myös jälkimmäisen palvelutarjonnan kehittämisessä.</w:t>
      </w:r>
    </w:p>
    <w:p w:rsidR="00B47866" w:rsidRPr="00B47866" w:rsidRDefault="007C0A89" w:rsidP="007C0A89">
      <w:pPr>
        <w:keepNext/>
        <w:keepLines/>
        <w:spacing w:before="240" w:after="120" w:line="240" w:lineRule="auto"/>
        <w:ind w:left="567" w:hanging="567"/>
        <w:jc w:val="both"/>
        <w:outlineLvl w:val="0"/>
        <w:rPr>
          <w:rFonts w:eastAsia="Times New Roman" w:cstheme="minorHAnsi"/>
          <w:b/>
          <w:noProof/>
          <w:sz w:val="28"/>
          <w:szCs w:val="28"/>
        </w:rPr>
      </w:pPr>
      <w:bookmarkStart w:id="1535" w:name="_Ref486945056"/>
      <w:bookmarkStart w:id="1536" w:name="_Ref486945061"/>
      <w:bookmarkStart w:id="1537" w:name="_Toc495526459"/>
      <w:r>
        <w:rPr>
          <w:rFonts w:eastAsia="Times New Roman" w:cstheme="minorHAnsi"/>
          <w:b/>
          <w:noProof/>
          <w:sz w:val="28"/>
          <w:szCs w:val="28"/>
        </w:rPr>
        <w:t>4</w:t>
      </w:r>
      <w:r>
        <w:rPr>
          <w:rFonts w:eastAsia="Times New Roman" w:cstheme="minorHAnsi"/>
          <w:b/>
          <w:noProof/>
          <w:sz w:val="28"/>
          <w:szCs w:val="28"/>
        </w:rPr>
        <w:tab/>
      </w:r>
      <w:r w:rsidR="00B47866" w:rsidRPr="00B47866">
        <w:rPr>
          <w:rFonts w:eastAsia="Times New Roman" w:cstheme="minorHAnsi"/>
          <w:b/>
          <w:noProof/>
          <w:sz w:val="28"/>
          <w:szCs w:val="28"/>
        </w:rPr>
        <w:t>Palvelut</w:t>
      </w:r>
      <w:bookmarkEnd w:id="1535"/>
      <w:bookmarkEnd w:id="1536"/>
      <w:bookmarkEnd w:id="1537"/>
    </w:p>
    <w:p w:rsidR="00B47866" w:rsidRPr="00B47866" w:rsidRDefault="00B47866" w:rsidP="00B47866">
      <w:pPr>
        <w:spacing w:after="120" w:line="240" w:lineRule="auto"/>
        <w:jc w:val="both"/>
        <w:rPr>
          <w:rFonts w:eastAsia="Calibri Light" w:cstheme="minorHAnsi"/>
          <w:noProof/>
          <w:sz w:val="20"/>
          <w:szCs w:val="20"/>
        </w:rPr>
      </w:pPr>
      <w:r w:rsidRPr="00B47866">
        <w:rPr>
          <w:rFonts w:eastAsia="Calibri Light" w:cstheme="minorHAnsi"/>
          <w:noProof/>
          <w:sz w:val="20"/>
          <w:szCs w:val="20"/>
        </w:rPr>
        <w:t xml:space="preserve">Hyvinvointiallianssin </w:t>
      </w:r>
      <w:r w:rsidR="007C0A89">
        <w:rPr>
          <w:rFonts w:eastAsia="Calibri Light" w:cstheme="minorHAnsi"/>
          <w:noProof/>
          <w:sz w:val="20"/>
          <w:szCs w:val="20"/>
        </w:rPr>
        <w:t>peruspalveluihin kuuluvat: _________________________________________________</w:t>
      </w:r>
      <w:r w:rsidRPr="00B47866">
        <w:rPr>
          <w:rFonts w:eastAsia="Calibri Light" w:cstheme="minorHAnsi"/>
          <w:noProof/>
          <w:sz w:val="20"/>
          <w:szCs w:val="20"/>
        </w:rPr>
        <w:t>. Lisäksi hyvinvointikeskuksessa toimii erilaisia jalkautuvia ja hyvinvoinnin edistämisen palveluita.</w:t>
      </w:r>
      <w:r w:rsidR="007C0A89">
        <w:rPr>
          <w:rFonts w:eastAsia="Calibri Light" w:cstheme="minorHAnsi"/>
          <w:noProof/>
          <w:sz w:val="20"/>
          <w:szCs w:val="20"/>
        </w:rPr>
        <w:t xml:space="preserve"> </w:t>
      </w:r>
      <w:r w:rsidRPr="00B47866">
        <w:rPr>
          <w:rFonts w:eastAsia="Calibri Light" w:cstheme="minorHAnsi"/>
          <w:noProof/>
          <w:sz w:val="20"/>
          <w:szCs w:val="20"/>
        </w:rPr>
        <w:t>Alla olevassa taulukossa on kuvattu, mitä palveluja Tesoman hyvinvointiallianssi tarjoaa millekin kohderyhmälle.</w:t>
      </w:r>
    </w:p>
    <w:p w:rsidR="00B47866" w:rsidRPr="00B47866" w:rsidRDefault="007C0A89" w:rsidP="007C0A89">
      <w:pPr>
        <w:keepNext/>
        <w:spacing w:after="200" w:line="240" w:lineRule="auto"/>
        <w:jc w:val="both"/>
        <w:rPr>
          <w:rFonts w:eastAsia="Calibri Light" w:cstheme="minorHAnsi"/>
          <w:i/>
          <w:iCs/>
          <w:noProof/>
          <w:sz w:val="20"/>
          <w:szCs w:val="20"/>
        </w:rPr>
      </w:pPr>
      <w:r w:rsidRPr="007C0A89">
        <w:rPr>
          <w:rFonts w:eastAsia="Calibri Light" w:cstheme="minorHAnsi"/>
          <w:i/>
          <w:iCs/>
          <w:noProof/>
          <w:sz w:val="20"/>
          <w:szCs w:val="20"/>
        </w:rPr>
        <w:t>[</w:t>
      </w:r>
      <w:r w:rsidR="00B47866" w:rsidRPr="00B47866">
        <w:rPr>
          <w:rFonts w:eastAsia="Calibri Light" w:cstheme="minorHAnsi"/>
          <w:i/>
          <w:iCs/>
          <w:noProof/>
          <w:sz w:val="20"/>
          <w:szCs w:val="20"/>
        </w:rPr>
        <w:t>Taulukko. Palvelut asiakasryhmittäin</w:t>
      </w:r>
      <w:r w:rsidRPr="007C0A89">
        <w:rPr>
          <w:rFonts w:eastAsia="Calibri Light" w:cstheme="minorHAnsi"/>
          <w:i/>
          <w:iCs/>
          <w:noProof/>
          <w:sz w:val="20"/>
          <w:szCs w:val="20"/>
        </w:rPr>
        <w:t>]</w:t>
      </w:r>
    </w:p>
    <w:p w:rsidR="00B47866" w:rsidRPr="00B47866" w:rsidRDefault="00B47866" w:rsidP="00B47866">
      <w:pPr>
        <w:spacing w:after="120" w:line="240" w:lineRule="auto"/>
        <w:jc w:val="both"/>
        <w:rPr>
          <w:rFonts w:eastAsia="Calibri Light" w:cstheme="minorHAnsi"/>
          <w:noProof/>
          <w:sz w:val="20"/>
          <w:szCs w:val="20"/>
        </w:rPr>
      </w:pPr>
      <w:r w:rsidRPr="00B47866">
        <w:rPr>
          <w:rFonts w:eastAsia="Calibri Light" w:cstheme="minorHAnsi"/>
          <w:noProof/>
          <w:sz w:val="20"/>
          <w:szCs w:val="20"/>
        </w:rPr>
        <w:t>Palvelut on kuvattu tarkemmi</w:t>
      </w:r>
      <w:r w:rsidR="007C0A89">
        <w:rPr>
          <w:rFonts w:eastAsia="Calibri Light" w:cstheme="minorHAnsi"/>
          <w:noProof/>
          <w:sz w:val="20"/>
          <w:szCs w:val="20"/>
        </w:rPr>
        <w:t>n</w:t>
      </w:r>
      <w:r w:rsidRPr="00B47866">
        <w:rPr>
          <w:rFonts w:eastAsia="Calibri Light" w:cstheme="minorHAnsi"/>
          <w:noProof/>
          <w:sz w:val="20"/>
          <w:szCs w:val="20"/>
        </w:rPr>
        <w:t xml:space="preserve"> erillisissä </w:t>
      </w:r>
      <w:r w:rsidRPr="00B47866">
        <w:rPr>
          <w:rFonts w:eastAsia="Calibri Light" w:cstheme="minorHAnsi"/>
          <w:b/>
          <w:bCs/>
          <w:noProof/>
          <w:sz w:val="20"/>
          <w:szCs w:val="20"/>
        </w:rPr>
        <w:t>palvelukuvausdokumenteissa</w:t>
      </w:r>
      <w:r w:rsidRPr="00B47866">
        <w:rPr>
          <w:rFonts w:eastAsia="Calibri Light" w:cstheme="minorHAnsi"/>
          <w:noProof/>
          <w:sz w:val="20"/>
          <w:szCs w:val="20"/>
        </w:rPr>
        <w:t>.</w:t>
      </w:r>
    </w:p>
    <w:p w:rsidR="00B47866" w:rsidRPr="00B47866" w:rsidRDefault="007C0A89" w:rsidP="00B47866">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38" w:name="_Toc495526460"/>
      <w:r>
        <w:rPr>
          <w:rFonts w:eastAsia="Times New Roman" w:cstheme="minorHAnsi"/>
          <w:b/>
          <w:noProof/>
          <w:sz w:val="20"/>
          <w:szCs w:val="20"/>
        </w:rPr>
        <w:t>4.1</w:t>
      </w:r>
      <w:r>
        <w:rPr>
          <w:rFonts w:eastAsia="Times New Roman" w:cstheme="minorHAnsi"/>
          <w:b/>
          <w:noProof/>
          <w:sz w:val="20"/>
          <w:szCs w:val="20"/>
        </w:rPr>
        <w:tab/>
      </w:r>
      <w:r w:rsidR="00B47866" w:rsidRPr="00B47866">
        <w:rPr>
          <w:rFonts w:eastAsia="Times New Roman" w:cstheme="minorHAnsi"/>
          <w:b/>
          <w:noProof/>
          <w:sz w:val="20"/>
          <w:szCs w:val="20"/>
        </w:rPr>
        <w:t>Toimintamalli</w:t>
      </w:r>
      <w:bookmarkEnd w:id="1538"/>
    </w:p>
    <w:p w:rsidR="00B47866" w:rsidRPr="00B47866" w:rsidRDefault="00B47866" w:rsidP="00B47866">
      <w:pPr>
        <w:spacing w:after="120" w:line="240" w:lineRule="auto"/>
        <w:jc w:val="both"/>
        <w:rPr>
          <w:rFonts w:eastAsia="Calibri Light" w:cstheme="minorHAnsi"/>
          <w:noProof/>
          <w:sz w:val="20"/>
          <w:szCs w:val="20"/>
        </w:rPr>
      </w:pPr>
      <w:r w:rsidRPr="00B47866">
        <w:rPr>
          <w:rFonts w:eastAsia="Calibri Light" w:cstheme="minorHAnsi"/>
          <w:noProof/>
          <w:sz w:val="20"/>
          <w:szCs w:val="20"/>
        </w:rPr>
        <w:t xml:space="preserve">Luomme hyvinvointikeskukseen toimintamallin, jossa sosiaali- ja terveyspalvelut integroidaan muihin hyvinvointipalveluihin kuten kulttuuri- ja vapaa-aikapalveluihin. Näin edistetään parhaalla tavalla kuntalaisten terveyttä ja hyvinvointia. Ratkaisu yhdistää </w:t>
      </w:r>
      <w:r w:rsidR="007C0A89">
        <w:rPr>
          <w:rFonts w:eastAsia="Calibri Light" w:cstheme="minorHAnsi"/>
          <w:noProof/>
          <w:sz w:val="20"/>
          <w:szCs w:val="20"/>
        </w:rPr>
        <w:t xml:space="preserve">mahdollisen </w:t>
      </w:r>
      <w:r w:rsidRPr="00B47866">
        <w:rPr>
          <w:rFonts w:eastAsia="Calibri Light" w:cstheme="minorHAnsi"/>
          <w:noProof/>
          <w:sz w:val="20"/>
          <w:szCs w:val="20"/>
        </w:rPr>
        <w:t>so</w:t>
      </w:r>
      <w:r w:rsidR="007C0A89">
        <w:rPr>
          <w:rFonts w:eastAsia="Calibri Light" w:cstheme="minorHAnsi"/>
          <w:noProof/>
          <w:sz w:val="20"/>
          <w:szCs w:val="20"/>
        </w:rPr>
        <w:t>te-uudistuksen jälkeenkin Kunnan</w:t>
      </w:r>
      <w:r w:rsidRPr="00B47866">
        <w:rPr>
          <w:rFonts w:eastAsia="Calibri Light" w:cstheme="minorHAnsi"/>
          <w:noProof/>
          <w:sz w:val="20"/>
          <w:szCs w:val="20"/>
        </w:rPr>
        <w:t xml:space="preserve"> ja maakunnan järjestämisvastuulle suunnitellut tehtävät yhtenäiseksi kokonaisuudeksi. Hyvinvointikeskuksen asiakaskunnan tarpeita vastaavat palvelut sekä terveyden ja hyvinvoinnin edistämisen ratkaisut tuotetaan </w:t>
      </w:r>
      <w:r w:rsidRPr="00B47866">
        <w:rPr>
          <w:rFonts w:eastAsia="Calibri Light" w:cstheme="minorHAnsi"/>
          <w:b/>
          <w:bCs/>
          <w:noProof/>
          <w:sz w:val="20"/>
          <w:szCs w:val="20"/>
        </w:rPr>
        <w:t>monituottajamallilla.</w:t>
      </w:r>
    </w:p>
    <w:p w:rsidR="007C0A89" w:rsidRPr="00B47866" w:rsidRDefault="00B47866" w:rsidP="007C0A89">
      <w:pPr>
        <w:widowControl w:val="0"/>
        <w:spacing w:after="120" w:line="240" w:lineRule="auto"/>
        <w:jc w:val="both"/>
        <w:rPr>
          <w:rFonts w:eastAsia="Calibri Light" w:cstheme="minorHAnsi"/>
          <w:noProof/>
          <w:sz w:val="20"/>
          <w:szCs w:val="20"/>
        </w:rPr>
      </w:pPr>
      <w:r w:rsidRPr="00B47866">
        <w:rPr>
          <w:rFonts w:eastAsia="Calibri Light" w:cstheme="minorHAnsi"/>
          <w:noProof/>
          <w:sz w:val="20"/>
          <w:szCs w:val="20"/>
        </w:rPr>
        <w:t xml:space="preserve">Hyvinvointikeskuksen toiminta muodostuu </w:t>
      </w:r>
      <w:r w:rsidRPr="00B47866">
        <w:rPr>
          <w:rFonts w:eastAsia="Calibri Light" w:cstheme="minorHAnsi"/>
          <w:b/>
          <w:bCs/>
          <w:noProof/>
          <w:sz w:val="20"/>
          <w:szCs w:val="20"/>
        </w:rPr>
        <w:t>kahdesta toisiaan täydentävästä osasta: sosiaali- ja terveyspalveluista sekä yhteisöllisyyttä vahvistavasta ja asukkaita aktivoivasta tarjonnasta</w:t>
      </w:r>
      <w:r w:rsidR="007C0A89">
        <w:rPr>
          <w:rFonts w:eastAsia="Calibri Light" w:cstheme="minorHAnsi"/>
          <w:noProof/>
          <w:sz w:val="20"/>
          <w:szCs w:val="20"/>
        </w:rPr>
        <w:t>.</w:t>
      </w:r>
    </w:p>
    <w:p w:rsidR="00B47866" w:rsidRPr="00B47866" w:rsidRDefault="007C0A89" w:rsidP="00B47866">
      <w:pPr>
        <w:spacing w:after="120" w:line="240" w:lineRule="auto"/>
        <w:jc w:val="both"/>
        <w:rPr>
          <w:rFonts w:eastAsia="Calibri Light" w:cstheme="minorHAnsi"/>
          <w:noProof/>
          <w:sz w:val="20"/>
          <w:szCs w:val="20"/>
        </w:rPr>
      </w:pPr>
      <w:r>
        <w:rPr>
          <w:rFonts w:eastAsia="Calibri Light" w:cstheme="minorHAnsi"/>
          <w:noProof/>
          <w:sz w:val="20"/>
          <w:szCs w:val="20"/>
        </w:rPr>
        <w:t>________________</w:t>
      </w:r>
      <w:r w:rsidR="00B47866" w:rsidRPr="00B47866">
        <w:rPr>
          <w:rFonts w:eastAsia="Calibri Light" w:cstheme="minorHAnsi"/>
          <w:noProof/>
          <w:sz w:val="20"/>
          <w:szCs w:val="20"/>
        </w:rPr>
        <w:t xml:space="preserve"> hyvinvointikeskuksen toimintamallissa korostamme erityisesti </w:t>
      </w:r>
      <w:r w:rsidR="00B47866" w:rsidRPr="00B47866">
        <w:rPr>
          <w:rFonts w:eastAsia="Calibri Light" w:cstheme="minorHAnsi"/>
          <w:b/>
          <w:bCs/>
          <w:noProof/>
          <w:sz w:val="20"/>
          <w:szCs w:val="20"/>
        </w:rPr>
        <w:t>palvelujen välistä ja moniammatillista yhteistyötä</w:t>
      </w:r>
      <w:r w:rsidR="00B47866" w:rsidRPr="00B47866">
        <w:rPr>
          <w:rFonts w:eastAsia="Calibri Light" w:cstheme="minorHAnsi"/>
          <w:noProof/>
          <w:sz w:val="20"/>
          <w:szCs w:val="20"/>
        </w:rPr>
        <w:t xml:space="preserve">. Pyrimme kaikessa toiminnassa tarjoamaan asiakkaille </w:t>
      </w:r>
      <w:r w:rsidR="00B47866" w:rsidRPr="00B47866">
        <w:rPr>
          <w:rFonts w:eastAsia="Calibri Light" w:cstheme="minorHAnsi"/>
          <w:b/>
          <w:bCs/>
          <w:noProof/>
          <w:sz w:val="20"/>
          <w:szCs w:val="20"/>
        </w:rPr>
        <w:t>oikeaa palvelua oikeaan tarpeeseen</w:t>
      </w:r>
      <w:r w:rsidR="00B47866" w:rsidRPr="00B47866">
        <w:rPr>
          <w:rFonts w:eastAsia="Calibri Light" w:cstheme="minorHAnsi"/>
          <w:noProof/>
          <w:sz w:val="20"/>
          <w:szCs w:val="20"/>
        </w:rPr>
        <w:t xml:space="preserve">, minkä edellytyksenä on riittävä analyysi ja ymmärrys erilaisten asiakkaiden tilanteesta ja palvelutarpeesta. Oleellista on tunnistaa </w:t>
      </w:r>
      <w:r w:rsidR="00B47866" w:rsidRPr="00B47866">
        <w:rPr>
          <w:rFonts w:eastAsia="Calibri Light" w:cstheme="minorHAnsi"/>
          <w:b/>
          <w:bCs/>
          <w:noProof/>
          <w:sz w:val="20"/>
          <w:szCs w:val="20"/>
        </w:rPr>
        <w:t>juurisyyt</w:t>
      </w:r>
      <w:r w:rsidR="00B47866" w:rsidRPr="00B47866">
        <w:rPr>
          <w:rFonts w:eastAsia="Calibri Light" w:cstheme="minorHAnsi"/>
          <w:noProof/>
          <w:sz w:val="20"/>
          <w:szCs w:val="20"/>
        </w:rPr>
        <w:t xml:space="preserve"> ja valita tarjotta</w:t>
      </w:r>
      <w:r>
        <w:rPr>
          <w:rFonts w:eastAsia="Calibri Light" w:cstheme="minorHAnsi"/>
          <w:noProof/>
          <w:sz w:val="20"/>
          <w:szCs w:val="20"/>
        </w:rPr>
        <w:t>vat palvelut niiden mukaisesti.</w:t>
      </w:r>
    </w:p>
    <w:p w:rsidR="007C0A89" w:rsidRPr="007C0A89" w:rsidRDefault="00B47866" w:rsidP="007C0A89">
      <w:pPr>
        <w:spacing w:after="120" w:line="240" w:lineRule="auto"/>
        <w:jc w:val="both"/>
        <w:rPr>
          <w:rFonts w:eastAsia="Calibri Light" w:cstheme="minorHAnsi"/>
          <w:noProof/>
          <w:sz w:val="20"/>
          <w:szCs w:val="20"/>
        </w:rPr>
      </w:pPr>
      <w:r w:rsidRPr="00B47866">
        <w:rPr>
          <w:rFonts w:eastAsia="Calibri Light" w:cstheme="minorHAnsi"/>
          <w:noProof/>
          <w:sz w:val="20"/>
          <w:szCs w:val="20"/>
        </w:rPr>
        <w:t>Käy</w:t>
      </w:r>
      <w:r w:rsidR="007C0A89">
        <w:rPr>
          <w:rFonts w:eastAsia="Calibri Light" w:cstheme="minorHAnsi"/>
          <w:noProof/>
          <w:sz w:val="20"/>
          <w:szCs w:val="20"/>
        </w:rPr>
        <w:t>tännössä toteutamme tätä _________________ hyvinvointikeskuksessa __________________________</w:t>
      </w:r>
      <w:r w:rsidRPr="00B47866">
        <w:rPr>
          <w:rFonts w:eastAsia="Calibri Light" w:cstheme="minorHAnsi"/>
          <w:noProof/>
          <w:sz w:val="20"/>
          <w:szCs w:val="20"/>
        </w:rPr>
        <w:t xml:space="preserve"> avulla, </w:t>
      </w:r>
      <w:r w:rsidRPr="00B47866">
        <w:rPr>
          <w:rFonts w:eastAsia="Calibri Light" w:cstheme="minorHAnsi"/>
          <w:b/>
          <w:bCs/>
          <w:noProof/>
          <w:sz w:val="20"/>
          <w:szCs w:val="20"/>
        </w:rPr>
        <w:t>digitaalisilla yhteistyöratkaisuilla</w:t>
      </w:r>
      <w:r w:rsidRPr="00B47866">
        <w:rPr>
          <w:rFonts w:eastAsia="Calibri Light" w:cstheme="minorHAnsi"/>
          <w:noProof/>
          <w:sz w:val="20"/>
          <w:szCs w:val="20"/>
        </w:rPr>
        <w:t xml:space="preserve"> sekä luomalla mahdollisimman hyvät edellytykset henkilöstön säännöllisille tapaamisille ja epämuodollisille </w:t>
      </w:r>
      <w:r w:rsidRPr="00B47866">
        <w:rPr>
          <w:rFonts w:eastAsia="Calibri Light" w:cstheme="minorHAnsi"/>
          <w:b/>
          <w:bCs/>
          <w:noProof/>
          <w:sz w:val="20"/>
          <w:szCs w:val="20"/>
        </w:rPr>
        <w:t>kohtaamisille</w:t>
      </w:r>
      <w:r w:rsidRPr="00B47866">
        <w:rPr>
          <w:rFonts w:eastAsia="Calibri Light" w:cstheme="minorHAnsi"/>
          <w:noProof/>
          <w:sz w:val="20"/>
          <w:szCs w:val="20"/>
        </w:rPr>
        <w:t xml:space="preserve"> arkityön lomassa. Tavoitteena on </w:t>
      </w:r>
      <w:r w:rsidR="007C0A89">
        <w:rPr>
          <w:rFonts w:eastAsia="Calibri Light" w:cstheme="minorHAnsi"/>
          <w:noProof/>
          <w:sz w:val="20"/>
          <w:szCs w:val="20"/>
        </w:rPr>
        <w:t>edistää kohtaamista myös</w:t>
      </w:r>
      <w:r w:rsidRPr="00B47866">
        <w:rPr>
          <w:rFonts w:eastAsia="Calibri Light" w:cstheme="minorHAnsi"/>
          <w:noProof/>
          <w:sz w:val="20"/>
          <w:szCs w:val="20"/>
        </w:rPr>
        <w:t xml:space="preserve"> niin, että asiakkaat ja henkilöstö tuntisivat toisensa paremmin ja että juurisyiden löytymistä ja oikeisiin palveluihin ohjautumista pystyttäisiin tukemaan.</w:t>
      </w:r>
      <w:bookmarkStart w:id="1539" w:name="_Ref485127035"/>
      <w:bookmarkStart w:id="1540" w:name="_Ref485127039"/>
      <w:bookmarkStart w:id="1541" w:name="_Toc495526461"/>
    </w:p>
    <w:p w:rsidR="00B47866" w:rsidRPr="00B47866" w:rsidRDefault="001323CA" w:rsidP="007C0A89">
      <w:pPr>
        <w:spacing w:after="120" w:line="240" w:lineRule="auto"/>
        <w:ind w:left="567" w:hanging="567"/>
        <w:jc w:val="both"/>
        <w:rPr>
          <w:rFonts w:eastAsia="Calibri Light" w:cstheme="minorHAnsi"/>
          <w:b/>
          <w:noProof/>
          <w:sz w:val="20"/>
          <w:szCs w:val="20"/>
        </w:rPr>
      </w:pPr>
      <w:r>
        <w:rPr>
          <w:rFonts w:eastAsia="Times New Roman" w:cstheme="minorHAnsi"/>
          <w:b/>
          <w:noProof/>
          <w:sz w:val="20"/>
          <w:szCs w:val="20"/>
        </w:rPr>
        <w:t>4.2</w:t>
      </w:r>
      <w:r w:rsidR="007C0A89">
        <w:rPr>
          <w:rFonts w:eastAsia="Times New Roman" w:cstheme="minorHAnsi"/>
          <w:b/>
          <w:noProof/>
          <w:sz w:val="20"/>
          <w:szCs w:val="20"/>
        </w:rPr>
        <w:tab/>
      </w:r>
      <w:r w:rsidR="00B47866" w:rsidRPr="00B47866">
        <w:rPr>
          <w:rFonts w:eastAsia="Times New Roman" w:cstheme="minorHAnsi"/>
          <w:b/>
          <w:noProof/>
          <w:sz w:val="20"/>
          <w:szCs w:val="20"/>
        </w:rPr>
        <w:t>Palvelujen yleiskuvaus</w:t>
      </w:r>
      <w:bookmarkEnd w:id="1539"/>
      <w:bookmarkEnd w:id="1540"/>
      <w:bookmarkEnd w:id="1541"/>
    </w:p>
    <w:p w:rsidR="00B47866" w:rsidRPr="00B47866" w:rsidRDefault="00B47866" w:rsidP="00B47866">
      <w:pPr>
        <w:spacing w:after="120" w:line="240" w:lineRule="auto"/>
        <w:jc w:val="both"/>
        <w:rPr>
          <w:rFonts w:eastAsia="Calibri Light" w:cstheme="minorHAnsi"/>
          <w:noProof/>
          <w:sz w:val="20"/>
          <w:szCs w:val="20"/>
        </w:rPr>
      </w:pPr>
      <w:r w:rsidRPr="00B47866">
        <w:rPr>
          <w:rFonts w:eastAsia="Calibri Light" w:cstheme="minorHAnsi"/>
          <w:noProof/>
          <w:sz w:val="20"/>
          <w:szCs w:val="20"/>
        </w:rPr>
        <w:t xml:space="preserve">Toiminnassa tärkeää ovat palvelujen </w:t>
      </w:r>
      <w:r w:rsidRPr="00B47866">
        <w:rPr>
          <w:rFonts w:eastAsia="Calibri Light" w:cstheme="minorHAnsi"/>
          <w:b/>
          <w:bCs/>
          <w:noProof/>
          <w:sz w:val="20"/>
          <w:szCs w:val="20"/>
        </w:rPr>
        <w:t>oikea-aikaisuus ja saatavuus sekä oikea kohdentuminen ja peittävyys</w:t>
      </w:r>
      <w:r w:rsidRPr="00B47866">
        <w:rPr>
          <w:rFonts w:eastAsia="Calibri Light" w:cstheme="minorHAnsi"/>
          <w:noProof/>
          <w:sz w:val="20"/>
          <w:szCs w:val="20"/>
        </w:rPr>
        <w:t>. N</w:t>
      </w:r>
      <w:r w:rsidR="007C0A89">
        <w:rPr>
          <w:rFonts w:eastAsia="Calibri Light" w:cstheme="minorHAnsi"/>
          <w:noProof/>
          <w:sz w:val="20"/>
          <w:szCs w:val="20"/>
        </w:rPr>
        <w:t>äiden toteutumiseksi panostamme _______________-</w:t>
      </w:r>
      <w:r w:rsidRPr="00B47866">
        <w:rPr>
          <w:rFonts w:eastAsia="Calibri Light" w:cstheme="minorHAnsi"/>
          <w:noProof/>
          <w:sz w:val="20"/>
          <w:szCs w:val="20"/>
        </w:rPr>
        <w:t xml:space="preserve"> hyvinvointikeskuksessa esimerkiksi tavallista laajempiin aukioloaikoihin, matalan kynnyksen neuvonta-, ohjaus- ja vastaanottopalveluihin, palvelujen tarpeessa olevien asiakkaiden tunnistamiseen ja saattamiseen palvelujen piiriin, parhaiden käytäntöjen mukaisesti tapahtuvaan hoidon tarpeen arviointiin ja ajanvaraukseen sekä tehokkaaseen ja tarkoituksenmukaiseen toimintaan kaikissa palveluissa.</w:t>
      </w:r>
    </w:p>
    <w:p w:rsidR="00B47866" w:rsidRPr="00B47866" w:rsidRDefault="00B47866" w:rsidP="00B47866">
      <w:pPr>
        <w:spacing w:after="120" w:line="240" w:lineRule="auto"/>
        <w:jc w:val="both"/>
        <w:rPr>
          <w:rFonts w:eastAsia="Calibri Light" w:cstheme="minorHAnsi"/>
          <w:noProof/>
          <w:sz w:val="20"/>
          <w:szCs w:val="20"/>
        </w:rPr>
      </w:pPr>
      <w:r w:rsidRPr="00B47866">
        <w:rPr>
          <w:rFonts w:eastAsia="Calibri Light" w:cstheme="minorHAnsi"/>
          <w:noProof/>
          <w:sz w:val="20"/>
          <w:szCs w:val="20"/>
        </w:rPr>
        <w:t>Hyvinvoin</w:t>
      </w:r>
      <w:r w:rsidR="007C0A89">
        <w:rPr>
          <w:rFonts w:eastAsia="Calibri Light" w:cstheme="minorHAnsi"/>
          <w:noProof/>
          <w:sz w:val="20"/>
          <w:szCs w:val="20"/>
        </w:rPr>
        <w:t>tikeskuksen palvelut rakentuvat ______________________________________________________ palveluista</w:t>
      </w:r>
      <w:r w:rsidRPr="00B47866">
        <w:rPr>
          <w:rFonts w:eastAsia="Calibri Light" w:cstheme="minorHAnsi"/>
          <w:noProof/>
          <w:sz w:val="20"/>
          <w:szCs w:val="20"/>
        </w:rPr>
        <w:t xml:space="preserve">. Digitaalisilla ratkaisuilla, omahoidon valmiuksien vahvistamisella, matalan kynnyksen neuvonnalla ja </w:t>
      </w:r>
      <w:r w:rsidR="007C0A89">
        <w:rPr>
          <w:rFonts w:eastAsia="Calibri Light" w:cstheme="minorHAnsi"/>
          <w:noProof/>
          <w:sz w:val="20"/>
          <w:szCs w:val="20"/>
        </w:rPr>
        <w:t>_____________________________________________________</w:t>
      </w:r>
      <w:r w:rsidRPr="00B47866">
        <w:rPr>
          <w:rFonts w:eastAsia="Calibri Light" w:cstheme="minorHAnsi"/>
          <w:noProof/>
          <w:sz w:val="20"/>
          <w:szCs w:val="20"/>
        </w:rPr>
        <w:t xml:space="preserve"> pyrimme motivoimaan ja kannustamaan asiakkaita siihen, että he ottavat yhä enemmän vastuuta oman terveytensä ja hyvinvointinsa ylläpidosta.</w:t>
      </w:r>
    </w:p>
    <w:p w:rsidR="00B47866" w:rsidRDefault="00B47866" w:rsidP="00B47866">
      <w:pPr>
        <w:spacing w:after="120" w:line="240" w:lineRule="auto"/>
        <w:jc w:val="both"/>
        <w:rPr>
          <w:rFonts w:eastAsia="Calibri Light" w:cstheme="minorHAnsi"/>
          <w:noProof/>
          <w:sz w:val="20"/>
          <w:szCs w:val="20"/>
        </w:rPr>
      </w:pPr>
      <w:r w:rsidRPr="00B47866">
        <w:rPr>
          <w:rFonts w:eastAsia="Calibri Light" w:cstheme="minorHAnsi"/>
          <w:noProof/>
          <w:sz w:val="20"/>
          <w:szCs w:val="20"/>
        </w:rPr>
        <w:t>Tavoitteena on, että sopimuskauden edetessä asiakkaiden keskimääräinen palvelutarve siirtyy yhä enemmän kevyiden palvelujen suuntaan. Kevyiden palvelujen käytön lisääminen voi vähentää jo itsessään raskaampien palveluiden käyt</w:t>
      </w:r>
      <w:r w:rsidR="007C0A89">
        <w:rPr>
          <w:rFonts w:eastAsia="Calibri Light" w:cstheme="minorHAnsi"/>
          <w:noProof/>
          <w:sz w:val="20"/>
          <w:szCs w:val="20"/>
        </w:rPr>
        <w:t>töä.</w:t>
      </w:r>
      <w:r w:rsidRPr="00B47866">
        <w:rPr>
          <w:rFonts w:eastAsia="Calibri Light" w:cstheme="minorHAnsi"/>
          <w:noProof/>
          <w:sz w:val="20"/>
          <w:szCs w:val="20"/>
        </w:rPr>
        <w:t xml:space="preserve"> Oleellista on myös, että raskaita palveluja pystytään tarjoamaan niitä ehdottomasti tarvitseville, kun resurssit käytetään viisaasti ja suurin osa väestöstä pysyy hyvinvoivana omatoimisesti ja mahdollisimman kevyiden palvelujen keinoin. Kun esimerkiksi kalliiden asiantuntijoiden, tutkimusten ja toimenpiteiden perusteeton käyttö vähenee, palvelujen saatavuus, oikea-aikaisuus ja kohdentuminen paranevat niitä tarvitseville resursseja lisäämättä.</w:t>
      </w:r>
    </w:p>
    <w:p w:rsidR="00B47866" w:rsidRPr="00B47866" w:rsidRDefault="00F25AA5" w:rsidP="00B47866">
      <w:pPr>
        <w:spacing w:after="120" w:line="240" w:lineRule="auto"/>
        <w:jc w:val="both"/>
        <w:rPr>
          <w:rFonts w:eastAsia="Calibri Light" w:cstheme="minorHAnsi"/>
          <w:i/>
          <w:noProof/>
          <w:sz w:val="20"/>
          <w:szCs w:val="20"/>
        </w:rPr>
      </w:pPr>
      <w:r>
        <w:rPr>
          <w:rFonts w:eastAsia="Calibri Light" w:cstheme="minorHAnsi"/>
          <w:i/>
          <w:noProof/>
          <w:sz w:val="20"/>
          <w:szCs w:val="20"/>
        </w:rPr>
        <w:t>[Palvelukohtaiset kuvaukset  4.2.1 -4.2</w:t>
      </w:r>
      <w:r w:rsidR="001323CA" w:rsidRPr="001323CA">
        <w:rPr>
          <w:rFonts w:eastAsia="Calibri Light" w:cstheme="minorHAnsi"/>
          <w:i/>
          <w:noProof/>
          <w:sz w:val="20"/>
          <w:szCs w:val="20"/>
        </w:rPr>
        <w:t>.X</w:t>
      </w:r>
      <w:r>
        <w:rPr>
          <w:rFonts w:eastAsia="Calibri Light" w:cstheme="minorHAnsi"/>
          <w:i/>
          <w:noProof/>
          <w:sz w:val="20"/>
          <w:szCs w:val="20"/>
        </w:rPr>
        <w:t>, esim.lapset ja nuoret, suun terveydenhuolto jne.</w:t>
      </w:r>
      <w:r w:rsidR="001323CA" w:rsidRPr="001323CA">
        <w:rPr>
          <w:rFonts w:eastAsia="Calibri Light" w:cstheme="minorHAnsi"/>
          <w:i/>
          <w:noProof/>
          <w:sz w:val="20"/>
          <w:szCs w:val="20"/>
        </w:rPr>
        <w:t>]</w:t>
      </w:r>
    </w:p>
    <w:p w:rsidR="00B47866" w:rsidRPr="00F25AA5" w:rsidRDefault="001323CA" w:rsidP="00B47866">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42" w:name="_Toc495526471"/>
      <w:r w:rsidRPr="00F25AA5">
        <w:rPr>
          <w:rFonts w:eastAsia="Times New Roman" w:cstheme="minorHAnsi"/>
          <w:b/>
          <w:noProof/>
          <w:sz w:val="20"/>
          <w:szCs w:val="20"/>
        </w:rPr>
        <w:t>4.3</w:t>
      </w:r>
      <w:r w:rsidRPr="00F25AA5">
        <w:rPr>
          <w:rFonts w:eastAsia="Times New Roman" w:cstheme="minorHAnsi"/>
          <w:b/>
          <w:noProof/>
          <w:sz w:val="20"/>
          <w:szCs w:val="20"/>
        </w:rPr>
        <w:tab/>
      </w:r>
      <w:r w:rsidR="00B47866" w:rsidRPr="00F25AA5">
        <w:rPr>
          <w:rFonts w:eastAsia="Times New Roman" w:cstheme="minorHAnsi"/>
          <w:b/>
          <w:noProof/>
          <w:sz w:val="20"/>
          <w:szCs w:val="20"/>
        </w:rPr>
        <w:t>Palvelujen välinen ja moniammatillinen yhteistyö</w:t>
      </w:r>
      <w:bookmarkEnd w:id="1542"/>
    </w:p>
    <w:p w:rsidR="00B47866" w:rsidRPr="00F25AA5" w:rsidRDefault="00F25AA5" w:rsidP="00B47866">
      <w:pPr>
        <w:spacing w:after="120" w:line="240" w:lineRule="auto"/>
        <w:jc w:val="both"/>
        <w:rPr>
          <w:rFonts w:eastAsia="Calibri Light" w:cstheme="minorHAnsi"/>
          <w:noProof/>
          <w:sz w:val="20"/>
          <w:szCs w:val="20"/>
        </w:rPr>
      </w:pPr>
      <w:r w:rsidRPr="00F25AA5">
        <w:rPr>
          <w:rFonts w:eastAsia="Calibri Light" w:cstheme="minorHAnsi"/>
          <w:noProof/>
          <w:sz w:val="20"/>
          <w:szCs w:val="20"/>
        </w:rPr>
        <w:t>H</w:t>
      </w:r>
      <w:r w:rsidR="00B47866" w:rsidRPr="00F25AA5">
        <w:rPr>
          <w:rFonts w:eastAsia="Calibri Light" w:cstheme="minorHAnsi"/>
          <w:noProof/>
          <w:sz w:val="20"/>
          <w:szCs w:val="20"/>
        </w:rPr>
        <w:t>yvinvointiallianssi yhdistää palv</w:t>
      </w:r>
      <w:r w:rsidRPr="00F25AA5">
        <w:rPr>
          <w:rFonts w:eastAsia="Calibri Light" w:cstheme="minorHAnsi"/>
          <w:noProof/>
          <w:sz w:val="20"/>
          <w:szCs w:val="20"/>
        </w:rPr>
        <w:t>elut ja parhaat osaamiset</w:t>
      </w:r>
      <w:r w:rsidR="00B47866" w:rsidRPr="00F25AA5">
        <w:rPr>
          <w:rFonts w:eastAsia="Calibri Light" w:cstheme="minorHAnsi"/>
          <w:noProof/>
          <w:sz w:val="20"/>
          <w:szCs w:val="20"/>
        </w:rPr>
        <w:t xml:space="preserve"> uudenlaisella tavalla. Julkisen, yksityisen ja 3. sektorin palvelu-, organisaatio- ja ammattirajat häivytetään asiakkaan parhaaksi. Yhteiset tavoitteet ja arvot ohjaavat toimintaamme ja palvelujen välinen synergia huomioidaan kaikkien toimijoiden välillä. Keskipisteenä kaikilla ovat yhteiset asiakkaamme. Työnkuvat ovat joustavia, ja työilmapiiriin kiinnitetään erityistä huomiota, jotta yhteistyö toimii ja tuottaa tulosta. Pyrimme tarkastelemaan asiakkaamme palvelutarpeita kokonaisuutena juurisyihin pureutumalla</w:t>
      </w:r>
    </w:p>
    <w:p w:rsidR="00B47866" w:rsidRPr="00F25AA5" w:rsidRDefault="00B47866" w:rsidP="00B47866">
      <w:pPr>
        <w:spacing w:after="120" w:line="240" w:lineRule="auto"/>
        <w:jc w:val="both"/>
        <w:rPr>
          <w:rFonts w:eastAsia="Calibri Light" w:cstheme="minorHAnsi"/>
          <w:noProof/>
          <w:sz w:val="20"/>
          <w:szCs w:val="20"/>
        </w:rPr>
      </w:pPr>
      <w:r w:rsidRPr="00F25AA5">
        <w:rPr>
          <w:rFonts w:eastAsia="Calibri Light" w:cstheme="minorHAnsi"/>
          <w:noProof/>
          <w:sz w:val="20"/>
          <w:szCs w:val="20"/>
        </w:rPr>
        <w:t>Palvelujen välisen ja moniammatillisen yhteistyön mahdollistamiseksi myös tilankäyttöön on kiinnitetty huomiota. Tilaratkaisuja on mietitty asiakkaan asioinnin ja henkilöstön toiminnan sujuvuuden kannalta sekä hyvinvointikeskuksen eri toimijoiden yhteistyön vahvistamiseksi. Omia työhuoneita hyvinvointikeskuksessa ei ole. Välitön asiakastyö toteutetaan vastaanottohuoneissa, mutta kaikki muu työ tapahtuu pääsääntöisesti yhteisissä taustatyötiloissa, jolloin luonteva kanssakäyminen ja esimerkiksi konsultointi onnistuvat vaivattomasti yhteisen asiakkaan parhaaksi.</w:t>
      </w:r>
    </w:p>
    <w:p w:rsidR="00B47866" w:rsidRPr="00F25AA5" w:rsidRDefault="00F25AA5" w:rsidP="00B47866">
      <w:pPr>
        <w:spacing w:after="120" w:line="240" w:lineRule="auto"/>
        <w:jc w:val="both"/>
        <w:rPr>
          <w:rFonts w:eastAsia="Calibri Light" w:cstheme="minorHAnsi"/>
          <w:i/>
          <w:noProof/>
          <w:sz w:val="20"/>
          <w:szCs w:val="20"/>
        </w:rPr>
      </w:pPr>
      <w:bookmarkStart w:id="1543" w:name="_Toc495526472"/>
      <w:r>
        <w:rPr>
          <w:rFonts w:eastAsia="Calibri Light" w:cstheme="minorHAnsi"/>
          <w:i/>
          <w:noProof/>
          <w:sz w:val="20"/>
          <w:szCs w:val="20"/>
        </w:rPr>
        <w:t>[Palvelukohtainen yhteistyö  4.3.1 -</w:t>
      </w:r>
      <w:r w:rsidR="007B3802">
        <w:rPr>
          <w:rFonts w:eastAsia="Calibri Light" w:cstheme="minorHAnsi"/>
          <w:i/>
          <w:noProof/>
          <w:sz w:val="20"/>
          <w:szCs w:val="20"/>
        </w:rPr>
        <w:t xml:space="preserve"> </w:t>
      </w:r>
      <w:r>
        <w:rPr>
          <w:rFonts w:eastAsia="Calibri Light" w:cstheme="minorHAnsi"/>
          <w:i/>
          <w:noProof/>
          <w:sz w:val="20"/>
          <w:szCs w:val="20"/>
        </w:rPr>
        <w:t>4.3</w:t>
      </w:r>
      <w:r w:rsidRPr="001323CA">
        <w:rPr>
          <w:rFonts w:eastAsia="Calibri Light" w:cstheme="minorHAnsi"/>
          <w:i/>
          <w:noProof/>
          <w:sz w:val="20"/>
          <w:szCs w:val="20"/>
        </w:rPr>
        <w:t>.X</w:t>
      </w:r>
      <w:r>
        <w:rPr>
          <w:rFonts w:eastAsia="Calibri Light" w:cstheme="minorHAnsi"/>
          <w:i/>
          <w:noProof/>
          <w:sz w:val="20"/>
          <w:szCs w:val="20"/>
        </w:rPr>
        <w:t>, esim.yhteistyö lasten, nuorten ja perheiden palveluissa jne.</w:t>
      </w:r>
      <w:r w:rsidRPr="001323CA">
        <w:rPr>
          <w:rFonts w:eastAsia="Calibri Light" w:cstheme="minorHAnsi"/>
          <w:i/>
          <w:noProof/>
          <w:sz w:val="20"/>
          <w:szCs w:val="20"/>
        </w:rPr>
        <w:t>]</w:t>
      </w:r>
      <w:bookmarkEnd w:id="1543"/>
    </w:p>
    <w:p w:rsidR="00B47866" w:rsidRPr="00F25AA5" w:rsidRDefault="00F25AA5" w:rsidP="00B47866">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44" w:name="_Toc495526475"/>
      <w:r>
        <w:rPr>
          <w:rFonts w:eastAsia="Times New Roman" w:cstheme="minorHAnsi"/>
          <w:b/>
          <w:noProof/>
          <w:sz w:val="20"/>
          <w:szCs w:val="20"/>
        </w:rPr>
        <w:t>4.4</w:t>
      </w:r>
      <w:r>
        <w:rPr>
          <w:rFonts w:eastAsia="Times New Roman" w:cstheme="minorHAnsi"/>
          <w:b/>
          <w:noProof/>
          <w:sz w:val="20"/>
          <w:szCs w:val="20"/>
        </w:rPr>
        <w:tab/>
      </w:r>
      <w:r w:rsidR="00B47866" w:rsidRPr="00F25AA5">
        <w:rPr>
          <w:rFonts w:eastAsia="Times New Roman" w:cstheme="minorHAnsi"/>
          <w:b/>
          <w:noProof/>
          <w:sz w:val="20"/>
          <w:szCs w:val="20"/>
        </w:rPr>
        <w:t>Palvelujen laajuus ja volyymit</w:t>
      </w:r>
      <w:bookmarkEnd w:id="1544"/>
    </w:p>
    <w:p w:rsidR="00B47866" w:rsidRPr="008D6E4F" w:rsidRDefault="00F25AA5" w:rsidP="00B47866">
      <w:pPr>
        <w:spacing w:after="120" w:line="240" w:lineRule="auto"/>
        <w:jc w:val="both"/>
        <w:rPr>
          <w:rFonts w:eastAsia="Calibri Light" w:cstheme="minorHAnsi"/>
          <w:noProof/>
          <w:sz w:val="20"/>
          <w:szCs w:val="20"/>
        </w:rPr>
      </w:pPr>
      <w:r w:rsidRPr="008D6E4F">
        <w:rPr>
          <w:rFonts w:eastAsia="Calibri Light" w:cstheme="minorHAnsi"/>
          <w:noProof/>
          <w:sz w:val="20"/>
          <w:szCs w:val="20"/>
        </w:rPr>
        <w:t>Hyvinvointikeskuksen palvelut ovat</w:t>
      </w:r>
      <w:r w:rsidR="00B47866" w:rsidRPr="008D6E4F">
        <w:rPr>
          <w:rFonts w:eastAsia="Calibri Light" w:cstheme="minorHAnsi"/>
          <w:noProof/>
          <w:sz w:val="20"/>
          <w:szCs w:val="20"/>
        </w:rPr>
        <w:t xml:space="preserve"> suunn</w:t>
      </w:r>
      <w:r w:rsidRPr="008D6E4F">
        <w:rPr>
          <w:rFonts w:eastAsia="Calibri Light" w:cstheme="minorHAnsi"/>
          <w:noProof/>
          <w:sz w:val="20"/>
          <w:szCs w:val="20"/>
        </w:rPr>
        <w:t>iteltu lähtötilanteen noin _____________</w:t>
      </w:r>
      <w:r w:rsidR="00B47866" w:rsidRPr="008D6E4F">
        <w:rPr>
          <w:rFonts w:eastAsia="Calibri Light" w:cstheme="minorHAnsi"/>
          <w:noProof/>
          <w:sz w:val="20"/>
          <w:szCs w:val="20"/>
        </w:rPr>
        <w:t xml:space="preserve"> asukkaan väestöpohjalle. Mikäli väestöpohja muuttuu sopimuskauden aikana esimerkiksi sote-muutoksen, valinnanvapauden tai muuttoliikkeen takia, palvelusuunnitelmaa ja sen mukaista toimintaa päivitetään allianssin toteutusvaiheen sopimuksen (TAS-sopimus) mukaisesti.</w:t>
      </w:r>
    </w:p>
    <w:p w:rsidR="00F25AA5" w:rsidRPr="008D6E4F" w:rsidRDefault="00F25AA5" w:rsidP="00B47866">
      <w:pPr>
        <w:spacing w:after="120" w:line="240" w:lineRule="auto"/>
        <w:jc w:val="both"/>
        <w:rPr>
          <w:rFonts w:eastAsia="Calibri Light" w:cstheme="minorHAnsi"/>
          <w:i/>
          <w:noProof/>
          <w:sz w:val="20"/>
          <w:szCs w:val="20"/>
        </w:rPr>
      </w:pPr>
      <w:r w:rsidRPr="008D6E4F">
        <w:rPr>
          <w:rFonts w:eastAsia="Calibri Light" w:cstheme="minorHAnsi"/>
          <w:i/>
          <w:noProof/>
          <w:sz w:val="20"/>
          <w:szCs w:val="20"/>
        </w:rPr>
        <w:t>[Palvelukohtaiset arviot palvelujen laaduudesta ja volyymista, esim. kotihoidon palvelut xxx asiakkaalle jne.]</w:t>
      </w:r>
    </w:p>
    <w:p w:rsidR="00B47866" w:rsidRPr="008D6E4F" w:rsidRDefault="00B47866" w:rsidP="00B47866">
      <w:pPr>
        <w:spacing w:after="120" w:line="240" w:lineRule="auto"/>
        <w:jc w:val="both"/>
        <w:rPr>
          <w:rFonts w:eastAsia="Calibri Light" w:cstheme="minorHAnsi"/>
          <w:noProof/>
          <w:sz w:val="20"/>
          <w:szCs w:val="20"/>
        </w:rPr>
      </w:pPr>
      <w:r w:rsidRPr="008D6E4F">
        <w:rPr>
          <w:rFonts w:eastAsia="Calibri Light" w:cstheme="minorHAnsi"/>
          <w:noProof/>
          <w:sz w:val="20"/>
          <w:szCs w:val="20"/>
        </w:rPr>
        <w:t>Yksittäisten palvelujen laajuus ja volyymit on kuvatt</w:t>
      </w:r>
      <w:r w:rsidR="008D6E4F">
        <w:rPr>
          <w:rFonts w:eastAsia="Calibri Light" w:cstheme="minorHAnsi"/>
          <w:noProof/>
          <w:sz w:val="20"/>
          <w:szCs w:val="20"/>
        </w:rPr>
        <w:t>u tarkemmin palvelukuvauksissa.</w:t>
      </w:r>
    </w:p>
    <w:p w:rsidR="00B47866" w:rsidRPr="008D6E4F" w:rsidRDefault="008D6E4F" w:rsidP="00B47866">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45" w:name="_Toc495526476"/>
      <w:r w:rsidRPr="008D6E4F">
        <w:rPr>
          <w:rFonts w:eastAsia="Times New Roman" w:cstheme="minorHAnsi"/>
          <w:b/>
          <w:noProof/>
          <w:sz w:val="20"/>
          <w:szCs w:val="20"/>
        </w:rPr>
        <w:t>4.5</w:t>
      </w:r>
      <w:r w:rsidRPr="008D6E4F">
        <w:rPr>
          <w:rFonts w:eastAsia="Times New Roman" w:cstheme="minorHAnsi"/>
          <w:b/>
          <w:noProof/>
          <w:sz w:val="20"/>
          <w:szCs w:val="20"/>
        </w:rPr>
        <w:tab/>
      </w:r>
      <w:r w:rsidR="00B47866" w:rsidRPr="008D6E4F">
        <w:rPr>
          <w:rFonts w:eastAsia="Times New Roman" w:cstheme="minorHAnsi"/>
          <w:b/>
          <w:noProof/>
          <w:sz w:val="20"/>
          <w:szCs w:val="20"/>
        </w:rPr>
        <w:t>Toimintaa koskevat säädökset ja viranomaisvaatimukset</w:t>
      </w:r>
      <w:bookmarkEnd w:id="1545"/>
      <w:r w:rsidR="00B47866" w:rsidRPr="008D6E4F">
        <w:rPr>
          <w:rFonts w:eastAsia="Times New Roman" w:cstheme="minorHAnsi"/>
          <w:b/>
          <w:noProof/>
          <w:sz w:val="20"/>
          <w:szCs w:val="20"/>
        </w:rPr>
        <w:t xml:space="preserve"> </w:t>
      </w:r>
    </w:p>
    <w:p w:rsidR="00B47866" w:rsidRPr="008D6E4F" w:rsidRDefault="008D6E4F" w:rsidP="00B47866">
      <w:pPr>
        <w:spacing w:after="120" w:line="240" w:lineRule="auto"/>
        <w:jc w:val="both"/>
        <w:rPr>
          <w:rFonts w:eastAsia="Calibri Light" w:cstheme="minorHAnsi"/>
          <w:noProof/>
          <w:sz w:val="20"/>
          <w:szCs w:val="20"/>
        </w:rPr>
      </w:pPr>
      <w:r w:rsidRPr="008D6E4F">
        <w:rPr>
          <w:rFonts w:eastAsia="Calibri Light" w:cstheme="minorHAnsi"/>
          <w:noProof/>
          <w:sz w:val="20"/>
          <w:szCs w:val="20"/>
        </w:rPr>
        <w:t>____________________</w:t>
      </w:r>
      <w:r w:rsidR="00B47866" w:rsidRPr="008D6E4F">
        <w:rPr>
          <w:rFonts w:eastAsia="Calibri Light" w:cstheme="minorHAnsi"/>
          <w:noProof/>
          <w:sz w:val="20"/>
          <w:szCs w:val="20"/>
        </w:rPr>
        <w:t xml:space="preserve"> hyvinvointikeskuksen toimintaa ohjaavat ja säätelevät samat säädökset, lait ja viranomaisvaat</w:t>
      </w:r>
      <w:r w:rsidRPr="008D6E4F">
        <w:rPr>
          <w:rFonts w:eastAsia="Calibri Light" w:cstheme="minorHAnsi"/>
          <w:noProof/>
          <w:sz w:val="20"/>
          <w:szCs w:val="20"/>
        </w:rPr>
        <w:t>imukset kuin Kunnan toimintaa muutoinkin.</w:t>
      </w:r>
    </w:p>
    <w:p w:rsidR="00B47866" w:rsidRPr="008D6E4F" w:rsidRDefault="008D6E4F" w:rsidP="00B47866">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46" w:name="_Toc495526477"/>
      <w:r w:rsidRPr="008D6E4F">
        <w:rPr>
          <w:rFonts w:eastAsia="Times New Roman" w:cstheme="minorHAnsi"/>
          <w:b/>
          <w:noProof/>
          <w:sz w:val="20"/>
          <w:szCs w:val="20"/>
        </w:rPr>
        <w:t>4.6</w:t>
      </w:r>
      <w:r w:rsidRPr="008D6E4F">
        <w:rPr>
          <w:rFonts w:eastAsia="Times New Roman" w:cstheme="minorHAnsi"/>
          <w:b/>
          <w:noProof/>
          <w:sz w:val="20"/>
          <w:szCs w:val="20"/>
        </w:rPr>
        <w:tab/>
      </w:r>
      <w:r w:rsidR="00B47866" w:rsidRPr="008D6E4F">
        <w:rPr>
          <w:rFonts w:eastAsia="Times New Roman" w:cstheme="minorHAnsi"/>
          <w:b/>
          <w:noProof/>
          <w:sz w:val="20"/>
          <w:szCs w:val="20"/>
        </w:rPr>
        <w:t>Palveluihin liittyvä viranomaistoiminta</w:t>
      </w:r>
      <w:bookmarkEnd w:id="1546"/>
    </w:p>
    <w:p w:rsidR="00B47866" w:rsidRPr="00B47866" w:rsidRDefault="00B47866" w:rsidP="00B47866">
      <w:pPr>
        <w:spacing w:after="120" w:line="240" w:lineRule="auto"/>
        <w:jc w:val="both"/>
        <w:rPr>
          <w:rFonts w:eastAsia="Calibri Light" w:cstheme="minorHAnsi"/>
          <w:noProof/>
          <w:sz w:val="20"/>
          <w:szCs w:val="20"/>
        </w:rPr>
      </w:pPr>
      <w:r w:rsidRPr="008D6E4F">
        <w:rPr>
          <w:rFonts w:eastAsia="Calibri Light" w:cstheme="minorHAnsi"/>
          <w:noProof/>
          <w:sz w:val="20"/>
          <w:szCs w:val="20"/>
        </w:rPr>
        <w:t>Palveluihin liittyvässä viranomaistoiminnassa ja viranomaispäätöksissä</w:t>
      </w:r>
      <w:r w:rsidR="008D6E4F" w:rsidRPr="008D6E4F">
        <w:rPr>
          <w:rFonts w:eastAsia="Calibri Light" w:cstheme="minorHAnsi"/>
          <w:noProof/>
          <w:sz w:val="20"/>
          <w:szCs w:val="20"/>
        </w:rPr>
        <w:t xml:space="preserve"> noudatetaan Kunnan</w:t>
      </w:r>
      <w:r w:rsidRPr="008D6E4F">
        <w:rPr>
          <w:rFonts w:eastAsia="Calibri Light" w:cstheme="minorHAnsi"/>
          <w:noProof/>
          <w:sz w:val="20"/>
          <w:szCs w:val="20"/>
        </w:rPr>
        <w:t xml:space="preserve"> toimintamallia.</w:t>
      </w:r>
    </w:p>
    <w:p w:rsidR="008D6E4F" w:rsidRPr="008D6E4F" w:rsidRDefault="008D6E4F" w:rsidP="008D6E4F">
      <w:pPr>
        <w:keepNext/>
        <w:keepLines/>
        <w:spacing w:before="240" w:after="120" w:line="240" w:lineRule="auto"/>
        <w:ind w:left="567" w:hanging="567"/>
        <w:jc w:val="both"/>
        <w:outlineLvl w:val="0"/>
        <w:rPr>
          <w:rFonts w:eastAsia="Times New Roman" w:cstheme="minorHAnsi"/>
          <w:b/>
          <w:noProof/>
          <w:sz w:val="20"/>
          <w:szCs w:val="20"/>
        </w:rPr>
      </w:pPr>
      <w:bookmarkStart w:id="1547" w:name="_Toc495526478"/>
      <w:r w:rsidRPr="008D6E4F">
        <w:rPr>
          <w:rFonts w:eastAsia="Times New Roman" w:cstheme="minorHAnsi"/>
          <w:b/>
          <w:noProof/>
          <w:sz w:val="20"/>
          <w:szCs w:val="20"/>
        </w:rPr>
        <w:t>5</w:t>
      </w:r>
      <w:r w:rsidRPr="008D6E4F">
        <w:rPr>
          <w:rFonts w:eastAsia="Times New Roman" w:cstheme="minorHAnsi"/>
          <w:b/>
          <w:noProof/>
          <w:sz w:val="20"/>
          <w:szCs w:val="20"/>
        </w:rPr>
        <w:tab/>
        <w:t>Allianssi</w:t>
      </w:r>
      <w:bookmarkEnd w:id="1547"/>
    </w:p>
    <w:p w:rsidR="008D6E4F" w:rsidRPr="008D6E4F" w:rsidRDefault="008D6E4F" w:rsidP="008D6E4F">
      <w:pPr>
        <w:spacing w:after="120" w:line="240" w:lineRule="auto"/>
        <w:jc w:val="both"/>
        <w:rPr>
          <w:rFonts w:eastAsia="Calibri Light" w:cstheme="minorHAnsi"/>
          <w:noProof/>
          <w:sz w:val="20"/>
          <w:szCs w:val="20"/>
        </w:rPr>
      </w:pPr>
      <w:r>
        <w:rPr>
          <w:rFonts w:eastAsia="Calibri Light" w:cstheme="minorHAnsi"/>
          <w:noProof/>
          <w:sz w:val="20"/>
          <w:szCs w:val="20"/>
        </w:rPr>
        <w:t>_____________________ hyvinvointikeskuksen palvelut</w:t>
      </w:r>
      <w:r w:rsidRPr="008D6E4F">
        <w:rPr>
          <w:rFonts w:eastAsia="Calibri Light" w:cstheme="minorHAnsi"/>
          <w:noProof/>
          <w:sz w:val="20"/>
          <w:szCs w:val="20"/>
        </w:rPr>
        <w:t xml:space="preserve"> tuotetaan julkisen, yksityisen ja kolmannen sektorin toimijoiden kumppanuusverkostona. Verkon ytimenä toimii </w:t>
      </w:r>
      <w:r w:rsidRPr="008D6E4F">
        <w:rPr>
          <w:rFonts w:eastAsia="Calibri Light" w:cstheme="minorHAnsi"/>
          <w:b/>
          <w:iCs/>
          <w:noProof/>
          <w:sz w:val="20"/>
          <w:szCs w:val="20"/>
        </w:rPr>
        <w:t>allianssi</w:t>
      </w:r>
      <w:r>
        <w:rPr>
          <w:rFonts w:eastAsia="Calibri Light" w:cstheme="minorHAnsi"/>
          <w:noProof/>
          <w:sz w:val="20"/>
          <w:szCs w:val="20"/>
        </w:rPr>
        <w:t>, jonka Kunta</w:t>
      </w:r>
      <w:r w:rsidRPr="008D6E4F">
        <w:rPr>
          <w:rFonts w:eastAsia="Calibri Light" w:cstheme="minorHAnsi"/>
          <w:noProof/>
          <w:sz w:val="20"/>
          <w:szCs w:val="20"/>
        </w:rPr>
        <w:t xml:space="preserve"> ja </w:t>
      </w:r>
      <w:r>
        <w:rPr>
          <w:rFonts w:eastAsia="Calibri Light" w:cstheme="minorHAnsi"/>
          <w:noProof/>
          <w:sz w:val="20"/>
          <w:szCs w:val="20"/>
        </w:rPr>
        <w:t>___________________</w:t>
      </w:r>
      <w:r w:rsidRPr="008D6E4F">
        <w:rPr>
          <w:rFonts w:eastAsia="Calibri Light" w:cstheme="minorHAnsi"/>
          <w:noProof/>
          <w:sz w:val="20"/>
          <w:szCs w:val="20"/>
        </w:rPr>
        <w:t>-ryhm</w:t>
      </w:r>
      <w:r>
        <w:rPr>
          <w:rFonts w:eastAsia="Calibri Light" w:cstheme="minorHAnsi"/>
          <w:noProof/>
          <w:sz w:val="20"/>
          <w:szCs w:val="20"/>
        </w:rPr>
        <w:t>ittymä ovat muodostaneet __________________</w:t>
      </w:r>
      <w:r w:rsidRPr="008D6E4F">
        <w:rPr>
          <w:rFonts w:eastAsia="Calibri Light" w:cstheme="minorHAnsi"/>
          <w:noProof/>
          <w:sz w:val="20"/>
          <w:szCs w:val="20"/>
        </w:rPr>
        <w:t xml:space="preserve"> hyvinvointi</w:t>
      </w:r>
      <w:r>
        <w:rPr>
          <w:rFonts w:eastAsia="Calibri Light" w:cstheme="minorHAnsi"/>
          <w:noProof/>
          <w:sz w:val="20"/>
          <w:szCs w:val="20"/>
        </w:rPr>
        <w:t xml:space="preserve">keskuksen </w:t>
      </w:r>
      <w:r w:rsidRPr="008D6E4F">
        <w:rPr>
          <w:rFonts w:eastAsia="Calibri Light" w:cstheme="minorHAnsi"/>
          <w:noProof/>
          <w:sz w:val="20"/>
          <w:szCs w:val="20"/>
        </w:rPr>
        <w:t>palvelujen kehittämistä ja toteuttam</w:t>
      </w:r>
      <w:r>
        <w:rPr>
          <w:rFonts w:eastAsia="Calibri Light" w:cstheme="minorHAnsi"/>
          <w:noProof/>
          <w:sz w:val="20"/>
          <w:szCs w:val="20"/>
        </w:rPr>
        <w:t>ista varten. Kunnan</w:t>
      </w:r>
      <w:r w:rsidRPr="008D6E4F">
        <w:rPr>
          <w:rFonts w:eastAsia="Calibri Light" w:cstheme="minorHAnsi"/>
          <w:noProof/>
          <w:sz w:val="20"/>
          <w:szCs w:val="20"/>
        </w:rPr>
        <w:t xml:space="preserve"> palveluryhmistä allianssiin osallis</w:t>
      </w:r>
      <w:r>
        <w:rPr>
          <w:rFonts w:eastAsia="Calibri Light" w:cstheme="minorHAnsi"/>
          <w:noProof/>
          <w:sz w:val="20"/>
          <w:szCs w:val="20"/>
        </w:rPr>
        <w:t>tuvat _________________________________. _________________-</w:t>
      </w:r>
      <w:r w:rsidRPr="008D6E4F">
        <w:rPr>
          <w:rFonts w:eastAsia="Calibri Light" w:cstheme="minorHAnsi"/>
          <w:noProof/>
          <w:sz w:val="20"/>
          <w:szCs w:val="20"/>
        </w:rPr>
        <w:t>-ryhmittymään kuuluva</w:t>
      </w:r>
      <w:r>
        <w:rPr>
          <w:rFonts w:eastAsia="Calibri Light" w:cstheme="minorHAnsi"/>
          <w:noProof/>
          <w:sz w:val="20"/>
          <w:szCs w:val="20"/>
        </w:rPr>
        <w:t>t __________________________________________________</w:t>
      </w:r>
      <w:r w:rsidRPr="008D6E4F">
        <w:rPr>
          <w:rFonts w:eastAsia="Calibri Light" w:cstheme="minorHAnsi"/>
          <w:noProof/>
          <w:sz w:val="20"/>
          <w:szCs w:val="20"/>
        </w:rPr>
        <w:t>.</w:t>
      </w:r>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 xml:space="preserve">Verkostomainen toimintatapa on avointa ja aktiivista myös allianssin ulkopuolisten toimijoiden kanssa. Allianssin päävastuullisten toimijoiden lisäksi kumppanuusverkostoon </w:t>
      </w:r>
      <w:r>
        <w:rPr>
          <w:rFonts w:eastAsia="Calibri Light" w:cstheme="minorHAnsi"/>
          <w:noProof/>
          <w:sz w:val="20"/>
          <w:szCs w:val="20"/>
        </w:rPr>
        <w:t>voi kuulua</w:t>
      </w:r>
      <w:r w:rsidRPr="008D6E4F">
        <w:rPr>
          <w:rFonts w:eastAsia="Calibri Light" w:cstheme="minorHAnsi"/>
          <w:noProof/>
          <w:sz w:val="20"/>
          <w:szCs w:val="20"/>
        </w:rPr>
        <w:t xml:space="preserve"> myös muita palveluntuottajia ja kolmannen sektorin toimijoita, esim. liikunta-, sosiaali- ja terveysalan yrityksiä ja järjestöjä sekä kulttuuri- ja vapaa-aikapalvelujen tuottajia. </w:t>
      </w:r>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Toiminnan kokonaisvaikutuksiin ja kumppanuuteen perustuva kehittäminen huomioidaan palveluntuottajaverkoston sopimuksessa. Tavoitetasot valmistellaan ja määritellään osapuolten yhteistyönä. Näin varmistetaan tavoitetasoihin sitoutuminen ja niiden hyväksyntä. Palveluiden tuottamisesta vastaava toimijaverkosto seuraa, arvioi ja kehittää tuottamiensa palvelujen ja hyödyntämiensä toimintatapojen alueellisia hyvinvoinnin yhteisvaikutuksia määriteltyjen tavoitteiden ja mittarien pohjalta. Toiminnan vaikuttavuudelle luodaan kannusteita esimerkiksi sopimusmallin keinoin sekä bonus-sanktiomallilla.</w:t>
      </w:r>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Allianssimallissa sopimusosapuolet:</w:t>
      </w:r>
    </w:p>
    <w:p w:rsidR="008D6E4F" w:rsidRPr="008D6E4F" w:rsidRDefault="008D6E4F" w:rsidP="00861D75">
      <w:pPr>
        <w:numPr>
          <w:ilvl w:val="0"/>
          <w:numId w:val="146"/>
        </w:numPr>
        <w:spacing w:after="120" w:line="240" w:lineRule="auto"/>
        <w:ind w:left="426"/>
        <w:jc w:val="both"/>
        <w:rPr>
          <w:rFonts w:eastAsia="Times New Roman" w:cstheme="minorHAnsi"/>
          <w:noProof/>
          <w:sz w:val="20"/>
          <w:szCs w:val="20"/>
        </w:rPr>
      </w:pPr>
      <w:r w:rsidRPr="008D6E4F">
        <w:rPr>
          <w:rFonts w:eastAsia="Times New Roman" w:cstheme="minorHAnsi"/>
          <w:noProof/>
          <w:sz w:val="20"/>
          <w:szCs w:val="20"/>
        </w:rPr>
        <w:t>sitoutuvat allianssin toimintaperiaatteisiin, yhteistoimintaan ja luottamuksen rakentamiseen sekä jatkuvaan parantamiseen</w:t>
      </w:r>
    </w:p>
    <w:p w:rsidR="008D6E4F" w:rsidRPr="008D6E4F" w:rsidRDefault="008D6E4F" w:rsidP="00861D75">
      <w:pPr>
        <w:numPr>
          <w:ilvl w:val="0"/>
          <w:numId w:val="146"/>
        </w:numPr>
        <w:spacing w:after="120" w:line="240" w:lineRule="auto"/>
        <w:ind w:left="426"/>
        <w:jc w:val="both"/>
        <w:rPr>
          <w:rFonts w:eastAsia="Times New Roman" w:cstheme="minorHAnsi"/>
          <w:noProof/>
          <w:sz w:val="20"/>
          <w:szCs w:val="20"/>
        </w:rPr>
      </w:pPr>
      <w:r w:rsidRPr="008D6E4F">
        <w:rPr>
          <w:rFonts w:eastAsia="Times New Roman" w:cstheme="minorHAnsi"/>
          <w:noProof/>
          <w:sz w:val="20"/>
          <w:szCs w:val="20"/>
        </w:rPr>
        <w:t>muodostavat yhteisen organisaation (virtuaaliorganisaatio, ei juridinen toimija)</w:t>
      </w:r>
    </w:p>
    <w:p w:rsidR="008D6E4F" w:rsidRPr="008D6E4F" w:rsidRDefault="008D6E4F" w:rsidP="00861D75">
      <w:pPr>
        <w:numPr>
          <w:ilvl w:val="0"/>
          <w:numId w:val="146"/>
        </w:numPr>
        <w:spacing w:after="120" w:line="240" w:lineRule="auto"/>
        <w:ind w:left="426"/>
        <w:jc w:val="both"/>
        <w:rPr>
          <w:rFonts w:eastAsia="Times New Roman" w:cstheme="minorHAnsi"/>
          <w:noProof/>
          <w:sz w:val="20"/>
          <w:szCs w:val="20"/>
        </w:rPr>
      </w:pPr>
      <w:r w:rsidRPr="008D6E4F">
        <w:rPr>
          <w:rFonts w:eastAsia="Times New Roman" w:cstheme="minorHAnsi"/>
          <w:noProof/>
          <w:sz w:val="20"/>
          <w:szCs w:val="20"/>
        </w:rPr>
        <w:t>asettavat yhteiset tavoitteet</w:t>
      </w:r>
    </w:p>
    <w:p w:rsidR="008D6E4F" w:rsidRPr="008D6E4F" w:rsidRDefault="008D6E4F" w:rsidP="00861D75">
      <w:pPr>
        <w:numPr>
          <w:ilvl w:val="0"/>
          <w:numId w:val="146"/>
        </w:numPr>
        <w:spacing w:after="120" w:line="240" w:lineRule="auto"/>
        <w:ind w:left="426"/>
        <w:jc w:val="both"/>
        <w:rPr>
          <w:rFonts w:eastAsia="Times New Roman" w:cstheme="minorHAnsi"/>
          <w:noProof/>
          <w:sz w:val="20"/>
          <w:szCs w:val="20"/>
        </w:rPr>
      </w:pPr>
      <w:r w:rsidRPr="008D6E4F">
        <w:rPr>
          <w:rFonts w:eastAsia="Times New Roman" w:cstheme="minorHAnsi"/>
          <w:noProof/>
          <w:sz w:val="20"/>
          <w:szCs w:val="20"/>
        </w:rPr>
        <w:t>sitoutuvat yhteiseen kaupalliseen malliin ja avoimiin kirjoihin (open book) perustuvaan suunnitteluun ja laskutukseen</w:t>
      </w:r>
    </w:p>
    <w:p w:rsidR="008D6E4F" w:rsidRDefault="008D6E4F" w:rsidP="00861D75">
      <w:pPr>
        <w:numPr>
          <w:ilvl w:val="0"/>
          <w:numId w:val="146"/>
        </w:numPr>
        <w:spacing w:after="120" w:line="240" w:lineRule="auto"/>
        <w:ind w:left="426"/>
        <w:jc w:val="both"/>
        <w:rPr>
          <w:rFonts w:eastAsia="Times New Roman" w:cstheme="minorHAnsi"/>
          <w:noProof/>
          <w:sz w:val="20"/>
          <w:szCs w:val="20"/>
        </w:rPr>
      </w:pPr>
      <w:r w:rsidRPr="008D6E4F">
        <w:rPr>
          <w:rFonts w:eastAsia="Times New Roman" w:cstheme="minorHAnsi"/>
          <w:noProof/>
          <w:sz w:val="20"/>
          <w:szCs w:val="20"/>
        </w:rPr>
        <w:t>jakavat hankkeen hyödyt ja riskit</w:t>
      </w:r>
    </w:p>
    <w:p w:rsidR="008D6E4F" w:rsidRPr="008D6E4F" w:rsidRDefault="008D6E4F" w:rsidP="008D6E4F">
      <w:pPr>
        <w:spacing w:after="120" w:line="240" w:lineRule="auto"/>
        <w:ind w:left="426"/>
        <w:jc w:val="both"/>
        <w:rPr>
          <w:rFonts w:eastAsia="Times New Roman" w:cstheme="minorHAnsi"/>
          <w:noProof/>
          <w:sz w:val="20"/>
          <w:szCs w:val="20"/>
        </w:rPr>
      </w:pPr>
    </w:p>
    <w:p w:rsidR="008D6E4F" w:rsidRPr="008D6E4F" w:rsidRDefault="008D6E4F" w:rsidP="008D6E4F">
      <w:pPr>
        <w:spacing w:after="0" w:line="240" w:lineRule="auto"/>
        <w:jc w:val="both"/>
        <w:rPr>
          <w:rFonts w:eastAsia="Calibri Light" w:cstheme="minorHAnsi"/>
          <w:noProof/>
          <w:color w:val="000000"/>
          <w:sz w:val="20"/>
          <w:szCs w:val="20"/>
        </w:rPr>
      </w:pPr>
      <w:r w:rsidRPr="008D6E4F">
        <w:rPr>
          <w:rFonts w:eastAsia="Calibri Light" w:cstheme="minorHAnsi"/>
          <w:noProof/>
          <w:color w:val="000000"/>
          <w:sz w:val="20"/>
          <w:szCs w:val="20"/>
        </w:rPr>
        <w:t>Perinteiseen hankintaan nähden allianssimallissa on merkittäviä eroja:</w:t>
      </w:r>
    </w:p>
    <w:p w:rsidR="008D6E4F" w:rsidRPr="008D6E4F" w:rsidRDefault="008D6E4F" w:rsidP="008D6E4F">
      <w:pPr>
        <w:spacing w:after="0" w:line="240" w:lineRule="auto"/>
        <w:jc w:val="both"/>
        <w:rPr>
          <w:rFonts w:eastAsia="Calibri Light" w:cstheme="minorHAnsi"/>
          <w:noProof/>
          <w:color w:val="000000"/>
          <w:sz w:val="20"/>
          <w:szCs w:val="20"/>
        </w:rPr>
      </w:pPr>
    </w:p>
    <w:p w:rsidR="008D6E4F" w:rsidRPr="008D6E4F" w:rsidRDefault="008D6E4F" w:rsidP="008D6E4F">
      <w:pPr>
        <w:spacing w:after="0" w:line="240" w:lineRule="auto"/>
        <w:rPr>
          <w:rFonts w:eastAsia="Calibri Light" w:cstheme="minorHAnsi"/>
          <w:noProof/>
          <w:color w:val="000000"/>
          <w:sz w:val="20"/>
          <w:szCs w:val="20"/>
        </w:rPr>
        <w:sectPr w:rsidR="008D6E4F" w:rsidRPr="008D6E4F" w:rsidSect="009E6A4E">
          <w:headerReference w:type="default" r:id="rId12"/>
          <w:pgSz w:w="11906" w:h="16838"/>
          <w:pgMar w:top="1440" w:right="1080" w:bottom="1440" w:left="1080" w:header="567" w:footer="284" w:gutter="0"/>
          <w:cols w:space="708"/>
        </w:sectPr>
      </w:pPr>
    </w:p>
    <w:p w:rsidR="008D6E4F" w:rsidRPr="009B62CB" w:rsidRDefault="008D6E4F" w:rsidP="008D6E4F">
      <w:pPr>
        <w:keepNext/>
        <w:keepLines/>
        <w:spacing w:after="120" w:line="240" w:lineRule="auto"/>
        <w:jc w:val="both"/>
        <w:rPr>
          <w:rFonts w:eastAsia="Calibri Light" w:cstheme="minorHAnsi"/>
          <w:b/>
          <w:noProof/>
          <w:color w:val="000000"/>
          <w:sz w:val="20"/>
          <w:szCs w:val="20"/>
        </w:rPr>
      </w:pPr>
      <w:r w:rsidRPr="009B62CB">
        <w:rPr>
          <w:rFonts w:eastAsia="Calibri Light" w:cstheme="minorHAnsi"/>
          <w:b/>
          <w:noProof/>
          <w:color w:val="000000"/>
          <w:sz w:val="20"/>
          <w:szCs w:val="20"/>
        </w:rPr>
        <w:t>Perinteisessä hankinnassa</w:t>
      </w:r>
      <w:r w:rsidR="009B62CB">
        <w:rPr>
          <w:rFonts w:eastAsia="Calibri Light" w:cstheme="minorHAnsi"/>
          <w:b/>
          <w:noProof/>
          <w:color w:val="000000"/>
          <w:sz w:val="20"/>
          <w:szCs w:val="20"/>
        </w:rPr>
        <w:t>:</w:t>
      </w:r>
    </w:p>
    <w:p w:rsidR="008D6E4F" w:rsidRPr="008D6E4F" w:rsidRDefault="008D6E4F" w:rsidP="00861D75">
      <w:pPr>
        <w:keepNext/>
        <w:keepLines/>
        <w:numPr>
          <w:ilvl w:val="0"/>
          <w:numId w:val="145"/>
        </w:numPr>
        <w:spacing w:after="120" w:line="240" w:lineRule="auto"/>
        <w:ind w:left="714" w:hanging="357"/>
        <w:contextualSpacing/>
        <w:jc w:val="both"/>
        <w:rPr>
          <w:rFonts w:eastAsia="Calibri Light" w:cstheme="minorHAnsi"/>
          <w:noProof/>
          <w:color w:val="000000"/>
          <w:sz w:val="20"/>
          <w:szCs w:val="20"/>
        </w:rPr>
      </w:pPr>
      <w:r w:rsidRPr="008D6E4F">
        <w:rPr>
          <w:rFonts w:eastAsia="Calibri Light" w:cstheme="minorHAnsi"/>
          <w:noProof/>
          <w:color w:val="000000"/>
          <w:sz w:val="20"/>
          <w:szCs w:val="20"/>
        </w:rPr>
        <w:t>Ostaja määrittelee, mitä tuotetaan ja millä hinnalla – tuottaja optimoi oman toimintansa</w:t>
      </w:r>
    </w:p>
    <w:p w:rsidR="008D6E4F" w:rsidRPr="008D6E4F" w:rsidRDefault="008D6E4F" w:rsidP="00861D75">
      <w:pPr>
        <w:keepNext/>
        <w:keepLines/>
        <w:numPr>
          <w:ilvl w:val="0"/>
          <w:numId w:val="145"/>
        </w:numPr>
        <w:spacing w:after="120" w:line="240" w:lineRule="auto"/>
        <w:ind w:left="714" w:hanging="357"/>
        <w:contextualSpacing/>
        <w:jc w:val="both"/>
        <w:rPr>
          <w:rFonts w:eastAsia="Calibri Light" w:cstheme="minorHAnsi"/>
          <w:noProof/>
          <w:color w:val="000000"/>
          <w:sz w:val="20"/>
          <w:szCs w:val="20"/>
        </w:rPr>
      </w:pPr>
      <w:r w:rsidRPr="008D6E4F">
        <w:rPr>
          <w:rFonts w:eastAsia="Calibri Light" w:cstheme="minorHAnsi"/>
          <w:noProof/>
          <w:color w:val="000000"/>
          <w:sz w:val="20"/>
          <w:szCs w:val="20"/>
        </w:rPr>
        <w:t xml:space="preserve">Tuotantoprosessit ja organisaatiot korostuvat – keskitytään paljon siihen, </w:t>
      </w:r>
      <w:r w:rsidRPr="008D6E4F">
        <w:rPr>
          <w:rFonts w:eastAsia="Calibri Light" w:cstheme="minorHAnsi"/>
          <w:i/>
          <w:iCs/>
          <w:noProof/>
          <w:color w:val="000000"/>
          <w:sz w:val="20"/>
          <w:szCs w:val="20"/>
          <w:u w:val="single"/>
        </w:rPr>
        <w:t>miten</w:t>
      </w:r>
      <w:r w:rsidRPr="008D6E4F">
        <w:rPr>
          <w:rFonts w:eastAsia="Calibri Light" w:cstheme="minorHAnsi"/>
          <w:noProof/>
          <w:color w:val="000000"/>
          <w:sz w:val="20"/>
          <w:szCs w:val="20"/>
        </w:rPr>
        <w:t xml:space="preserve"> palvelua tuotetaan ja </w:t>
      </w:r>
      <w:r w:rsidRPr="008D6E4F">
        <w:rPr>
          <w:rFonts w:eastAsia="Calibri Light" w:cstheme="minorHAnsi"/>
          <w:i/>
          <w:iCs/>
          <w:noProof/>
          <w:color w:val="000000"/>
          <w:sz w:val="20"/>
          <w:szCs w:val="20"/>
          <w:u w:val="single"/>
        </w:rPr>
        <w:t>kuka</w:t>
      </w:r>
      <w:r w:rsidRPr="008D6E4F">
        <w:rPr>
          <w:rFonts w:eastAsia="Calibri Light" w:cstheme="minorHAnsi"/>
          <w:noProof/>
          <w:color w:val="000000"/>
          <w:sz w:val="20"/>
          <w:szCs w:val="20"/>
        </w:rPr>
        <w:t xml:space="preserve"> sitä tuottaa</w:t>
      </w:r>
    </w:p>
    <w:p w:rsidR="008D6E4F" w:rsidRPr="008D6E4F" w:rsidRDefault="008D6E4F" w:rsidP="00861D75">
      <w:pPr>
        <w:keepNext/>
        <w:keepLines/>
        <w:numPr>
          <w:ilvl w:val="0"/>
          <w:numId w:val="145"/>
        </w:numPr>
        <w:spacing w:after="120" w:line="240" w:lineRule="auto"/>
        <w:ind w:left="714" w:hanging="357"/>
        <w:contextualSpacing/>
        <w:jc w:val="both"/>
        <w:rPr>
          <w:rFonts w:eastAsia="Calibri Light" w:cstheme="minorHAnsi"/>
          <w:noProof/>
          <w:color w:val="000000"/>
          <w:sz w:val="20"/>
          <w:szCs w:val="20"/>
        </w:rPr>
      </w:pPr>
      <w:r w:rsidRPr="008D6E4F">
        <w:rPr>
          <w:rFonts w:eastAsia="Calibri Light" w:cstheme="minorHAnsi"/>
          <w:noProof/>
          <w:color w:val="000000"/>
          <w:sz w:val="20"/>
          <w:szCs w:val="20"/>
        </w:rPr>
        <w:t>Ostaja ei näe palvelutuotannon sisälle (prosessit, talous, liikesalaisuudet)</w:t>
      </w:r>
    </w:p>
    <w:p w:rsidR="008D6E4F" w:rsidRPr="008D6E4F" w:rsidRDefault="008D6E4F" w:rsidP="00861D75">
      <w:pPr>
        <w:keepNext/>
        <w:keepLines/>
        <w:numPr>
          <w:ilvl w:val="0"/>
          <w:numId w:val="145"/>
        </w:numPr>
        <w:spacing w:after="120" w:line="240" w:lineRule="auto"/>
        <w:ind w:left="714" w:hanging="357"/>
        <w:contextualSpacing/>
        <w:jc w:val="both"/>
        <w:rPr>
          <w:rFonts w:eastAsia="Calibri Light" w:cstheme="minorHAnsi"/>
          <w:noProof/>
          <w:color w:val="000000"/>
          <w:sz w:val="20"/>
          <w:szCs w:val="20"/>
        </w:rPr>
      </w:pPr>
      <w:r w:rsidRPr="008D6E4F">
        <w:rPr>
          <w:rFonts w:eastAsia="Calibri Light" w:cstheme="minorHAnsi"/>
          <w:noProof/>
          <w:color w:val="000000"/>
          <w:sz w:val="20"/>
          <w:szCs w:val="20"/>
        </w:rPr>
        <w:t>Riskit pyritään siirtämään toiselle osapuolelle</w:t>
      </w:r>
    </w:p>
    <w:p w:rsidR="008D6E4F" w:rsidRPr="009B62CB" w:rsidRDefault="008D6E4F" w:rsidP="00861D75">
      <w:pPr>
        <w:keepNext/>
        <w:keepLines/>
        <w:numPr>
          <w:ilvl w:val="0"/>
          <w:numId w:val="145"/>
        </w:numPr>
        <w:spacing w:after="120" w:line="240" w:lineRule="auto"/>
        <w:ind w:left="714" w:hanging="357"/>
        <w:contextualSpacing/>
        <w:jc w:val="both"/>
        <w:rPr>
          <w:rFonts w:eastAsia="Calibri Light" w:cstheme="minorHAnsi"/>
          <w:b/>
          <w:noProof/>
          <w:color w:val="000000"/>
          <w:sz w:val="20"/>
          <w:szCs w:val="20"/>
        </w:rPr>
      </w:pPr>
      <w:r w:rsidRPr="008D6E4F">
        <w:rPr>
          <w:rFonts w:eastAsia="Calibri Light" w:cstheme="minorHAnsi"/>
          <w:noProof/>
          <w:color w:val="000000"/>
          <w:sz w:val="20"/>
          <w:szCs w:val="20"/>
        </w:rPr>
        <w:t>Raportoidaan toteutunutta</w:t>
      </w:r>
      <w:r w:rsidRPr="008D6E4F">
        <w:rPr>
          <w:rFonts w:eastAsia="Calibri Light" w:cstheme="minorHAnsi"/>
          <w:noProof/>
          <w:color w:val="000000"/>
          <w:sz w:val="20"/>
          <w:szCs w:val="20"/>
        </w:rPr>
        <w:br w:type="column"/>
      </w:r>
      <w:r w:rsidRPr="009B62CB">
        <w:rPr>
          <w:rFonts w:eastAsia="Calibri Light" w:cstheme="minorHAnsi"/>
          <w:b/>
          <w:noProof/>
          <w:color w:val="000000"/>
          <w:sz w:val="20"/>
          <w:szCs w:val="20"/>
        </w:rPr>
        <w:t>Allianssissa</w:t>
      </w:r>
      <w:r w:rsidR="009B62CB">
        <w:rPr>
          <w:rFonts w:eastAsia="Calibri Light" w:cstheme="minorHAnsi"/>
          <w:b/>
          <w:noProof/>
          <w:color w:val="000000"/>
          <w:sz w:val="20"/>
          <w:szCs w:val="20"/>
        </w:rPr>
        <w:t>:</w:t>
      </w:r>
    </w:p>
    <w:p w:rsidR="008D6E4F" w:rsidRPr="008D6E4F" w:rsidRDefault="008D6E4F" w:rsidP="009B62CB">
      <w:pPr>
        <w:keepLines/>
        <w:numPr>
          <w:ilvl w:val="0"/>
          <w:numId w:val="145"/>
        </w:numPr>
        <w:spacing w:after="120" w:line="256" w:lineRule="auto"/>
        <w:contextualSpacing/>
        <w:jc w:val="both"/>
        <w:rPr>
          <w:rFonts w:eastAsia="Calibri Light" w:cstheme="minorHAnsi"/>
          <w:noProof/>
          <w:color w:val="000000"/>
          <w:sz w:val="20"/>
          <w:szCs w:val="20"/>
        </w:rPr>
      </w:pPr>
      <w:r w:rsidRPr="008D6E4F">
        <w:rPr>
          <w:rFonts w:eastAsia="Calibri Light" w:cstheme="minorHAnsi"/>
          <w:b/>
          <w:bCs/>
          <w:noProof/>
          <w:color w:val="000000"/>
          <w:sz w:val="20"/>
          <w:szCs w:val="20"/>
        </w:rPr>
        <w:t>Parhaat osaamiset</w:t>
      </w:r>
      <w:r w:rsidRPr="008D6E4F">
        <w:rPr>
          <w:rFonts w:eastAsia="Calibri Light" w:cstheme="minorHAnsi"/>
          <w:noProof/>
          <w:color w:val="000000"/>
          <w:sz w:val="20"/>
          <w:szCs w:val="20"/>
        </w:rPr>
        <w:t xml:space="preserve"> yhdistetään; koko yhteistyö suunnitellaan </w:t>
      </w:r>
      <w:r w:rsidRPr="008D6E4F">
        <w:rPr>
          <w:rFonts w:eastAsia="Calibri Light" w:cstheme="minorHAnsi"/>
          <w:b/>
          <w:bCs/>
          <w:noProof/>
          <w:color w:val="000000"/>
          <w:sz w:val="20"/>
          <w:szCs w:val="20"/>
        </w:rPr>
        <w:t>yhdessä</w:t>
      </w:r>
      <w:r w:rsidRPr="008D6E4F">
        <w:rPr>
          <w:rFonts w:eastAsia="Calibri Light" w:cstheme="minorHAnsi"/>
          <w:noProof/>
          <w:color w:val="000000"/>
          <w:sz w:val="20"/>
          <w:szCs w:val="20"/>
        </w:rPr>
        <w:t xml:space="preserve"> (sopimukset, palvelut, talous)</w:t>
      </w:r>
    </w:p>
    <w:p w:rsidR="008D6E4F" w:rsidRPr="008D6E4F" w:rsidRDefault="008D6E4F" w:rsidP="009B62CB">
      <w:pPr>
        <w:keepLines/>
        <w:numPr>
          <w:ilvl w:val="0"/>
          <w:numId w:val="145"/>
        </w:numPr>
        <w:spacing w:after="120" w:line="240" w:lineRule="auto"/>
        <w:contextualSpacing/>
        <w:jc w:val="both"/>
        <w:rPr>
          <w:rFonts w:eastAsia="Calibri Light" w:cstheme="minorHAnsi"/>
          <w:noProof/>
          <w:color w:val="000000"/>
          <w:sz w:val="20"/>
          <w:szCs w:val="20"/>
        </w:rPr>
      </w:pPr>
      <w:r w:rsidRPr="008D6E4F">
        <w:rPr>
          <w:rFonts w:eastAsia="Calibri Light" w:cstheme="minorHAnsi"/>
          <w:b/>
          <w:bCs/>
          <w:noProof/>
          <w:color w:val="000000"/>
          <w:sz w:val="20"/>
          <w:szCs w:val="20"/>
        </w:rPr>
        <w:t>Vaikuttavuus</w:t>
      </w:r>
      <w:r w:rsidRPr="008D6E4F">
        <w:rPr>
          <w:rFonts w:eastAsia="Calibri Light" w:cstheme="minorHAnsi"/>
          <w:noProof/>
          <w:color w:val="000000"/>
          <w:sz w:val="20"/>
          <w:szCs w:val="20"/>
        </w:rPr>
        <w:t xml:space="preserve">, </w:t>
      </w:r>
      <w:r w:rsidRPr="008D6E4F">
        <w:rPr>
          <w:rFonts w:eastAsia="Calibri Light" w:cstheme="minorHAnsi"/>
          <w:b/>
          <w:bCs/>
          <w:noProof/>
          <w:color w:val="000000"/>
          <w:sz w:val="20"/>
          <w:szCs w:val="20"/>
        </w:rPr>
        <w:t>asiakastarpeet ja tavoitteet</w:t>
      </w:r>
      <w:r w:rsidRPr="008D6E4F">
        <w:rPr>
          <w:rFonts w:eastAsia="Calibri Light" w:cstheme="minorHAnsi"/>
          <w:noProof/>
          <w:color w:val="000000"/>
          <w:sz w:val="20"/>
          <w:szCs w:val="20"/>
        </w:rPr>
        <w:t xml:space="preserve"> yhteisen palvelusuunnittelun lähtökohtana – mietitään ensisijaisesti, </w:t>
      </w:r>
      <w:r w:rsidRPr="008D6E4F">
        <w:rPr>
          <w:rFonts w:eastAsia="Calibri Light" w:cstheme="minorHAnsi"/>
          <w:i/>
          <w:iCs/>
          <w:noProof/>
          <w:color w:val="000000"/>
          <w:sz w:val="20"/>
          <w:szCs w:val="20"/>
          <w:u w:val="single"/>
        </w:rPr>
        <w:t>miksi</w:t>
      </w:r>
      <w:r w:rsidRPr="008D6E4F">
        <w:rPr>
          <w:rFonts w:eastAsia="Calibri Light" w:cstheme="minorHAnsi"/>
          <w:noProof/>
          <w:color w:val="000000"/>
          <w:sz w:val="20"/>
          <w:szCs w:val="20"/>
        </w:rPr>
        <w:t xml:space="preserve"> palvelua tuotetaan</w:t>
      </w:r>
    </w:p>
    <w:p w:rsidR="008D6E4F" w:rsidRPr="008D6E4F" w:rsidRDefault="008D6E4F" w:rsidP="009B62CB">
      <w:pPr>
        <w:numPr>
          <w:ilvl w:val="0"/>
          <w:numId w:val="145"/>
        </w:numPr>
        <w:spacing w:after="120" w:line="240" w:lineRule="auto"/>
        <w:contextualSpacing/>
        <w:jc w:val="both"/>
        <w:rPr>
          <w:rFonts w:eastAsia="Calibri Light" w:cstheme="minorHAnsi"/>
          <w:noProof/>
          <w:color w:val="000000"/>
          <w:sz w:val="20"/>
          <w:szCs w:val="20"/>
        </w:rPr>
      </w:pPr>
      <w:r w:rsidRPr="008D6E4F">
        <w:rPr>
          <w:rFonts w:eastAsia="Calibri Light" w:cstheme="minorHAnsi"/>
          <w:noProof/>
          <w:color w:val="000000"/>
          <w:sz w:val="20"/>
          <w:szCs w:val="20"/>
        </w:rPr>
        <w:t xml:space="preserve">Julkiselle rahalle saadaan optimaalisesti </w:t>
      </w:r>
      <w:r w:rsidRPr="008D6E4F">
        <w:rPr>
          <w:rFonts w:eastAsia="Calibri Light" w:cstheme="minorHAnsi"/>
          <w:b/>
          <w:bCs/>
          <w:noProof/>
          <w:color w:val="000000"/>
          <w:sz w:val="20"/>
          <w:szCs w:val="20"/>
        </w:rPr>
        <w:t>arvoa</w:t>
      </w:r>
      <w:r w:rsidRPr="008D6E4F">
        <w:rPr>
          <w:rFonts w:eastAsia="Calibri Light" w:cstheme="minorHAnsi"/>
          <w:noProof/>
          <w:color w:val="000000"/>
          <w:sz w:val="20"/>
          <w:szCs w:val="20"/>
        </w:rPr>
        <w:t xml:space="preserve">, ja toiminta on </w:t>
      </w:r>
      <w:r w:rsidRPr="008D6E4F">
        <w:rPr>
          <w:rFonts w:eastAsia="Calibri Light" w:cstheme="minorHAnsi"/>
          <w:b/>
          <w:bCs/>
          <w:noProof/>
          <w:color w:val="000000"/>
          <w:sz w:val="20"/>
          <w:szCs w:val="20"/>
        </w:rPr>
        <w:t>läpinäkyvää</w:t>
      </w:r>
    </w:p>
    <w:p w:rsidR="008D6E4F" w:rsidRPr="008D6E4F" w:rsidRDefault="008D6E4F" w:rsidP="009B62CB">
      <w:pPr>
        <w:numPr>
          <w:ilvl w:val="0"/>
          <w:numId w:val="145"/>
        </w:numPr>
        <w:spacing w:after="120" w:line="240" w:lineRule="auto"/>
        <w:contextualSpacing/>
        <w:jc w:val="both"/>
        <w:rPr>
          <w:rFonts w:eastAsia="Calibri Light" w:cstheme="minorHAnsi"/>
          <w:noProof/>
          <w:color w:val="000000"/>
          <w:sz w:val="20"/>
          <w:szCs w:val="20"/>
        </w:rPr>
      </w:pPr>
      <w:r w:rsidRPr="008D6E4F">
        <w:rPr>
          <w:rFonts w:eastAsia="Calibri Light" w:cstheme="minorHAnsi"/>
          <w:noProof/>
          <w:color w:val="000000"/>
          <w:sz w:val="20"/>
          <w:szCs w:val="20"/>
        </w:rPr>
        <w:t xml:space="preserve">Tavoitteet, riskit ja hyödyt </w:t>
      </w:r>
      <w:r w:rsidRPr="008D6E4F">
        <w:rPr>
          <w:rFonts w:eastAsia="Calibri Light" w:cstheme="minorHAnsi"/>
          <w:b/>
          <w:bCs/>
          <w:noProof/>
          <w:color w:val="000000"/>
          <w:sz w:val="20"/>
          <w:szCs w:val="20"/>
        </w:rPr>
        <w:t>jaetaan</w:t>
      </w:r>
      <w:r w:rsidRPr="008D6E4F">
        <w:rPr>
          <w:rFonts w:eastAsia="Calibri Light" w:cstheme="minorHAnsi"/>
          <w:noProof/>
          <w:color w:val="000000"/>
          <w:sz w:val="20"/>
          <w:szCs w:val="20"/>
        </w:rPr>
        <w:t xml:space="preserve">; päätökset tehdään </w:t>
      </w:r>
      <w:r w:rsidRPr="008D6E4F">
        <w:rPr>
          <w:rFonts w:eastAsia="Calibri Light" w:cstheme="minorHAnsi"/>
          <w:b/>
          <w:bCs/>
          <w:noProof/>
          <w:color w:val="000000"/>
          <w:sz w:val="20"/>
          <w:szCs w:val="20"/>
        </w:rPr>
        <w:t>yhdessä</w:t>
      </w:r>
    </w:p>
    <w:p w:rsidR="008D6E4F" w:rsidRPr="008D6E4F" w:rsidRDefault="008D6E4F" w:rsidP="009B62CB">
      <w:pPr>
        <w:numPr>
          <w:ilvl w:val="0"/>
          <w:numId w:val="145"/>
        </w:numPr>
        <w:spacing w:after="120" w:line="240" w:lineRule="auto"/>
        <w:contextualSpacing/>
        <w:jc w:val="both"/>
        <w:rPr>
          <w:rFonts w:eastAsia="Calibri Light" w:cstheme="minorHAnsi"/>
          <w:noProof/>
          <w:color w:val="000000"/>
          <w:sz w:val="20"/>
          <w:szCs w:val="20"/>
        </w:rPr>
      </w:pPr>
      <w:r w:rsidRPr="008D6E4F">
        <w:rPr>
          <w:rFonts w:eastAsia="Calibri Light" w:cstheme="minorHAnsi"/>
          <w:noProof/>
          <w:color w:val="000000"/>
          <w:sz w:val="20"/>
          <w:szCs w:val="20"/>
        </w:rPr>
        <w:t>Toimintaa</w:t>
      </w:r>
      <w:r w:rsidRPr="008D6E4F">
        <w:rPr>
          <w:rFonts w:eastAsia="Calibri Light" w:cstheme="minorHAnsi"/>
          <w:b/>
          <w:bCs/>
          <w:noProof/>
          <w:color w:val="000000"/>
          <w:sz w:val="20"/>
          <w:szCs w:val="20"/>
        </w:rPr>
        <w:t xml:space="preserve"> mi</w:t>
      </w:r>
      <w:r>
        <w:rPr>
          <w:rFonts w:eastAsia="Calibri Light" w:cstheme="minorHAnsi"/>
          <w:b/>
          <w:bCs/>
          <w:noProof/>
          <w:color w:val="000000"/>
          <w:sz w:val="20"/>
          <w:szCs w:val="20"/>
        </w:rPr>
        <w:t>tataan ja parannetaan jatkuvasti</w:t>
      </w:r>
    </w:p>
    <w:p w:rsidR="008D6E4F" w:rsidRPr="008D6E4F" w:rsidRDefault="008D6E4F" w:rsidP="008D6E4F">
      <w:pPr>
        <w:spacing w:after="120" w:line="240" w:lineRule="auto"/>
        <w:contextualSpacing/>
        <w:jc w:val="both"/>
        <w:rPr>
          <w:rFonts w:eastAsia="Calibri Light" w:cstheme="minorHAnsi"/>
          <w:noProof/>
          <w:color w:val="000000"/>
          <w:sz w:val="20"/>
          <w:szCs w:val="20"/>
        </w:rPr>
        <w:sectPr w:rsidR="008D6E4F" w:rsidRPr="008D6E4F" w:rsidSect="009E6A4E">
          <w:type w:val="continuous"/>
          <w:pgSz w:w="11906" w:h="16838"/>
          <w:pgMar w:top="1440" w:right="1080" w:bottom="1440" w:left="1080" w:header="567" w:footer="284" w:gutter="0"/>
          <w:cols w:num="2" w:space="708"/>
        </w:sectPr>
      </w:pPr>
    </w:p>
    <w:p w:rsidR="008D6E4F" w:rsidRPr="008D6E4F" w:rsidRDefault="008D6E4F" w:rsidP="008D6E4F">
      <w:pPr>
        <w:spacing w:after="120" w:line="240" w:lineRule="auto"/>
        <w:jc w:val="both"/>
        <w:rPr>
          <w:rFonts w:eastAsia="Calibri Light" w:cstheme="minorHAnsi"/>
          <w:noProof/>
          <w:color w:val="000000"/>
          <w:sz w:val="20"/>
          <w:szCs w:val="20"/>
        </w:rPr>
      </w:pPr>
      <w:r w:rsidRPr="008D6E4F">
        <w:rPr>
          <w:rFonts w:eastAsia="Calibri Light" w:cstheme="minorHAnsi"/>
          <w:noProof/>
          <w:color w:val="000000"/>
          <w:sz w:val="20"/>
          <w:szCs w:val="20"/>
        </w:rPr>
        <w:t>Hyvinvointiallianssin merkittävimmät edut ovat molempien allianssin osapuolten, Tampereen kaupungin ja Mehiläinen-ryhmittymän, kannalta yhteiset.</w:t>
      </w:r>
    </w:p>
    <w:p w:rsidR="008D6E4F" w:rsidRPr="008D6E4F" w:rsidRDefault="008D6E4F" w:rsidP="008D6E4F">
      <w:pPr>
        <w:spacing w:after="120" w:line="240" w:lineRule="auto"/>
        <w:jc w:val="both"/>
        <w:rPr>
          <w:rFonts w:eastAsia="Calibri Light" w:cstheme="minorHAnsi"/>
          <w:b/>
          <w:iCs/>
          <w:noProof/>
          <w:sz w:val="20"/>
          <w:szCs w:val="20"/>
        </w:rPr>
      </w:pPr>
      <w:r w:rsidRPr="008D6E4F">
        <w:rPr>
          <w:rFonts w:eastAsia="Calibri Light" w:cstheme="minorHAnsi"/>
          <w:b/>
          <w:iCs/>
          <w:noProof/>
          <w:sz w:val="20"/>
          <w:szCs w:val="20"/>
        </w:rPr>
        <w:t>Hyvinvointiallianssi on:</w:t>
      </w:r>
    </w:p>
    <w:p w:rsidR="008D6E4F" w:rsidRPr="008D6E4F" w:rsidRDefault="008D6E4F" w:rsidP="00861D75">
      <w:pPr>
        <w:numPr>
          <w:ilvl w:val="0"/>
          <w:numId w:val="146"/>
        </w:numPr>
        <w:spacing w:after="120" w:line="240" w:lineRule="auto"/>
        <w:ind w:left="426"/>
        <w:jc w:val="both"/>
        <w:rPr>
          <w:rFonts w:eastAsia="Times New Roman" w:cstheme="minorHAnsi"/>
          <w:noProof/>
          <w:sz w:val="20"/>
          <w:szCs w:val="20"/>
        </w:rPr>
      </w:pPr>
      <w:r w:rsidRPr="008D6E4F">
        <w:rPr>
          <w:rFonts w:eastAsia="Times New Roman" w:cstheme="minorHAnsi"/>
          <w:noProof/>
          <w:sz w:val="20"/>
          <w:szCs w:val="20"/>
        </w:rPr>
        <w:t>Vaikuttavuusperusteinen</w:t>
      </w:r>
    </w:p>
    <w:p w:rsidR="008D6E4F" w:rsidRPr="008D6E4F" w:rsidRDefault="008D6E4F" w:rsidP="008D6E4F">
      <w:pPr>
        <w:spacing w:after="120" w:line="240" w:lineRule="auto"/>
        <w:ind w:left="1080" w:hanging="360"/>
        <w:rPr>
          <w:rFonts w:eastAsia="Calibri Light" w:cstheme="minorHAnsi"/>
          <w:noProof/>
          <w:color w:val="000000"/>
          <w:sz w:val="20"/>
          <w:szCs w:val="20"/>
        </w:rPr>
      </w:pPr>
      <w:r w:rsidRPr="008D6E4F">
        <w:rPr>
          <w:rFonts w:eastAsia="Calibri Light" w:cstheme="minorHAnsi"/>
          <w:noProof/>
          <w:color w:val="000000"/>
          <w:sz w:val="20"/>
          <w:szCs w:val="20"/>
        </w:rPr>
        <w:t>Terveyttä, toimintakykyä ja hyvinvointia lisäävä</w:t>
      </w:r>
    </w:p>
    <w:p w:rsidR="008D6E4F" w:rsidRPr="008D6E4F" w:rsidRDefault="008D6E4F" w:rsidP="008D6E4F">
      <w:pPr>
        <w:spacing w:after="120" w:line="240" w:lineRule="auto"/>
        <w:ind w:left="1080" w:hanging="360"/>
        <w:rPr>
          <w:rFonts w:eastAsia="Calibri Light" w:cstheme="minorHAnsi"/>
          <w:noProof/>
          <w:sz w:val="20"/>
          <w:szCs w:val="20"/>
        </w:rPr>
      </w:pPr>
      <w:r w:rsidRPr="008D6E4F">
        <w:rPr>
          <w:rFonts w:eastAsia="Calibri Light" w:cstheme="minorHAnsi"/>
          <w:noProof/>
          <w:sz w:val="20"/>
          <w:szCs w:val="20"/>
        </w:rPr>
        <w:t>Enemmän hyötyä samalla/pienemmällä julkisella rahoituksella</w:t>
      </w:r>
    </w:p>
    <w:p w:rsidR="008D6E4F" w:rsidRPr="008D6E4F" w:rsidRDefault="008D6E4F" w:rsidP="00861D75">
      <w:pPr>
        <w:numPr>
          <w:ilvl w:val="0"/>
          <w:numId w:val="146"/>
        </w:numPr>
        <w:spacing w:after="120" w:line="240" w:lineRule="auto"/>
        <w:ind w:left="426"/>
        <w:jc w:val="both"/>
        <w:rPr>
          <w:rFonts w:eastAsia="Times New Roman" w:cstheme="minorHAnsi"/>
          <w:noProof/>
          <w:sz w:val="20"/>
          <w:szCs w:val="20"/>
        </w:rPr>
      </w:pPr>
      <w:r w:rsidRPr="008D6E4F">
        <w:rPr>
          <w:rFonts w:eastAsia="Times New Roman" w:cstheme="minorHAnsi"/>
          <w:noProof/>
          <w:sz w:val="20"/>
          <w:szCs w:val="20"/>
        </w:rPr>
        <w:t>Askel eteenpäin kumppanuudessa julkisen, yksityisen ja 3. sektorin välillä</w:t>
      </w:r>
    </w:p>
    <w:p w:rsidR="008D6E4F" w:rsidRPr="008D6E4F" w:rsidRDefault="008D6E4F" w:rsidP="008D6E4F">
      <w:pPr>
        <w:spacing w:after="120" w:line="240" w:lineRule="auto"/>
        <w:ind w:left="1080" w:hanging="360"/>
        <w:rPr>
          <w:rFonts w:eastAsia="Calibri Light" w:cstheme="minorHAnsi"/>
          <w:noProof/>
          <w:sz w:val="20"/>
          <w:szCs w:val="20"/>
        </w:rPr>
      </w:pPr>
      <w:r w:rsidRPr="008D6E4F">
        <w:rPr>
          <w:rFonts w:eastAsia="Calibri Light" w:cstheme="minorHAnsi"/>
          <w:noProof/>
          <w:color w:val="000000"/>
          <w:sz w:val="20"/>
          <w:szCs w:val="20"/>
        </w:rPr>
        <w:t>Yhdistetään vahvuudet asiakkaan parhaaksi</w:t>
      </w:r>
    </w:p>
    <w:p w:rsidR="008D6E4F" w:rsidRPr="008D6E4F" w:rsidRDefault="008D6E4F" w:rsidP="008D6E4F">
      <w:pPr>
        <w:spacing w:after="120" w:line="240" w:lineRule="auto"/>
        <w:ind w:left="1080" w:hanging="360"/>
        <w:rPr>
          <w:rFonts w:eastAsia="Calibri Light" w:cstheme="minorHAnsi"/>
          <w:noProof/>
          <w:sz w:val="20"/>
          <w:szCs w:val="20"/>
        </w:rPr>
      </w:pPr>
      <w:r w:rsidRPr="008D6E4F">
        <w:rPr>
          <w:rFonts w:eastAsia="Calibri Light" w:cstheme="minorHAnsi"/>
          <w:noProof/>
          <w:color w:val="000000"/>
          <w:sz w:val="20"/>
          <w:szCs w:val="20"/>
        </w:rPr>
        <w:t>Tehdään ja opitaan yhdessä</w:t>
      </w:r>
    </w:p>
    <w:p w:rsidR="008D6E4F" w:rsidRPr="008D6E4F" w:rsidRDefault="008D6E4F" w:rsidP="00861D75">
      <w:pPr>
        <w:numPr>
          <w:ilvl w:val="0"/>
          <w:numId w:val="146"/>
        </w:numPr>
        <w:spacing w:after="120" w:line="240" w:lineRule="auto"/>
        <w:ind w:left="426"/>
        <w:jc w:val="both"/>
        <w:rPr>
          <w:rFonts w:eastAsia="Times New Roman" w:cstheme="minorHAnsi"/>
          <w:noProof/>
          <w:sz w:val="20"/>
          <w:szCs w:val="20"/>
        </w:rPr>
      </w:pPr>
      <w:r w:rsidRPr="008D6E4F">
        <w:rPr>
          <w:rFonts w:eastAsia="Times New Roman" w:cstheme="minorHAnsi"/>
          <w:noProof/>
          <w:sz w:val="20"/>
          <w:szCs w:val="20"/>
        </w:rPr>
        <w:t>Yhteiskunnallisesti merkittävä</w:t>
      </w:r>
    </w:p>
    <w:p w:rsidR="008D6E4F" w:rsidRPr="008D6E4F" w:rsidRDefault="008D6E4F" w:rsidP="008D6E4F">
      <w:pPr>
        <w:spacing w:after="120" w:line="240" w:lineRule="auto"/>
        <w:ind w:left="1080" w:hanging="360"/>
        <w:rPr>
          <w:rFonts w:eastAsia="Calibri Light" w:cstheme="minorHAnsi"/>
          <w:noProof/>
          <w:sz w:val="20"/>
          <w:szCs w:val="20"/>
        </w:rPr>
      </w:pPr>
      <w:r w:rsidRPr="008D6E4F">
        <w:rPr>
          <w:rFonts w:eastAsia="Calibri Light" w:cstheme="minorHAnsi"/>
          <w:noProof/>
          <w:color w:val="000000"/>
          <w:sz w:val="20"/>
          <w:szCs w:val="20"/>
        </w:rPr>
        <w:t>Sote-uudistuksen tavoitteisiin vastaava</w:t>
      </w:r>
    </w:p>
    <w:p w:rsidR="008D6E4F" w:rsidRPr="008D6E4F" w:rsidRDefault="008D6E4F" w:rsidP="008D6E4F">
      <w:pPr>
        <w:spacing w:after="120" w:line="240" w:lineRule="auto"/>
        <w:ind w:left="1080" w:hanging="360"/>
        <w:rPr>
          <w:rFonts w:eastAsia="Calibri Light" w:cstheme="minorHAnsi"/>
          <w:noProof/>
          <w:sz w:val="20"/>
          <w:szCs w:val="20"/>
        </w:rPr>
      </w:pPr>
      <w:r w:rsidRPr="008D6E4F">
        <w:rPr>
          <w:rFonts w:eastAsia="Calibri Light" w:cstheme="minorHAnsi"/>
          <w:noProof/>
          <w:color w:val="000000"/>
          <w:sz w:val="20"/>
          <w:szCs w:val="20"/>
        </w:rPr>
        <w:t>Palvelutuotannon tulevaisuuden malli</w:t>
      </w:r>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Allianssimalli on kuvattu yksityiskohtaisesti kehitys- ja toteutusvaiheen allianssisopimuksissa (</w:t>
      </w:r>
      <w:r w:rsidRPr="008D6E4F">
        <w:rPr>
          <w:rFonts w:eastAsia="Calibri Light" w:cstheme="minorHAnsi"/>
          <w:b/>
          <w:iCs/>
          <w:noProof/>
          <w:sz w:val="20"/>
          <w:szCs w:val="20"/>
        </w:rPr>
        <w:t>KAS- ja TAS-sopimukset</w:t>
      </w:r>
      <w:r w:rsidRPr="008D6E4F">
        <w:rPr>
          <w:rFonts w:eastAsia="Calibri Light" w:cstheme="minorHAnsi"/>
          <w:noProof/>
          <w:sz w:val="20"/>
          <w:szCs w:val="20"/>
        </w:rPr>
        <w:t xml:space="preserve">) sekä allianssin </w:t>
      </w:r>
      <w:r w:rsidRPr="008D6E4F">
        <w:rPr>
          <w:rFonts w:eastAsia="Calibri Light" w:cstheme="minorHAnsi"/>
          <w:b/>
          <w:iCs/>
          <w:noProof/>
          <w:sz w:val="20"/>
          <w:szCs w:val="20"/>
        </w:rPr>
        <w:t>kaupallinen malli</w:t>
      </w:r>
      <w:r w:rsidRPr="008D6E4F">
        <w:rPr>
          <w:rFonts w:eastAsia="Calibri Light" w:cstheme="minorHAnsi"/>
          <w:noProof/>
          <w:sz w:val="20"/>
          <w:szCs w:val="20"/>
        </w:rPr>
        <w:t xml:space="preserve"> -dokumentissa.</w:t>
      </w:r>
    </w:p>
    <w:p w:rsidR="008D6E4F" w:rsidRPr="008D6E4F" w:rsidRDefault="00FE586E" w:rsidP="008D6E4F">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48" w:name="_Toc495526479"/>
      <w:r w:rsidRPr="00FE586E">
        <w:rPr>
          <w:rFonts w:eastAsia="Times New Roman" w:cstheme="minorHAnsi"/>
          <w:b/>
          <w:noProof/>
          <w:sz w:val="20"/>
          <w:szCs w:val="20"/>
        </w:rPr>
        <w:t>5.1</w:t>
      </w:r>
      <w:r w:rsidRPr="00FE586E">
        <w:rPr>
          <w:rFonts w:eastAsia="Times New Roman" w:cstheme="minorHAnsi"/>
          <w:b/>
          <w:noProof/>
          <w:sz w:val="20"/>
          <w:szCs w:val="20"/>
        </w:rPr>
        <w:tab/>
      </w:r>
      <w:r w:rsidR="008D6E4F" w:rsidRPr="008D6E4F">
        <w:rPr>
          <w:rFonts w:eastAsia="Times New Roman" w:cstheme="minorHAnsi"/>
          <w:b/>
          <w:noProof/>
          <w:sz w:val="20"/>
          <w:szCs w:val="20"/>
        </w:rPr>
        <w:t>Allianssimalli maakunta- ja sote-uudistuksessa</w:t>
      </w:r>
      <w:bookmarkEnd w:id="1548"/>
    </w:p>
    <w:p w:rsidR="008D6E4F" w:rsidRPr="008D6E4F" w:rsidRDefault="00FE586E" w:rsidP="008D6E4F">
      <w:pPr>
        <w:spacing w:after="120" w:line="240" w:lineRule="auto"/>
        <w:jc w:val="both"/>
        <w:rPr>
          <w:rFonts w:eastAsia="Calibri Light" w:cstheme="minorHAnsi"/>
          <w:noProof/>
          <w:sz w:val="20"/>
          <w:szCs w:val="20"/>
        </w:rPr>
      </w:pPr>
      <w:r>
        <w:rPr>
          <w:rFonts w:eastAsia="Calibri Light" w:cstheme="minorHAnsi"/>
          <w:noProof/>
          <w:sz w:val="20"/>
          <w:szCs w:val="20"/>
        </w:rPr>
        <w:t>___________________</w:t>
      </w:r>
      <w:r w:rsidR="008D6E4F" w:rsidRPr="008D6E4F">
        <w:rPr>
          <w:rFonts w:eastAsia="Calibri Light" w:cstheme="minorHAnsi"/>
          <w:noProof/>
          <w:sz w:val="20"/>
          <w:szCs w:val="20"/>
        </w:rPr>
        <w:t xml:space="preserve"> hyvinvoi</w:t>
      </w:r>
      <w:r>
        <w:rPr>
          <w:rFonts w:eastAsia="Calibri Light" w:cstheme="minorHAnsi"/>
          <w:noProof/>
          <w:sz w:val="20"/>
          <w:szCs w:val="20"/>
        </w:rPr>
        <w:t>ntiallianssin toteutuksessa</w:t>
      </w:r>
      <w:r w:rsidR="008D6E4F" w:rsidRPr="008D6E4F">
        <w:rPr>
          <w:rFonts w:eastAsia="Calibri Light" w:cstheme="minorHAnsi"/>
          <w:noProof/>
          <w:sz w:val="20"/>
          <w:szCs w:val="20"/>
        </w:rPr>
        <w:t xml:space="preserve"> kerätään tietoa </w:t>
      </w:r>
      <w:r>
        <w:rPr>
          <w:rFonts w:eastAsia="Calibri Light" w:cstheme="minorHAnsi"/>
          <w:noProof/>
          <w:sz w:val="20"/>
          <w:szCs w:val="20"/>
        </w:rPr>
        <w:t xml:space="preserve">myös </w:t>
      </w:r>
      <w:r w:rsidR="008D6E4F" w:rsidRPr="008D6E4F">
        <w:rPr>
          <w:rFonts w:eastAsia="Calibri Light" w:cstheme="minorHAnsi"/>
          <w:noProof/>
          <w:sz w:val="20"/>
          <w:szCs w:val="20"/>
        </w:rPr>
        <w:t xml:space="preserve">siitä, miten allianssimalli toimii </w:t>
      </w:r>
      <w:r>
        <w:rPr>
          <w:rFonts w:eastAsia="Calibri Light" w:cstheme="minorHAnsi"/>
          <w:noProof/>
          <w:sz w:val="20"/>
          <w:szCs w:val="20"/>
        </w:rPr>
        <w:t xml:space="preserve">Kunnan </w:t>
      </w:r>
      <w:r w:rsidR="008D6E4F" w:rsidRPr="008D6E4F">
        <w:rPr>
          <w:rFonts w:eastAsia="Calibri Light" w:cstheme="minorHAnsi"/>
          <w:noProof/>
          <w:sz w:val="20"/>
          <w:szCs w:val="20"/>
        </w:rPr>
        <w:t>hyvinvointipalvelujen tuottamistapana. Tahtotilana on, että allianssi on sote-uudistuksen myötä monistettava palvelujen järjestämis- ja tuottamismal</w:t>
      </w:r>
      <w:r>
        <w:rPr>
          <w:rFonts w:eastAsia="Calibri Light" w:cstheme="minorHAnsi"/>
          <w:noProof/>
          <w:sz w:val="20"/>
          <w:szCs w:val="20"/>
        </w:rPr>
        <w:t>li maakunnallisesti ja valtakunnallisesti</w:t>
      </w:r>
      <w:r w:rsidR="008D6E4F" w:rsidRPr="008D6E4F">
        <w:rPr>
          <w:rFonts w:eastAsia="Calibri Light" w:cstheme="minorHAnsi"/>
          <w:noProof/>
          <w:sz w:val="20"/>
          <w:szCs w:val="20"/>
        </w:rPr>
        <w:t>.</w:t>
      </w:r>
    </w:p>
    <w:p w:rsidR="008D6E4F" w:rsidRPr="008D6E4F" w:rsidRDefault="00FE586E" w:rsidP="008D6E4F">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49" w:name="_Toc495526480"/>
      <w:r w:rsidRPr="00FE586E">
        <w:rPr>
          <w:rFonts w:eastAsia="Times New Roman" w:cstheme="minorHAnsi"/>
          <w:b/>
          <w:noProof/>
          <w:sz w:val="20"/>
          <w:szCs w:val="20"/>
        </w:rPr>
        <w:t>5.2</w:t>
      </w:r>
      <w:r w:rsidRPr="00FE586E">
        <w:rPr>
          <w:rFonts w:eastAsia="Times New Roman" w:cstheme="minorHAnsi"/>
          <w:b/>
          <w:noProof/>
          <w:sz w:val="20"/>
          <w:szCs w:val="20"/>
        </w:rPr>
        <w:tab/>
      </w:r>
      <w:r w:rsidR="008D6E4F" w:rsidRPr="008D6E4F">
        <w:rPr>
          <w:rFonts w:eastAsia="Times New Roman" w:cstheme="minorHAnsi"/>
          <w:b/>
          <w:noProof/>
          <w:sz w:val="20"/>
          <w:szCs w:val="20"/>
        </w:rPr>
        <w:t>Kaupallinen malli</w:t>
      </w:r>
      <w:bookmarkEnd w:id="1549"/>
    </w:p>
    <w:p w:rsidR="008D6E4F" w:rsidRPr="008D6E4F" w:rsidRDefault="008D6E4F" w:rsidP="008D6E4F">
      <w:pPr>
        <w:spacing w:after="120" w:line="240" w:lineRule="auto"/>
        <w:jc w:val="both"/>
        <w:rPr>
          <w:rFonts w:eastAsia="Calibri Light" w:cstheme="minorHAnsi"/>
          <w:i/>
          <w:iCs/>
          <w:noProof/>
          <w:color w:val="1F497D"/>
          <w:sz w:val="20"/>
          <w:szCs w:val="20"/>
        </w:rPr>
      </w:pPr>
      <w:r w:rsidRPr="008D6E4F">
        <w:rPr>
          <w:rFonts w:eastAsia="Calibri Light" w:cstheme="minorHAnsi"/>
          <w:noProof/>
          <w:sz w:val="20"/>
          <w:szCs w:val="20"/>
        </w:rPr>
        <w:t xml:space="preserve">Allianssin kaupallinen malli on kuvattu erillisessä dokumentissa, joka on toteutusvaiheen </w:t>
      </w:r>
      <w:r w:rsidR="00FE586E">
        <w:rPr>
          <w:rFonts w:eastAsia="Calibri Light" w:cstheme="minorHAnsi"/>
          <w:noProof/>
          <w:sz w:val="20"/>
          <w:szCs w:val="20"/>
        </w:rPr>
        <w:t>allianssisopimuksen liitteenä.</w:t>
      </w:r>
    </w:p>
    <w:p w:rsidR="008D6E4F" w:rsidRPr="008D6E4F" w:rsidRDefault="00FE586E" w:rsidP="008D6E4F">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50" w:name="_Toc495526481"/>
      <w:bookmarkStart w:id="1551" w:name="_Toc495526482"/>
      <w:bookmarkEnd w:id="1550"/>
      <w:r w:rsidRPr="00FE586E">
        <w:rPr>
          <w:rFonts w:eastAsia="Times New Roman" w:cstheme="minorHAnsi"/>
          <w:b/>
          <w:noProof/>
          <w:sz w:val="20"/>
          <w:szCs w:val="20"/>
        </w:rPr>
        <w:t>5.3</w:t>
      </w:r>
      <w:r w:rsidRPr="00FE586E">
        <w:rPr>
          <w:rFonts w:eastAsia="Times New Roman" w:cstheme="minorHAnsi"/>
          <w:b/>
          <w:noProof/>
          <w:sz w:val="20"/>
          <w:szCs w:val="20"/>
        </w:rPr>
        <w:tab/>
      </w:r>
      <w:r w:rsidR="008D6E4F" w:rsidRPr="008D6E4F">
        <w:rPr>
          <w:rFonts w:eastAsia="Times New Roman" w:cstheme="minorHAnsi"/>
          <w:b/>
          <w:noProof/>
          <w:sz w:val="20"/>
          <w:szCs w:val="20"/>
        </w:rPr>
        <w:t>Johtamisjärjestelmä</w:t>
      </w:r>
      <w:bookmarkEnd w:id="1551"/>
    </w:p>
    <w:p w:rsidR="008D6E4F" w:rsidRPr="008D6E4F" w:rsidRDefault="00FE586E" w:rsidP="00FE586E">
      <w:pPr>
        <w:keepNext/>
        <w:keepLines/>
        <w:numPr>
          <w:ilvl w:val="2"/>
          <w:numId w:val="0"/>
        </w:numPr>
        <w:spacing w:before="120" w:after="120" w:line="240" w:lineRule="auto"/>
        <w:ind w:left="567" w:hanging="567"/>
        <w:jc w:val="both"/>
        <w:outlineLvl w:val="2"/>
        <w:rPr>
          <w:rFonts w:eastAsia="Times New Roman" w:cstheme="minorHAnsi"/>
          <w:noProof/>
          <w:sz w:val="20"/>
          <w:szCs w:val="20"/>
        </w:rPr>
      </w:pPr>
      <w:bookmarkStart w:id="1552" w:name="_Toc495526483"/>
      <w:bookmarkStart w:id="1553" w:name="_Ref494229473"/>
      <w:r>
        <w:rPr>
          <w:rFonts w:eastAsia="Times New Roman" w:cstheme="minorHAnsi"/>
          <w:noProof/>
          <w:sz w:val="20"/>
          <w:szCs w:val="20"/>
        </w:rPr>
        <w:t>5.3.1</w:t>
      </w:r>
      <w:r>
        <w:rPr>
          <w:rFonts w:eastAsia="Times New Roman" w:cstheme="minorHAnsi"/>
          <w:noProof/>
          <w:sz w:val="20"/>
          <w:szCs w:val="20"/>
        </w:rPr>
        <w:tab/>
      </w:r>
      <w:r w:rsidR="008D6E4F" w:rsidRPr="008D6E4F">
        <w:rPr>
          <w:rFonts w:eastAsia="Times New Roman" w:cstheme="minorHAnsi"/>
          <w:noProof/>
          <w:sz w:val="20"/>
          <w:szCs w:val="20"/>
        </w:rPr>
        <w:t>Organisaatio</w:t>
      </w:r>
      <w:bookmarkEnd w:id="1552"/>
      <w:bookmarkEnd w:id="1553"/>
    </w:p>
    <w:p w:rsid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 xml:space="preserve">Pyrimme seuraavassa </w:t>
      </w:r>
      <w:r w:rsidR="00FE586E">
        <w:rPr>
          <w:rFonts w:eastAsia="Calibri Light" w:cstheme="minorHAnsi"/>
          <w:noProof/>
          <w:sz w:val="20"/>
          <w:szCs w:val="20"/>
        </w:rPr>
        <w:t xml:space="preserve">kuvassa </w:t>
      </w:r>
      <w:r w:rsidRPr="008D6E4F">
        <w:rPr>
          <w:rFonts w:eastAsia="Calibri Light" w:cstheme="minorHAnsi"/>
          <w:noProof/>
          <w:sz w:val="20"/>
          <w:szCs w:val="20"/>
        </w:rPr>
        <w:t xml:space="preserve">kuvaamaan </w:t>
      </w:r>
      <w:r w:rsidR="00FE586E">
        <w:rPr>
          <w:rFonts w:eastAsia="Calibri Light" w:cstheme="minorHAnsi"/>
          <w:noProof/>
          <w:sz w:val="20"/>
          <w:szCs w:val="20"/>
        </w:rPr>
        <w:t xml:space="preserve">muodstamaamme </w:t>
      </w:r>
      <w:r w:rsidRPr="008D6E4F">
        <w:rPr>
          <w:rFonts w:eastAsia="Calibri Light" w:cstheme="minorHAnsi"/>
          <w:noProof/>
          <w:sz w:val="20"/>
          <w:szCs w:val="20"/>
        </w:rPr>
        <w:t>hyvinvointiallianssin organisaatiorakennett</w:t>
      </w:r>
      <w:r w:rsidR="002F0C08">
        <w:rPr>
          <w:rFonts w:eastAsia="Calibri Light" w:cstheme="minorHAnsi"/>
          <w:noProof/>
          <w:sz w:val="20"/>
          <w:szCs w:val="20"/>
        </w:rPr>
        <w:t>a ja toimijaverkostoa kaaviolla</w:t>
      </w:r>
      <w:r w:rsidRPr="008D6E4F">
        <w:rPr>
          <w:rFonts w:eastAsia="Calibri Light" w:cstheme="minorHAnsi"/>
          <w:noProof/>
          <w:sz w:val="20"/>
          <w:szCs w:val="20"/>
        </w:rPr>
        <w:t>, mutta todellisuudessa kyseessä on ennen kaikkea muuttuva, moniulotteinen ekosysteemi.</w:t>
      </w:r>
    </w:p>
    <w:p w:rsidR="00FE586E" w:rsidRPr="008D6E4F" w:rsidRDefault="00FE586E" w:rsidP="008D6E4F">
      <w:pPr>
        <w:spacing w:after="120" w:line="240" w:lineRule="auto"/>
        <w:jc w:val="both"/>
        <w:rPr>
          <w:rFonts w:eastAsia="Calibri Light" w:cstheme="minorHAnsi"/>
          <w:i/>
          <w:noProof/>
          <w:sz w:val="20"/>
          <w:szCs w:val="20"/>
        </w:rPr>
      </w:pPr>
      <w:r>
        <w:rPr>
          <w:rFonts w:eastAsia="Calibri Light" w:cstheme="minorHAnsi"/>
          <w:i/>
          <w:noProof/>
          <w:sz w:val="20"/>
          <w:szCs w:val="20"/>
        </w:rPr>
        <w:t>[Osapuolten laatima allianssin organisaatiokaavio</w:t>
      </w:r>
      <w:r w:rsidRPr="001323CA">
        <w:rPr>
          <w:rFonts w:eastAsia="Calibri Light" w:cstheme="minorHAnsi"/>
          <w:i/>
          <w:noProof/>
          <w:sz w:val="20"/>
          <w:szCs w:val="20"/>
        </w:rPr>
        <w:t>]</w:t>
      </w:r>
    </w:p>
    <w:p w:rsidR="00FE586E" w:rsidRDefault="008D6E4F" w:rsidP="008D6E4F">
      <w:pPr>
        <w:spacing w:after="120" w:line="240" w:lineRule="auto"/>
        <w:jc w:val="both"/>
        <w:rPr>
          <w:rFonts w:eastAsia="Calibri Light" w:cstheme="minorHAnsi"/>
          <w:noProof/>
          <w:sz w:val="20"/>
          <w:szCs w:val="20"/>
        </w:rPr>
      </w:pPr>
      <w:r w:rsidRPr="008D6E4F">
        <w:rPr>
          <w:rFonts w:eastAsia="Calibri Light" w:cstheme="minorHAnsi"/>
          <w:b/>
          <w:iCs/>
          <w:noProof/>
          <w:sz w:val="20"/>
          <w:szCs w:val="20"/>
        </w:rPr>
        <w:t>Asiakkaan rooli</w:t>
      </w:r>
      <w:r w:rsidRPr="008D6E4F">
        <w:rPr>
          <w:rFonts w:eastAsia="Calibri Light" w:cstheme="minorHAnsi"/>
          <w:noProof/>
          <w:sz w:val="20"/>
          <w:szCs w:val="20"/>
        </w:rPr>
        <w:t xml:space="preserve"> on olennainen kaikessa palvelutuotannossa. Asiakas osallistuu palveluun, ja arvo luoda</w:t>
      </w:r>
      <w:r w:rsidR="002F0C08">
        <w:rPr>
          <w:rFonts w:eastAsia="Calibri Light" w:cstheme="minorHAnsi"/>
          <w:noProof/>
          <w:sz w:val="20"/>
          <w:szCs w:val="20"/>
        </w:rPr>
        <w:t>an yhdessä</w:t>
      </w:r>
      <w:r w:rsidRPr="008D6E4F">
        <w:rPr>
          <w:rFonts w:eastAsia="Calibri Light" w:cstheme="minorHAnsi"/>
          <w:noProof/>
          <w:sz w:val="20"/>
          <w:szCs w:val="20"/>
        </w:rPr>
        <w:t xml:space="preserve">. Yksinkertaisimmillaan arvon luominen yhdessä voi tarkoittaa palautteen pyytämistä ja hyödyntämistä. Laajempana toimintafilosofiana se tarkoittaa asiakaslähtöisyyttä kaikessa toiminnassa ja sen ymmärtämistä, että asiakas osallistuu aina koko palveluun ja arvon luomiseen. </w:t>
      </w:r>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Hyvinvointikesku</w:t>
      </w:r>
      <w:r w:rsidR="002F0C08">
        <w:rPr>
          <w:rFonts w:eastAsia="Calibri Light" w:cstheme="minorHAnsi"/>
          <w:noProof/>
          <w:sz w:val="20"/>
          <w:szCs w:val="20"/>
        </w:rPr>
        <w:t>ksen organisaatio rakentuu siis asiakkaan ympärille. A</w:t>
      </w:r>
      <w:r w:rsidRPr="008D6E4F">
        <w:rPr>
          <w:rFonts w:eastAsia="Calibri Light" w:cstheme="minorHAnsi"/>
          <w:noProof/>
          <w:sz w:val="20"/>
          <w:szCs w:val="20"/>
        </w:rPr>
        <w:t xml:space="preserve">siakkaan tarpeisiin vastaamiseksi rakennetaan moniammatillinen joukkue, joka hyödyntää eri tiimien osaamista integroiden palvelut asiakastasolla. Asiakasnäkökulma toimintaan ja kehittämiseen saadaan erillisen asiakasraadin/-ryhmän kautta. Raadilta haetaan säännöllisesti palautetta ja kehittämisideoita esim. asiakaskokemuksesta, asiakkaiden arvostuksesta sekä palvelupolkujen sujuvuudesta. </w:t>
      </w:r>
    </w:p>
    <w:p w:rsidR="008D6E4F" w:rsidRPr="008D6E4F" w:rsidRDefault="002F0C08" w:rsidP="008D6E4F">
      <w:pPr>
        <w:spacing w:after="120" w:line="240" w:lineRule="auto"/>
        <w:jc w:val="both"/>
        <w:rPr>
          <w:rFonts w:eastAsia="Calibri Light" w:cstheme="minorHAnsi"/>
          <w:noProof/>
          <w:sz w:val="20"/>
          <w:szCs w:val="20"/>
        </w:rPr>
      </w:pPr>
      <w:r>
        <w:rPr>
          <w:rFonts w:eastAsia="Calibri Light" w:cstheme="minorHAnsi"/>
          <w:noProof/>
          <w:sz w:val="20"/>
          <w:szCs w:val="20"/>
        </w:rPr>
        <w:t>___________________</w:t>
      </w:r>
      <w:r w:rsidR="008D6E4F" w:rsidRPr="008D6E4F">
        <w:rPr>
          <w:rFonts w:eastAsia="Calibri Light" w:cstheme="minorHAnsi"/>
          <w:noProof/>
          <w:sz w:val="20"/>
          <w:szCs w:val="20"/>
        </w:rPr>
        <w:t xml:space="preserve"> hyvinvointikeskukselle suunnittelemamme organisaatiomalli on kolmiulottein</w:t>
      </w:r>
      <w:r>
        <w:rPr>
          <w:rFonts w:eastAsia="Calibri Light" w:cstheme="minorHAnsi"/>
          <w:noProof/>
          <w:sz w:val="20"/>
          <w:szCs w:val="20"/>
        </w:rPr>
        <w:t xml:space="preserve">en matriisi. </w:t>
      </w:r>
      <w:r w:rsidR="008D6E4F" w:rsidRPr="008D6E4F">
        <w:rPr>
          <w:rFonts w:eastAsia="Calibri Light" w:cstheme="minorHAnsi"/>
          <w:b/>
          <w:iCs/>
          <w:noProof/>
          <w:sz w:val="20"/>
          <w:szCs w:val="20"/>
        </w:rPr>
        <w:t>Tiimit</w:t>
      </w:r>
      <w:r w:rsidR="008D6E4F" w:rsidRPr="008D6E4F">
        <w:rPr>
          <w:rFonts w:eastAsia="Calibri Light" w:cstheme="minorHAnsi"/>
          <w:noProof/>
          <w:sz w:val="20"/>
          <w:szCs w:val="20"/>
        </w:rPr>
        <w:t xml:space="preserve"> rakentuvat palvelu</w:t>
      </w:r>
      <w:r>
        <w:rPr>
          <w:rFonts w:eastAsia="Calibri Light" w:cstheme="minorHAnsi"/>
          <w:noProof/>
          <w:sz w:val="20"/>
          <w:szCs w:val="20"/>
        </w:rPr>
        <w:t>jen ympärille.</w:t>
      </w:r>
      <w:r w:rsidR="008D6E4F" w:rsidRPr="008D6E4F">
        <w:rPr>
          <w:rFonts w:eastAsia="Calibri Light" w:cstheme="minorHAnsi"/>
          <w:noProof/>
          <w:sz w:val="20"/>
          <w:szCs w:val="20"/>
        </w:rPr>
        <w:t xml:space="preserve"> Todellisen integraation mahdollistaa se, että työntekijöillä on samastumiskohteena tarpeeksi pieni, vahvan identiteetin omaava tiimi. </w:t>
      </w:r>
      <w:r w:rsidR="008D6E4F" w:rsidRPr="008D6E4F">
        <w:rPr>
          <w:rFonts w:eastAsia="Calibri Light" w:cstheme="minorHAnsi"/>
          <w:b/>
          <w:iCs/>
          <w:noProof/>
          <w:sz w:val="20"/>
          <w:szCs w:val="20"/>
        </w:rPr>
        <w:t>Tiimiesimies</w:t>
      </w:r>
      <w:r w:rsidR="008D6E4F" w:rsidRPr="008D6E4F">
        <w:rPr>
          <w:rFonts w:eastAsia="Calibri Light" w:cstheme="minorHAnsi"/>
          <w:b/>
          <w:bCs/>
          <w:noProof/>
          <w:sz w:val="20"/>
          <w:szCs w:val="20"/>
        </w:rPr>
        <w:t xml:space="preserve"> </w:t>
      </w:r>
      <w:r w:rsidR="008D6E4F" w:rsidRPr="008D6E4F">
        <w:rPr>
          <w:rFonts w:eastAsia="Calibri Light" w:cstheme="minorHAnsi"/>
          <w:noProof/>
          <w:sz w:val="20"/>
          <w:szCs w:val="20"/>
        </w:rPr>
        <w:t>on johtamisjärjestelmän ytimessä: hänellä on paljon valtaa ja vastuuta, ja hän työskentelee osana tiimiä. Tehokkaassa palveluorganisaatiossa ei tarvita raskasta keskijohtoa.</w:t>
      </w:r>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b/>
          <w:iCs/>
          <w:noProof/>
          <w:sz w:val="20"/>
          <w:szCs w:val="20"/>
        </w:rPr>
        <w:t>Hyvinvointikeskuksen palveluista vastaavalla</w:t>
      </w:r>
      <w:r w:rsidRPr="008D6E4F">
        <w:rPr>
          <w:rFonts w:eastAsia="Calibri Light" w:cstheme="minorHAnsi"/>
          <w:noProof/>
          <w:sz w:val="20"/>
          <w:szCs w:val="20"/>
        </w:rPr>
        <w:t xml:space="preserve"> on kokonaisvastuu palveluntuotannosta, palveluiden integraatiosta ja tukipalveluiden nivoutumi</w:t>
      </w:r>
      <w:r w:rsidR="002F0C08">
        <w:rPr>
          <w:rFonts w:eastAsia="Calibri Light" w:cstheme="minorHAnsi"/>
          <w:noProof/>
          <w:sz w:val="20"/>
          <w:szCs w:val="20"/>
        </w:rPr>
        <w:t>sesta ydinpalveluihin. Tukena hänellö on ____________________</w:t>
      </w:r>
      <w:r w:rsidRPr="008D6E4F">
        <w:rPr>
          <w:rFonts w:eastAsia="Calibri Light" w:cstheme="minorHAnsi"/>
          <w:noProof/>
          <w:sz w:val="20"/>
          <w:szCs w:val="20"/>
        </w:rPr>
        <w:t xml:space="preserve">. </w:t>
      </w:r>
      <w:r w:rsidR="002F0C08">
        <w:rPr>
          <w:rFonts w:eastAsia="Calibri Light" w:cstheme="minorHAnsi"/>
          <w:noProof/>
          <w:sz w:val="20"/>
          <w:szCs w:val="20"/>
        </w:rPr>
        <w:t>Hyvinvointikeskuksella on niin Kunnan kuin ______________ -ryhmittymän yritysten</w:t>
      </w:r>
      <w:r w:rsidRPr="008D6E4F">
        <w:rPr>
          <w:rFonts w:eastAsia="Calibri Light" w:cstheme="minorHAnsi"/>
          <w:noProof/>
          <w:sz w:val="20"/>
          <w:szCs w:val="20"/>
        </w:rPr>
        <w:t xml:space="preserve"> ylimmän johdon täysi tuki ja erityisasema keihäänkärkihankkeena. Hyvinvointikeskuksen palveluista vastaavana toimii allianssimallin mukais</w:t>
      </w:r>
      <w:r w:rsidR="002F0C08">
        <w:rPr>
          <w:rFonts w:eastAsia="Calibri Light" w:cstheme="minorHAnsi"/>
          <w:noProof/>
          <w:sz w:val="20"/>
          <w:szCs w:val="20"/>
        </w:rPr>
        <w:t>esti allianssin _______________ vaiheen projektipäällikkö ______________________</w:t>
      </w:r>
      <w:r w:rsidRPr="008D6E4F">
        <w:rPr>
          <w:rFonts w:eastAsia="Calibri Light" w:cstheme="minorHAnsi"/>
          <w:noProof/>
          <w:sz w:val="20"/>
          <w:szCs w:val="20"/>
        </w:rPr>
        <w:t>.</w:t>
      </w:r>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b/>
          <w:iCs/>
          <w:noProof/>
          <w:sz w:val="20"/>
          <w:szCs w:val="20"/>
        </w:rPr>
        <w:t>Hyvinvointikeskuksen ohjausryhmä</w:t>
      </w:r>
      <w:r w:rsidRPr="008D6E4F">
        <w:rPr>
          <w:rFonts w:eastAsia="Calibri Light" w:cstheme="minorHAnsi"/>
          <w:noProof/>
          <w:sz w:val="20"/>
          <w:szCs w:val="20"/>
        </w:rPr>
        <w:t xml:space="preserve"> hoitaa ja johtaa allianssin operatiivisia asioita. Siihen kuuluvat lähtökohtaisesti kaikki tiimiesimiehet. Ohjausryhmä kokoontuu sovituin välein ja käsittelee käytännön työssä esille tulleita asioita, menneen kauden tuloksia sekä tulevaisuuden tavoitteita. Tiimiesimiehet jalkauttavat sovitut tavoitteet ja toimintatavat sitten </w:t>
      </w:r>
      <w:r w:rsidR="002F0C08">
        <w:rPr>
          <w:rFonts w:eastAsia="Calibri Light" w:cstheme="minorHAnsi"/>
          <w:noProof/>
          <w:sz w:val="20"/>
          <w:szCs w:val="20"/>
        </w:rPr>
        <w:t>omalle tiimilleen</w:t>
      </w:r>
      <w:r w:rsidRPr="008D6E4F">
        <w:rPr>
          <w:rFonts w:eastAsia="Calibri Light" w:cstheme="minorHAnsi"/>
          <w:noProof/>
          <w:sz w:val="20"/>
          <w:szCs w:val="20"/>
        </w:rPr>
        <w:t xml:space="preserve">, mikä sitouttaa heidät katsomaan kokonaisuuden etua. </w:t>
      </w:r>
    </w:p>
    <w:p w:rsidR="008D6E4F" w:rsidRPr="008D6E4F" w:rsidRDefault="008D6E4F" w:rsidP="008D6E4F">
      <w:pPr>
        <w:spacing w:after="120" w:line="240" w:lineRule="auto"/>
        <w:jc w:val="both"/>
        <w:rPr>
          <w:rFonts w:eastAsia="Calibri Light" w:cstheme="minorHAnsi"/>
          <w:noProof/>
          <w:sz w:val="20"/>
          <w:szCs w:val="20"/>
          <w:highlight w:val="yellow"/>
        </w:rPr>
      </w:pPr>
      <w:r w:rsidRPr="008D6E4F">
        <w:rPr>
          <w:rFonts w:eastAsia="Calibri Light" w:cstheme="minorHAnsi"/>
          <w:noProof/>
          <w:sz w:val="20"/>
          <w:szCs w:val="20"/>
        </w:rPr>
        <w:t xml:space="preserve">Allianssia johtaa </w:t>
      </w:r>
      <w:r w:rsidRPr="008D6E4F">
        <w:rPr>
          <w:rFonts w:eastAsia="Calibri Light" w:cstheme="minorHAnsi"/>
          <w:b/>
          <w:iCs/>
          <w:noProof/>
          <w:sz w:val="20"/>
          <w:szCs w:val="20"/>
        </w:rPr>
        <w:t>allianssin johtoryhmä (AJR)</w:t>
      </w:r>
      <w:r w:rsidRPr="008D6E4F">
        <w:rPr>
          <w:rFonts w:eastAsia="Calibri Light" w:cstheme="minorHAnsi"/>
          <w:noProof/>
          <w:sz w:val="20"/>
          <w:szCs w:val="20"/>
        </w:rPr>
        <w:t xml:space="preserve">, joka on perustettu allianssin kehitysvaiheessa ja joka toimii toteutusvaiheen allianssisopimuksen mukaisesti. </w:t>
      </w:r>
      <w:r w:rsidR="002F0C08">
        <w:rPr>
          <w:rFonts w:eastAsia="Calibri Light" w:cstheme="minorHAnsi"/>
          <w:noProof/>
          <w:sz w:val="20"/>
          <w:szCs w:val="20"/>
        </w:rPr>
        <w:t>AJR:n jäsenet ovat:</w:t>
      </w:r>
    </w:p>
    <w:p w:rsidR="008D6E4F" w:rsidRPr="002F0C08" w:rsidRDefault="002F0C08" w:rsidP="00861D75">
      <w:pPr>
        <w:numPr>
          <w:ilvl w:val="1"/>
          <w:numId w:val="146"/>
        </w:numPr>
        <w:spacing w:after="120" w:line="270" w:lineRule="exact"/>
        <w:contextualSpacing/>
        <w:jc w:val="both"/>
        <w:rPr>
          <w:rFonts w:eastAsia="Calibri Light" w:cstheme="minorHAnsi"/>
          <w:noProof/>
          <w:sz w:val="20"/>
          <w:szCs w:val="20"/>
        </w:rPr>
      </w:pPr>
      <w:r>
        <w:rPr>
          <w:rFonts w:eastAsia="Times New Roman" w:cstheme="minorHAnsi"/>
          <w:noProof/>
          <w:sz w:val="20"/>
          <w:szCs w:val="20"/>
        </w:rPr>
        <w:t>____________________________</w:t>
      </w:r>
    </w:p>
    <w:p w:rsidR="002F0C08" w:rsidRPr="002F0C08" w:rsidRDefault="002F0C08" w:rsidP="00861D75">
      <w:pPr>
        <w:numPr>
          <w:ilvl w:val="1"/>
          <w:numId w:val="146"/>
        </w:numPr>
        <w:spacing w:after="120" w:line="270" w:lineRule="exact"/>
        <w:contextualSpacing/>
        <w:jc w:val="both"/>
        <w:rPr>
          <w:rFonts w:eastAsia="Calibri Light" w:cstheme="minorHAnsi"/>
          <w:noProof/>
          <w:sz w:val="20"/>
          <w:szCs w:val="20"/>
        </w:rPr>
      </w:pPr>
      <w:r>
        <w:rPr>
          <w:rFonts w:eastAsia="Times New Roman" w:cstheme="minorHAnsi"/>
          <w:noProof/>
          <w:sz w:val="20"/>
          <w:szCs w:val="20"/>
        </w:rPr>
        <w:t>____________________________</w:t>
      </w:r>
    </w:p>
    <w:p w:rsidR="002F0C08" w:rsidRPr="008D6E4F" w:rsidRDefault="002F0C08" w:rsidP="00861D75">
      <w:pPr>
        <w:numPr>
          <w:ilvl w:val="1"/>
          <w:numId w:val="146"/>
        </w:numPr>
        <w:spacing w:after="120" w:line="270" w:lineRule="exact"/>
        <w:contextualSpacing/>
        <w:jc w:val="both"/>
        <w:rPr>
          <w:rFonts w:eastAsia="Calibri Light" w:cstheme="minorHAnsi"/>
          <w:noProof/>
          <w:sz w:val="20"/>
          <w:szCs w:val="20"/>
        </w:rPr>
      </w:pPr>
      <w:r>
        <w:rPr>
          <w:rFonts w:eastAsia="Times New Roman" w:cstheme="minorHAnsi"/>
          <w:noProof/>
          <w:sz w:val="20"/>
          <w:szCs w:val="20"/>
        </w:rPr>
        <w:t>____________________________</w:t>
      </w:r>
    </w:p>
    <w:p w:rsidR="008D6E4F" w:rsidRPr="008D6E4F" w:rsidRDefault="008D6E4F" w:rsidP="008D6E4F">
      <w:pPr>
        <w:spacing w:after="120" w:line="240" w:lineRule="auto"/>
        <w:jc w:val="both"/>
        <w:rPr>
          <w:rFonts w:eastAsia="Calibri Light" w:cstheme="minorHAnsi"/>
          <w:noProof/>
          <w:sz w:val="20"/>
          <w:szCs w:val="20"/>
        </w:rPr>
      </w:pPr>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Omistajan edustajana ja yhteyshenkilönä allianssin suu</w:t>
      </w:r>
      <w:r w:rsidR="002F0C08">
        <w:rPr>
          <w:rFonts w:eastAsia="Calibri Light" w:cstheme="minorHAnsi"/>
          <w:noProof/>
          <w:sz w:val="20"/>
          <w:szCs w:val="20"/>
        </w:rPr>
        <w:t>ntaan toimii Kunnan</w:t>
      </w:r>
      <w:r w:rsidRPr="008D6E4F">
        <w:rPr>
          <w:rFonts w:eastAsia="Calibri Light" w:cstheme="minorHAnsi"/>
          <w:noProof/>
          <w:sz w:val="20"/>
          <w:szCs w:val="20"/>
        </w:rPr>
        <w:t xml:space="preserve"> hyvinvointipalve</w:t>
      </w:r>
      <w:r w:rsidR="002F0C08">
        <w:rPr>
          <w:rFonts w:eastAsia="Calibri Light" w:cstheme="minorHAnsi"/>
          <w:noProof/>
          <w:sz w:val="20"/>
          <w:szCs w:val="20"/>
        </w:rPr>
        <w:t>luiden johtaja ____________________________________.</w:t>
      </w:r>
    </w:p>
    <w:p w:rsidR="008D6E4F" w:rsidRPr="008D6E4F" w:rsidRDefault="008D6E4F" w:rsidP="008D6E4F">
      <w:pPr>
        <w:spacing w:after="120" w:line="240" w:lineRule="auto"/>
        <w:jc w:val="both"/>
        <w:rPr>
          <w:rFonts w:eastAsia="Calibri Light" w:cstheme="minorHAnsi"/>
          <w:noProof/>
          <w:sz w:val="20"/>
          <w:szCs w:val="20"/>
        </w:rPr>
      </w:pPr>
    </w:p>
    <w:p w:rsidR="008D6E4F" w:rsidRPr="009B62CB" w:rsidRDefault="002F0C08" w:rsidP="002F0C08">
      <w:pPr>
        <w:keepNext/>
        <w:keepLines/>
        <w:numPr>
          <w:ilvl w:val="2"/>
          <w:numId w:val="0"/>
        </w:numPr>
        <w:spacing w:before="120" w:after="120" w:line="240" w:lineRule="auto"/>
        <w:ind w:left="567" w:hanging="567"/>
        <w:jc w:val="both"/>
        <w:outlineLvl w:val="2"/>
        <w:rPr>
          <w:rFonts w:eastAsia="Times New Roman" w:cstheme="minorHAnsi"/>
          <w:noProof/>
          <w:sz w:val="20"/>
          <w:szCs w:val="20"/>
        </w:rPr>
      </w:pPr>
      <w:bookmarkStart w:id="1554" w:name="_Toc495526484"/>
      <w:r w:rsidRPr="009B62CB">
        <w:rPr>
          <w:rFonts w:eastAsia="Times New Roman" w:cstheme="minorHAnsi"/>
          <w:noProof/>
          <w:sz w:val="20"/>
          <w:szCs w:val="20"/>
        </w:rPr>
        <w:t>5.3.2</w:t>
      </w:r>
      <w:r w:rsidRPr="009B62CB">
        <w:rPr>
          <w:rFonts w:eastAsia="Times New Roman" w:cstheme="minorHAnsi"/>
          <w:noProof/>
          <w:sz w:val="20"/>
          <w:szCs w:val="20"/>
        </w:rPr>
        <w:tab/>
      </w:r>
      <w:r w:rsidR="008D6E4F" w:rsidRPr="009B62CB">
        <w:rPr>
          <w:rFonts w:eastAsia="Times New Roman" w:cstheme="minorHAnsi"/>
          <w:noProof/>
          <w:sz w:val="20"/>
          <w:szCs w:val="20"/>
        </w:rPr>
        <w:t>Johtaminen</w:t>
      </w:r>
      <w:bookmarkEnd w:id="1554"/>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Allianssin johtamiseen liittyvät asiat on määritelty pääpiirteissään toteutusvaiheen allianssisopimuksessa.</w:t>
      </w:r>
      <w:r w:rsidRPr="008D6E4F">
        <w:rPr>
          <w:rFonts w:eastAsia="Calibri Light" w:cstheme="minorHAnsi"/>
          <w:b/>
          <w:iCs/>
          <w:noProof/>
          <w:sz w:val="20"/>
          <w:szCs w:val="20"/>
        </w:rPr>
        <w:t xml:space="preserve"> Allianssin johtamisjärjestelmään</w:t>
      </w:r>
      <w:r w:rsidRPr="008D6E4F">
        <w:rPr>
          <w:rFonts w:eastAsia="Calibri Light" w:cstheme="minorHAnsi"/>
          <w:noProof/>
          <w:sz w:val="20"/>
          <w:szCs w:val="20"/>
        </w:rPr>
        <w:t xml:space="preserve"> sisältyvät lisäksi allianssin toimintakulttuuri, toimintatavat ja -menetelmät sekä toiminnan mittaaminen, seuraaminen ja kehittäminen. Henkilöstön sitouttamisen näkökulmasta näitä työstetään yhteisessä työpajassa heti, kun henkilöstö on koossa. Näin henkilöstö pääsee itse määrittämään, mitä toimintaperiaatteet heille merkitsevät ja miten he voivat ja haluavat niitä käytännössä toteuttaa. Tämä parantaa sitoutumista yhteisiin pelisääntöihin.</w:t>
      </w:r>
    </w:p>
    <w:p w:rsidR="008D6E4F" w:rsidRPr="008D6E4F" w:rsidRDefault="008268E7" w:rsidP="008D6E4F">
      <w:pPr>
        <w:spacing w:after="120" w:line="240" w:lineRule="auto"/>
        <w:jc w:val="both"/>
        <w:rPr>
          <w:rFonts w:eastAsia="Calibri Light" w:cstheme="minorHAnsi"/>
          <w:noProof/>
          <w:sz w:val="20"/>
          <w:szCs w:val="20"/>
        </w:rPr>
      </w:pPr>
      <w:r>
        <w:rPr>
          <w:rFonts w:eastAsia="Calibri Light" w:cstheme="minorHAnsi"/>
          <w:noProof/>
          <w:sz w:val="20"/>
          <w:szCs w:val="20"/>
        </w:rPr>
        <w:t>A</w:t>
      </w:r>
      <w:r w:rsidR="008D6E4F" w:rsidRPr="008D6E4F">
        <w:rPr>
          <w:rFonts w:eastAsia="Calibri Light" w:cstheme="minorHAnsi"/>
          <w:noProof/>
          <w:sz w:val="20"/>
          <w:szCs w:val="20"/>
        </w:rPr>
        <w:t xml:space="preserve">llianssimallilla luodaan aivan uutta toimintamallia. Tämä vaatii </w:t>
      </w:r>
      <w:r w:rsidR="008D6E4F" w:rsidRPr="008D6E4F">
        <w:rPr>
          <w:rFonts w:eastAsia="Calibri Light" w:cstheme="minorHAnsi"/>
          <w:i/>
          <w:iCs/>
          <w:noProof/>
          <w:sz w:val="20"/>
          <w:szCs w:val="20"/>
        </w:rPr>
        <w:t>systeemisiä muutoksia</w:t>
      </w:r>
      <w:r w:rsidR="008D6E4F" w:rsidRPr="008D6E4F">
        <w:rPr>
          <w:rFonts w:eastAsia="Calibri Light" w:cstheme="minorHAnsi"/>
          <w:noProof/>
          <w:sz w:val="20"/>
          <w:szCs w:val="20"/>
        </w:rPr>
        <w:t>, ja kaikkien allianssin osapuolten on oltava valmiita muutokseen s</w:t>
      </w:r>
      <w:r>
        <w:rPr>
          <w:rFonts w:eastAsia="Calibri Light" w:cstheme="minorHAnsi"/>
          <w:noProof/>
          <w:sz w:val="20"/>
          <w:szCs w:val="20"/>
        </w:rPr>
        <w:t>ekä sitoutumaan</w:t>
      </w:r>
      <w:r w:rsidR="008D6E4F" w:rsidRPr="008D6E4F">
        <w:rPr>
          <w:rFonts w:eastAsia="Calibri Light" w:cstheme="minorHAnsi"/>
          <w:noProof/>
          <w:sz w:val="20"/>
          <w:szCs w:val="20"/>
        </w:rPr>
        <w:t xml:space="preserve"> tavoitteisiin, joiden toteutustapa ei etukäteen ole tiedossa. Vain systeemisen muutoksen kautta voidaan luoda uudenlaisia toimintatapoja ja prosesseja, jotka voivat paitsi toteuttaa </w:t>
      </w:r>
      <w:r>
        <w:rPr>
          <w:rFonts w:eastAsia="Calibri Light" w:cstheme="minorHAnsi"/>
          <w:noProof/>
          <w:sz w:val="20"/>
          <w:szCs w:val="20"/>
        </w:rPr>
        <w:t xml:space="preserve">mahdollisen </w:t>
      </w:r>
      <w:r w:rsidR="008D6E4F" w:rsidRPr="008D6E4F">
        <w:rPr>
          <w:rFonts w:eastAsia="Calibri Light" w:cstheme="minorHAnsi"/>
          <w:noProof/>
          <w:sz w:val="20"/>
          <w:szCs w:val="20"/>
        </w:rPr>
        <w:t>so</w:t>
      </w:r>
      <w:r>
        <w:rPr>
          <w:rFonts w:eastAsia="Calibri Light" w:cstheme="minorHAnsi"/>
          <w:noProof/>
          <w:sz w:val="20"/>
          <w:szCs w:val="20"/>
        </w:rPr>
        <w:t>te-uudistuksen tavoitteita,</w:t>
      </w:r>
      <w:r w:rsidR="008D6E4F" w:rsidRPr="008D6E4F">
        <w:rPr>
          <w:rFonts w:eastAsia="Calibri Light" w:cstheme="minorHAnsi"/>
          <w:noProof/>
          <w:sz w:val="20"/>
          <w:szCs w:val="20"/>
        </w:rPr>
        <w:t xml:space="preserve"> toimia </w:t>
      </w:r>
      <w:r>
        <w:rPr>
          <w:rFonts w:eastAsia="Calibri Light" w:cstheme="minorHAnsi"/>
          <w:noProof/>
          <w:sz w:val="20"/>
          <w:szCs w:val="20"/>
        </w:rPr>
        <w:t xml:space="preserve">myös </w:t>
      </w:r>
      <w:r w:rsidR="008D6E4F" w:rsidRPr="008D6E4F">
        <w:rPr>
          <w:rFonts w:eastAsia="Calibri Light" w:cstheme="minorHAnsi"/>
          <w:noProof/>
          <w:sz w:val="20"/>
          <w:szCs w:val="20"/>
        </w:rPr>
        <w:t xml:space="preserve">suunnannäyttäjinä </w:t>
      </w:r>
      <w:r>
        <w:rPr>
          <w:rFonts w:eastAsia="Calibri Light" w:cstheme="minorHAnsi"/>
          <w:noProof/>
          <w:sz w:val="20"/>
          <w:szCs w:val="20"/>
        </w:rPr>
        <w:t>valtakunnalliselle kehitykselle</w:t>
      </w:r>
      <w:r w:rsidR="008D6E4F" w:rsidRPr="008D6E4F">
        <w:rPr>
          <w:rFonts w:eastAsia="Calibri Light" w:cstheme="minorHAnsi"/>
          <w:noProof/>
          <w:sz w:val="20"/>
          <w:szCs w:val="20"/>
        </w:rPr>
        <w:t xml:space="preserve">. </w:t>
      </w:r>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 xml:space="preserve">Allianssin johtamisfilosofia perustuu </w:t>
      </w:r>
      <w:r w:rsidRPr="008D6E4F">
        <w:rPr>
          <w:rFonts w:eastAsia="Calibri Light" w:cstheme="minorHAnsi"/>
          <w:i/>
          <w:iCs/>
          <w:noProof/>
          <w:sz w:val="20"/>
          <w:szCs w:val="20"/>
        </w:rPr>
        <w:t>Arvoa rahalle</w:t>
      </w:r>
      <w:r w:rsidRPr="008D6E4F">
        <w:rPr>
          <w:rFonts w:eastAsia="Calibri Light" w:cstheme="minorHAnsi"/>
          <w:noProof/>
          <w:sz w:val="20"/>
          <w:szCs w:val="20"/>
        </w:rPr>
        <w:t xml:space="preserve"> -ajatteluun, yhteistyöhön </w:t>
      </w:r>
      <w:r w:rsidRPr="008D6E4F">
        <w:rPr>
          <w:rFonts w:eastAsia="Calibri Light" w:cstheme="minorHAnsi"/>
          <w:i/>
          <w:iCs/>
          <w:noProof/>
          <w:sz w:val="20"/>
          <w:szCs w:val="20"/>
        </w:rPr>
        <w:t>Hankkeen parhaaksi</w:t>
      </w:r>
      <w:r w:rsidRPr="008D6E4F">
        <w:rPr>
          <w:rFonts w:eastAsia="Calibri Light" w:cstheme="minorHAnsi"/>
          <w:noProof/>
          <w:sz w:val="20"/>
          <w:szCs w:val="20"/>
        </w:rPr>
        <w:t xml:space="preserve"> -periaatteella sekä </w:t>
      </w:r>
      <w:r w:rsidRPr="008D6E4F">
        <w:rPr>
          <w:rFonts w:eastAsia="Calibri Light" w:cstheme="minorHAnsi"/>
          <w:i/>
          <w:iCs/>
          <w:noProof/>
          <w:sz w:val="20"/>
          <w:szCs w:val="20"/>
        </w:rPr>
        <w:t>Lean</w:t>
      </w:r>
      <w:r w:rsidRPr="008D6E4F">
        <w:rPr>
          <w:rFonts w:eastAsia="Calibri Light" w:cstheme="minorHAnsi"/>
          <w:noProof/>
          <w:sz w:val="20"/>
          <w:szCs w:val="20"/>
        </w:rPr>
        <w:t>-metodologiaan.</w:t>
      </w:r>
    </w:p>
    <w:p w:rsidR="008D6E4F" w:rsidRPr="008D6E4F" w:rsidRDefault="008D6E4F" w:rsidP="008D6E4F">
      <w:pPr>
        <w:spacing w:after="0" w:line="240" w:lineRule="auto"/>
        <w:jc w:val="both"/>
        <w:rPr>
          <w:rFonts w:eastAsia="Calibri Light" w:cstheme="minorHAnsi"/>
          <w:b/>
          <w:bCs/>
          <w:noProof/>
          <w:sz w:val="20"/>
          <w:szCs w:val="20"/>
        </w:rPr>
      </w:pPr>
      <w:r w:rsidRPr="008D6E4F">
        <w:rPr>
          <w:rFonts w:eastAsia="Calibri Light" w:cstheme="minorHAnsi"/>
          <w:b/>
          <w:bCs/>
          <w:noProof/>
          <w:sz w:val="20"/>
          <w:szCs w:val="20"/>
        </w:rPr>
        <w:t>Arvoa rahalle -ajattelu</w:t>
      </w:r>
      <w:r w:rsidRPr="008D6E4F">
        <w:rPr>
          <w:rFonts w:eastAsia="Calibri Light" w:cstheme="minorHAnsi"/>
          <w:noProof/>
          <w:sz w:val="20"/>
          <w:szCs w:val="20"/>
        </w:rPr>
        <w:t xml:space="preserve"> on lähtökohtamme kaikissa palveluissamme. Perinteisissä sote-hankinnoissa ongelmana on osaoptimointi: kun pyritään minimoimaan yhden palvelun hintaa, tingitään väistämättä laadusta eikä lopputulos ole kokonaisuudessaan kustannustehokas. Tyypillisesti suurimmat kustannukset tulevat raskaimpien palveluiden käytöstä ja palveluiden epätarkoituksenmukaisesta käytöstä, joten asiakasohjaukseen panostaminen on ensiarvoise</w:t>
      </w:r>
      <w:r w:rsidR="008268E7">
        <w:rPr>
          <w:rFonts w:eastAsia="Calibri Light" w:cstheme="minorHAnsi"/>
          <w:noProof/>
          <w:sz w:val="20"/>
          <w:szCs w:val="20"/>
        </w:rPr>
        <w:t>n tärkeää. Tuotamme palveluita kuntalaisille, k</w:t>
      </w:r>
      <w:r w:rsidRPr="008D6E4F">
        <w:rPr>
          <w:rFonts w:eastAsia="Calibri Light" w:cstheme="minorHAnsi"/>
          <w:noProof/>
          <w:sz w:val="20"/>
          <w:szCs w:val="20"/>
        </w:rPr>
        <w:t xml:space="preserve">untalaisten rahoilla, joten velvollisuutemme on tuottaa kuntalaisille arvoa. Käytämme toiminnan arvioinnissa hoidon vaikuttavuuden mittausjärjestelmää, jotta voimme konkreettisesti mitata ja kehittää kuntalaisille tuottamaamme arvoa eli hyvinvointia ja osoittaa Tilaajalle tuottamamme </w:t>
      </w:r>
      <w:r w:rsidRPr="008D6E4F">
        <w:rPr>
          <w:rFonts w:eastAsia="Calibri Light" w:cstheme="minorHAnsi"/>
          <w:b/>
          <w:bCs/>
          <w:noProof/>
          <w:sz w:val="20"/>
          <w:szCs w:val="20"/>
        </w:rPr>
        <w:t>arvo rahalle</w:t>
      </w:r>
      <w:r w:rsidRPr="008D6E4F">
        <w:rPr>
          <w:rFonts w:eastAsia="Calibri Light" w:cstheme="minorHAnsi"/>
          <w:noProof/>
          <w:sz w:val="20"/>
          <w:szCs w:val="20"/>
        </w:rPr>
        <w:t>.</w:t>
      </w:r>
    </w:p>
    <w:p w:rsidR="008D6E4F" w:rsidRPr="008D6E4F" w:rsidRDefault="008D6E4F" w:rsidP="008D6E4F">
      <w:pPr>
        <w:spacing w:after="0" w:line="240" w:lineRule="auto"/>
        <w:jc w:val="both"/>
        <w:rPr>
          <w:rFonts w:eastAsia="Calibri Light" w:cstheme="minorHAnsi"/>
          <w:noProof/>
          <w:sz w:val="20"/>
          <w:szCs w:val="20"/>
        </w:rPr>
      </w:pPr>
    </w:p>
    <w:p w:rsidR="008D6E4F" w:rsidRPr="008D6E4F" w:rsidRDefault="008D6E4F" w:rsidP="008D6E4F">
      <w:pPr>
        <w:spacing w:after="120" w:line="240" w:lineRule="auto"/>
        <w:jc w:val="both"/>
        <w:rPr>
          <w:rFonts w:eastAsia="Times New Roman" w:cstheme="minorHAnsi"/>
          <w:noProof/>
          <w:sz w:val="20"/>
          <w:szCs w:val="20"/>
        </w:rPr>
      </w:pPr>
      <w:r w:rsidRPr="008D6E4F">
        <w:rPr>
          <w:rFonts w:eastAsia="Calibri Light" w:cstheme="minorHAnsi"/>
          <w:b/>
          <w:bCs/>
          <w:noProof/>
          <w:sz w:val="20"/>
          <w:szCs w:val="20"/>
        </w:rPr>
        <w:t>Hankkeen parhaaksi -periaate</w:t>
      </w:r>
      <w:r w:rsidRPr="008D6E4F">
        <w:rPr>
          <w:rFonts w:eastAsia="Calibri" w:cstheme="minorHAnsi"/>
          <w:noProof/>
          <w:sz w:val="20"/>
          <w:szCs w:val="20"/>
        </w:rPr>
        <w:t xml:space="preserve"> </w:t>
      </w:r>
      <w:r w:rsidRPr="008D6E4F">
        <w:rPr>
          <w:rFonts w:eastAsia="Times New Roman" w:cstheme="minorHAnsi"/>
          <w:noProof/>
          <w:sz w:val="20"/>
          <w:szCs w:val="20"/>
        </w:rPr>
        <w:t>tarkoittaa yhteisten tavoitteiden ja kokonaisuuden optimoinnin asettamista omien intressien edelle. Allianssimallissa periaate on ensisijaisen tärkeä, ja tätä periaatetta koetellaan etenkin vastoinkäymisten sattuessa tai kohdattaessa erimielisyyksiä. Oikea ratkaisu voidaan löytää miettimällä, mikä vaihtoehdoista on hankkeen parhaaksi.</w:t>
      </w:r>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b/>
          <w:bCs/>
          <w:noProof/>
          <w:sz w:val="20"/>
          <w:szCs w:val="20"/>
        </w:rPr>
        <w:t>Lean-periaatteet</w:t>
      </w:r>
      <w:r w:rsidRPr="008D6E4F">
        <w:rPr>
          <w:rFonts w:eastAsia="Calibri Light" w:cstheme="minorHAnsi"/>
          <w:noProof/>
          <w:sz w:val="20"/>
          <w:szCs w:val="20"/>
        </w:rPr>
        <w:t xml:space="preserve"> sisältävät arvon tuottamisen asiakkaalle, standardoidut prosessit, ”hukan” poistamisen, jatkuvan parantamisen ja visuaalisen ohjauksen. Toimintaa kehitetään esimerkiksi vähittäisen kehittämisen periaatteella: tartutaan yksi kerrallaan epäoptimaalisiksi koettuihin asioihin ja kehitetään niitä ketterästi. Olennaista on tarttua ongelmiin nopeasti ja implementoida ratkaisut nopeasti. Lean-kehittämisellä saamme aikaan mitattavaa parannusta prosessien toimivuuteen ja asiakastyytyväisyyteen. </w:t>
      </w:r>
    </w:p>
    <w:p w:rsidR="008D6E4F" w:rsidRPr="008D6E4F" w:rsidRDefault="008D6E4F" w:rsidP="008D6E4F">
      <w:pPr>
        <w:spacing w:after="0" w:line="240" w:lineRule="auto"/>
        <w:jc w:val="both"/>
        <w:rPr>
          <w:rFonts w:eastAsia="Calibri Light" w:cstheme="minorHAnsi"/>
          <w:noProof/>
          <w:sz w:val="20"/>
          <w:szCs w:val="20"/>
        </w:rPr>
      </w:pPr>
      <w:r w:rsidRPr="008D6E4F">
        <w:rPr>
          <w:rFonts w:eastAsia="Calibri Light" w:cstheme="minorHAnsi"/>
          <w:noProof/>
          <w:sz w:val="20"/>
          <w:szCs w:val="20"/>
        </w:rPr>
        <w:t>Organisaatio hyvinvointiallianssissa on matala ja ketterä: valta ja vastuu painottuvat lähelle päivittäistä työtä, tiimiesimiehille ja tiimin jäsenille itselleen. Näin he voivat päivittäisessä työssään itsenäisesti tehdä päätöksiä monista asioista, esimerkiksi uusien toimintamallien kokeilemisesta. Johtaminen läpi hyvinvointiallianssin organisaation on palvelevaa ja valmentavaa. Johtamista niin kuin koko toimintaa ohjaavat selkeät tavoitteet, mittarit, seuranta ja palkitseminen.</w:t>
      </w:r>
    </w:p>
    <w:p w:rsidR="008D6E4F" w:rsidRPr="008268E7" w:rsidRDefault="008268E7" w:rsidP="008D6E4F">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55" w:name="_Toc495526485"/>
      <w:r>
        <w:rPr>
          <w:rFonts w:eastAsia="Times New Roman" w:cstheme="minorHAnsi"/>
          <w:b/>
          <w:noProof/>
          <w:sz w:val="20"/>
          <w:szCs w:val="20"/>
        </w:rPr>
        <w:t>5.4</w:t>
      </w:r>
      <w:r>
        <w:rPr>
          <w:rFonts w:eastAsia="Times New Roman" w:cstheme="minorHAnsi"/>
          <w:b/>
          <w:noProof/>
          <w:sz w:val="20"/>
          <w:szCs w:val="20"/>
        </w:rPr>
        <w:tab/>
      </w:r>
      <w:r w:rsidR="008D6E4F" w:rsidRPr="008268E7">
        <w:rPr>
          <w:rFonts w:eastAsia="Times New Roman" w:cstheme="minorHAnsi"/>
          <w:b/>
          <w:noProof/>
          <w:sz w:val="20"/>
          <w:szCs w:val="20"/>
        </w:rPr>
        <w:t>Palveluntuottajat ja vastuut</w:t>
      </w:r>
      <w:bookmarkEnd w:id="1555"/>
    </w:p>
    <w:p w:rsidR="008268E7"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Tärkei</w:t>
      </w:r>
      <w:r w:rsidR="008268E7">
        <w:rPr>
          <w:rFonts w:eastAsia="Calibri Light" w:cstheme="minorHAnsi"/>
          <w:noProof/>
          <w:sz w:val="20"/>
          <w:szCs w:val="20"/>
        </w:rPr>
        <w:t>mpinä palveluntuottajina</w:t>
      </w:r>
      <w:r w:rsidRPr="008D6E4F">
        <w:rPr>
          <w:rFonts w:eastAsia="Calibri Light" w:cstheme="minorHAnsi"/>
          <w:noProof/>
          <w:sz w:val="20"/>
          <w:szCs w:val="20"/>
        </w:rPr>
        <w:t xml:space="preserve"> hyvi</w:t>
      </w:r>
      <w:r w:rsidR="008268E7">
        <w:rPr>
          <w:rFonts w:eastAsia="Calibri Light" w:cstheme="minorHAnsi"/>
          <w:noProof/>
          <w:sz w:val="20"/>
          <w:szCs w:val="20"/>
        </w:rPr>
        <w:t>nvointiallianssissa toimivat Kunnan _____________________________, ryhmittymän ___________________________ sekä järjestösektorin __________________________</w:t>
      </w:r>
      <w:r w:rsidRPr="008D6E4F">
        <w:rPr>
          <w:rFonts w:eastAsia="Calibri Light" w:cstheme="minorHAnsi"/>
          <w:noProof/>
          <w:sz w:val="20"/>
          <w:szCs w:val="20"/>
        </w:rPr>
        <w:t xml:space="preserve">. </w:t>
      </w:r>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Palveluntuottamisen päävastuut palveluittain on esitetty alla olevassa kuvassa.</w:t>
      </w:r>
    </w:p>
    <w:p w:rsidR="008D6E4F" w:rsidRPr="008D6E4F" w:rsidRDefault="008D6E4F" w:rsidP="008D6E4F">
      <w:pPr>
        <w:spacing w:after="120" w:line="240" w:lineRule="auto"/>
        <w:jc w:val="center"/>
        <w:rPr>
          <w:rFonts w:eastAsia="Calibri Light" w:cstheme="minorHAnsi"/>
          <w:noProof/>
          <w:sz w:val="20"/>
          <w:szCs w:val="20"/>
        </w:rPr>
      </w:pPr>
    </w:p>
    <w:p w:rsidR="008D6E4F" w:rsidRPr="008268E7" w:rsidRDefault="008268E7" w:rsidP="008D6E4F">
      <w:pPr>
        <w:spacing w:after="120" w:line="240" w:lineRule="auto"/>
        <w:jc w:val="both"/>
        <w:rPr>
          <w:rFonts w:eastAsia="Calibri Light" w:cstheme="minorHAnsi"/>
          <w:i/>
          <w:noProof/>
          <w:sz w:val="20"/>
          <w:szCs w:val="20"/>
        </w:rPr>
      </w:pPr>
      <w:r>
        <w:rPr>
          <w:rFonts w:eastAsia="Calibri Light" w:cstheme="minorHAnsi"/>
          <w:i/>
          <w:noProof/>
          <w:sz w:val="20"/>
          <w:szCs w:val="20"/>
        </w:rPr>
        <w:t>[Kuva. Palveluntuottamisen päävastuut</w:t>
      </w:r>
      <w:r w:rsidRPr="001323CA">
        <w:rPr>
          <w:rFonts w:eastAsia="Calibri Light" w:cstheme="minorHAnsi"/>
          <w:i/>
          <w:noProof/>
          <w:sz w:val="20"/>
          <w:szCs w:val="20"/>
        </w:rPr>
        <w:t>]</w:t>
      </w:r>
    </w:p>
    <w:p w:rsidR="008D6E4F" w:rsidRPr="008268E7" w:rsidRDefault="008268E7" w:rsidP="008D6E4F">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56" w:name="_Toc495526486"/>
      <w:r w:rsidRPr="008268E7">
        <w:rPr>
          <w:rFonts w:eastAsia="Times New Roman" w:cstheme="minorHAnsi"/>
          <w:b/>
          <w:noProof/>
          <w:sz w:val="20"/>
          <w:szCs w:val="20"/>
        </w:rPr>
        <w:t>5.5</w:t>
      </w:r>
      <w:r w:rsidRPr="008268E7">
        <w:rPr>
          <w:rFonts w:eastAsia="Times New Roman" w:cstheme="minorHAnsi"/>
          <w:b/>
          <w:noProof/>
          <w:sz w:val="20"/>
          <w:szCs w:val="20"/>
        </w:rPr>
        <w:tab/>
      </w:r>
      <w:r w:rsidR="008D6E4F" w:rsidRPr="008268E7">
        <w:rPr>
          <w:rFonts w:eastAsia="Times New Roman" w:cstheme="minorHAnsi"/>
          <w:b/>
          <w:noProof/>
          <w:sz w:val="20"/>
          <w:szCs w:val="20"/>
        </w:rPr>
        <w:t>Henkilöstö</w:t>
      </w:r>
      <w:bookmarkEnd w:id="1556"/>
    </w:p>
    <w:p w:rsidR="008D6E4F" w:rsidRPr="008D6E4F" w:rsidRDefault="008D6E4F" w:rsidP="008D6E4F">
      <w:pPr>
        <w:spacing w:after="120" w:line="240" w:lineRule="auto"/>
        <w:jc w:val="both"/>
        <w:rPr>
          <w:rFonts w:eastAsia="Calibri Light" w:cstheme="minorHAnsi"/>
          <w:noProof/>
          <w:sz w:val="20"/>
          <w:szCs w:val="20"/>
        </w:rPr>
      </w:pPr>
      <w:r w:rsidRPr="008D6E4F">
        <w:rPr>
          <w:rFonts w:eastAsia="Calibri Light" w:cstheme="minorHAnsi"/>
          <w:noProof/>
          <w:sz w:val="20"/>
          <w:szCs w:val="20"/>
        </w:rPr>
        <w:t>Hyvinvointiallianssiss</w:t>
      </w:r>
      <w:r w:rsidR="008268E7">
        <w:rPr>
          <w:rFonts w:eastAsia="Calibri Light" w:cstheme="minorHAnsi"/>
          <w:noProof/>
          <w:sz w:val="20"/>
          <w:szCs w:val="20"/>
        </w:rPr>
        <w:t>a työskentelee yhteensä noin _______</w:t>
      </w:r>
      <w:r w:rsidRPr="008D6E4F">
        <w:rPr>
          <w:rFonts w:eastAsia="Calibri Light" w:cstheme="minorHAnsi"/>
          <w:noProof/>
          <w:sz w:val="20"/>
          <w:szCs w:val="20"/>
        </w:rPr>
        <w:t xml:space="preserve"> henkilöä. Henkilöstö palveluittain on esitetty alla olevassa t</w:t>
      </w:r>
      <w:r w:rsidR="008268E7">
        <w:rPr>
          <w:rFonts w:eastAsia="Calibri Light" w:cstheme="minorHAnsi"/>
          <w:noProof/>
          <w:sz w:val="20"/>
          <w:szCs w:val="20"/>
        </w:rPr>
        <w:t>aulukossa (luvut arvioita</w:t>
      </w:r>
      <w:r w:rsidRPr="008D6E4F">
        <w:rPr>
          <w:rFonts w:eastAsia="Calibri Light" w:cstheme="minorHAnsi"/>
          <w:noProof/>
          <w:sz w:val="20"/>
          <w:szCs w:val="20"/>
        </w:rPr>
        <w:t>).</w:t>
      </w:r>
    </w:p>
    <w:p w:rsidR="00990AA4" w:rsidRPr="008268E7" w:rsidRDefault="008268E7" w:rsidP="008268E7">
      <w:pPr>
        <w:spacing w:after="120" w:line="240" w:lineRule="auto"/>
        <w:jc w:val="both"/>
        <w:rPr>
          <w:rFonts w:eastAsia="Calibri Light" w:cstheme="minorHAnsi"/>
          <w:i/>
          <w:noProof/>
          <w:sz w:val="20"/>
          <w:szCs w:val="20"/>
        </w:rPr>
      </w:pPr>
      <w:r>
        <w:rPr>
          <w:rFonts w:eastAsia="Calibri Light" w:cstheme="minorHAnsi"/>
          <w:i/>
          <w:noProof/>
          <w:sz w:val="20"/>
          <w:szCs w:val="20"/>
        </w:rPr>
        <w:t>[Kuva. Henkilöstö palveluittain</w:t>
      </w:r>
      <w:r w:rsidRPr="001323CA">
        <w:rPr>
          <w:rFonts w:eastAsia="Calibri Light" w:cstheme="minorHAnsi"/>
          <w:i/>
          <w:noProof/>
          <w:sz w:val="20"/>
          <w:szCs w:val="20"/>
        </w:rPr>
        <w:t>]</w:t>
      </w:r>
    </w:p>
    <w:p w:rsidR="008268E7" w:rsidRPr="008268E7" w:rsidRDefault="008268E7" w:rsidP="008268E7">
      <w:pPr>
        <w:keepNext/>
        <w:keepLines/>
        <w:spacing w:before="240" w:after="120" w:line="240" w:lineRule="auto"/>
        <w:ind w:left="567" w:hanging="567"/>
        <w:jc w:val="both"/>
        <w:outlineLvl w:val="0"/>
        <w:rPr>
          <w:rFonts w:eastAsia="Times New Roman" w:cstheme="minorHAnsi"/>
          <w:b/>
          <w:noProof/>
          <w:sz w:val="28"/>
          <w:szCs w:val="28"/>
        </w:rPr>
      </w:pPr>
      <w:bookmarkStart w:id="1557" w:name="_Toc495526487"/>
      <w:r>
        <w:rPr>
          <w:rFonts w:eastAsia="Times New Roman" w:cstheme="minorHAnsi"/>
          <w:b/>
          <w:noProof/>
          <w:sz w:val="28"/>
          <w:szCs w:val="28"/>
        </w:rPr>
        <w:t>6</w:t>
      </w:r>
      <w:r>
        <w:rPr>
          <w:rFonts w:eastAsia="Times New Roman" w:cstheme="minorHAnsi"/>
          <w:b/>
          <w:noProof/>
          <w:sz w:val="28"/>
          <w:szCs w:val="28"/>
        </w:rPr>
        <w:tab/>
      </w:r>
      <w:r w:rsidRPr="008268E7">
        <w:rPr>
          <w:rFonts w:eastAsia="Times New Roman" w:cstheme="minorHAnsi"/>
          <w:b/>
          <w:noProof/>
          <w:sz w:val="28"/>
          <w:szCs w:val="28"/>
        </w:rPr>
        <w:t>Tukipalvelut</w:t>
      </w:r>
      <w:bookmarkEnd w:id="1557"/>
    </w:p>
    <w:p w:rsidR="008268E7" w:rsidRDefault="008268E7" w:rsidP="008268E7">
      <w:pPr>
        <w:spacing w:after="120" w:line="240" w:lineRule="auto"/>
        <w:jc w:val="both"/>
        <w:rPr>
          <w:rFonts w:eastAsia="Calibri Light" w:cstheme="minorHAnsi"/>
          <w:noProof/>
          <w:sz w:val="20"/>
          <w:szCs w:val="20"/>
        </w:rPr>
      </w:pPr>
      <w:r w:rsidRPr="008268E7">
        <w:rPr>
          <w:rFonts w:eastAsia="Calibri Light" w:cstheme="minorHAnsi"/>
          <w:noProof/>
          <w:sz w:val="20"/>
          <w:szCs w:val="20"/>
        </w:rPr>
        <w:t xml:space="preserve">Allianssin tukipalvelut on kuvattu alla </w:t>
      </w:r>
      <w:r>
        <w:rPr>
          <w:rFonts w:eastAsia="Calibri Light" w:cstheme="minorHAnsi"/>
          <w:noProof/>
          <w:sz w:val="20"/>
          <w:szCs w:val="20"/>
        </w:rPr>
        <w:t>pääpiirteissään. Tukipalveluiden kuvauksia voidaan tarkentaa palvelutuotannon alettua.</w:t>
      </w:r>
    </w:p>
    <w:p w:rsidR="008268E7" w:rsidRPr="008268E7" w:rsidRDefault="008268E7" w:rsidP="008268E7">
      <w:pPr>
        <w:spacing w:after="120" w:line="240" w:lineRule="auto"/>
        <w:jc w:val="both"/>
        <w:rPr>
          <w:rFonts w:eastAsia="Calibri Light" w:cstheme="minorHAnsi"/>
          <w:i/>
          <w:noProof/>
          <w:sz w:val="20"/>
          <w:szCs w:val="20"/>
        </w:rPr>
      </w:pPr>
      <w:r>
        <w:rPr>
          <w:rFonts w:eastAsia="Calibri Light" w:cstheme="minorHAnsi"/>
          <w:i/>
          <w:noProof/>
          <w:sz w:val="20"/>
          <w:szCs w:val="20"/>
        </w:rPr>
        <w:t>[Kuva. Allianssin tukipalvelut</w:t>
      </w:r>
      <w:r w:rsidRPr="001323CA">
        <w:rPr>
          <w:rFonts w:eastAsia="Calibri Light" w:cstheme="minorHAnsi"/>
          <w:i/>
          <w:noProof/>
          <w:sz w:val="20"/>
          <w:szCs w:val="20"/>
        </w:rPr>
        <w:t>]</w:t>
      </w:r>
    </w:p>
    <w:p w:rsidR="008268E7" w:rsidRPr="008268E7" w:rsidRDefault="008268E7" w:rsidP="008268E7">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58" w:name="_Toc495526488"/>
      <w:r>
        <w:rPr>
          <w:rFonts w:eastAsia="Times New Roman" w:cstheme="minorHAnsi"/>
          <w:b/>
          <w:noProof/>
          <w:sz w:val="20"/>
          <w:szCs w:val="20"/>
        </w:rPr>
        <w:t>6.1</w:t>
      </w:r>
      <w:r>
        <w:rPr>
          <w:rFonts w:eastAsia="Times New Roman" w:cstheme="minorHAnsi"/>
          <w:b/>
          <w:noProof/>
          <w:sz w:val="20"/>
          <w:szCs w:val="20"/>
        </w:rPr>
        <w:tab/>
      </w:r>
      <w:r w:rsidRPr="008268E7">
        <w:rPr>
          <w:rFonts w:eastAsia="Times New Roman" w:cstheme="minorHAnsi"/>
          <w:b/>
          <w:noProof/>
          <w:sz w:val="20"/>
          <w:szCs w:val="20"/>
        </w:rPr>
        <w:t>Taloushallinto</w:t>
      </w:r>
      <w:r>
        <w:rPr>
          <w:rFonts w:eastAsia="Times New Roman" w:cstheme="minorHAnsi"/>
          <w:b/>
          <w:noProof/>
          <w:sz w:val="20"/>
          <w:szCs w:val="20"/>
        </w:rPr>
        <w:t xml:space="preserve"> Kunnan</w:t>
      </w:r>
      <w:r w:rsidRPr="008268E7">
        <w:rPr>
          <w:rFonts w:eastAsia="Times New Roman" w:cstheme="minorHAnsi"/>
          <w:b/>
          <w:noProof/>
          <w:sz w:val="20"/>
          <w:szCs w:val="20"/>
        </w:rPr>
        <w:t xml:space="preserve"> näkökulmasta</w:t>
      </w:r>
      <w:bookmarkEnd w:id="1558"/>
    </w:p>
    <w:p w:rsidR="008268E7" w:rsidRPr="008268E7" w:rsidRDefault="008268E7" w:rsidP="008268E7">
      <w:pPr>
        <w:spacing w:after="120" w:line="240" w:lineRule="auto"/>
        <w:jc w:val="both"/>
        <w:rPr>
          <w:rFonts w:eastAsia="Calibri Light" w:cstheme="minorHAnsi"/>
          <w:noProof/>
          <w:sz w:val="20"/>
          <w:szCs w:val="20"/>
        </w:rPr>
      </w:pPr>
      <w:r>
        <w:rPr>
          <w:rFonts w:eastAsia="Calibri Light" w:cstheme="minorHAnsi"/>
          <w:noProof/>
          <w:sz w:val="20"/>
          <w:szCs w:val="20"/>
        </w:rPr>
        <w:t>____________________</w:t>
      </w:r>
      <w:r w:rsidRPr="008268E7">
        <w:rPr>
          <w:rFonts w:eastAsia="Calibri Light" w:cstheme="minorHAnsi"/>
          <w:noProof/>
          <w:sz w:val="20"/>
          <w:szCs w:val="20"/>
        </w:rPr>
        <w:t xml:space="preserve"> hyvinvointiallianssin pa</w:t>
      </w:r>
      <w:r>
        <w:rPr>
          <w:rFonts w:eastAsia="Calibri Light" w:cstheme="minorHAnsi"/>
          <w:noProof/>
          <w:sz w:val="20"/>
          <w:szCs w:val="20"/>
        </w:rPr>
        <w:t xml:space="preserve">lvelut ovat ______________________________ lautakunnan </w:t>
      </w:r>
      <w:r w:rsidRPr="008268E7">
        <w:rPr>
          <w:rFonts w:eastAsia="Calibri Light" w:cstheme="minorHAnsi"/>
          <w:noProof/>
          <w:sz w:val="20"/>
          <w:szCs w:val="20"/>
        </w:rPr>
        <w:t xml:space="preserve">alaista toimintaa. </w:t>
      </w:r>
      <w:r>
        <w:rPr>
          <w:rFonts w:eastAsia="Calibri Light" w:cstheme="minorHAnsi"/>
          <w:noProof/>
          <w:sz w:val="20"/>
          <w:szCs w:val="20"/>
        </w:rPr>
        <w:t>Kunnan</w:t>
      </w:r>
      <w:r w:rsidRPr="008268E7">
        <w:rPr>
          <w:rFonts w:eastAsia="Calibri Light" w:cstheme="minorHAnsi"/>
          <w:noProof/>
          <w:sz w:val="20"/>
          <w:szCs w:val="20"/>
        </w:rPr>
        <w:t xml:space="preserve"> talousarviokirjassa j</w:t>
      </w:r>
      <w:r>
        <w:rPr>
          <w:rFonts w:eastAsia="Calibri Light" w:cstheme="minorHAnsi"/>
          <w:noProof/>
          <w:sz w:val="20"/>
          <w:szCs w:val="20"/>
        </w:rPr>
        <w:t xml:space="preserve">a lautakuntien ___________________ </w:t>
      </w:r>
      <w:r w:rsidRPr="008268E7">
        <w:rPr>
          <w:rFonts w:eastAsia="Calibri Light" w:cstheme="minorHAnsi"/>
          <w:noProof/>
          <w:sz w:val="20"/>
          <w:szCs w:val="20"/>
        </w:rPr>
        <w:t>suunnitelmissa hyvinvointikeskuksen palveluja ei esitetä erikseen, vaan ne ovat osa lautakuntien, palveluryhmien sekä palvelulinjojen ja -yksiköiden kokonaisuuksia. Hyvinvointikeskuksen talous on kuitenkin pystyttävä esittämään erikseen ja siitä raportoidaan allianssin johtoryhmälle. Tesoman hyvinvointikeskuksen palveluille avataan omat kus</w:t>
      </w:r>
      <w:r>
        <w:rPr>
          <w:rFonts w:eastAsia="Calibri Light" w:cstheme="minorHAnsi"/>
          <w:noProof/>
          <w:sz w:val="20"/>
          <w:szCs w:val="20"/>
        </w:rPr>
        <w:t>tannuspaikat _____________________ -organisaatiossa</w:t>
      </w:r>
      <w:r w:rsidRPr="008268E7">
        <w:rPr>
          <w:rFonts w:eastAsia="Calibri Light" w:cstheme="minorHAnsi"/>
          <w:noProof/>
          <w:sz w:val="20"/>
          <w:szCs w:val="20"/>
        </w:rPr>
        <w:t>.</w:t>
      </w:r>
    </w:p>
    <w:p w:rsidR="008268E7" w:rsidRPr="008268E7" w:rsidRDefault="008268E7" w:rsidP="008268E7">
      <w:pPr>
        <w:spacing w:after="120" w:line="240" w:lineRule="auto"/>
        <w:jc w:val="both"/>
        <w:rPr>
          <w:rFonts w:eastAsia="Times New Roman" w:cstheme="minorHAnsi"/>
          <w:b/>
          <w:noProof/>
          <w:sz w:val="20"/>
          <w:szCs w:val="20"/>
        </w:rPr>
      </w:pPr>
      <w:r w:rsidRPr="008268E7">
        <w:rPr>
          <w:rFonts w:eastAsia="Calibri Light" w:cstheme="minorHAnsi"/>
          <w:noProof/>
          <w:sz w:val="20"/>
          <w:szCs w:val="20"/>
        </w:rPr>
        <w:t>Tässä luvussa kuvataan yhteenveto taloushal</w:t>
      </w:r>
      <w:r>
        <w:rPr>
          <w:rFonts w:eastAsia="Calibri Light" w:cstheme="minorHAnsi"/>
          <w:noProof/>
          <w:sz w:val="20"/>
          <w:szCs w:val="20"/>
        </w:rPr>
        <w:t>linnon tukipalveluista Kunnan</w:t>
      </w:r>
      <w:r w:rsidRPr="008268E7">
        <w:rPr>
          <w:rFonts w:eastAsia="Calibri Light" w:cstheme="minorHAnsi"/>
          <w:noProof/>
          <w:sz w:val="20"/>
          <w:szCs w:val="20"/>
        </w:rPr>
        <w:t xml:space="preserve"> kaupungin näkökulmasta. Kaikki allianssin talouteen liittyvät asiat on kuvattu ensisijaisesti allianssin toteutusvaiheen sopimuksessa, kaupallisessa mallissa ja korvattavat kustannukset -dokumentissa, jotka ovat pätemisjärjestyksessä tämän dokumentin edellä.</w:t>
      </w:r>
    </w:p>
    <w:p w:rsidR="007B3802" w:rsidRDefault="007B3802" w:rsidP="007B3802">
      <w:pPr>
        <w:spacing w:after="120" w:line="240" w:lineRule="auto"/>
        <w:jc w:val="both"/>
        <w:rPr>
          <w:rFonts w:eastAsia="Calibri Light" w:cstheme="minorHAnsi"/>
          <w:i/>
          <w:noProof/>
          <w:sz w:val="20"/>
          <w:szCs w:val="20"/>
        </w:rPr>
      </w:pPr>
      <w:r>
        <w:rPr>
          <w:rFonts w:eastAsia="Calibri Light" w:cstheme="minorHAnsi"/>
          <w:i/>
          <w:noProof/>
          <w:sz w:val="20"/>
          <w:szCs w:val="20"/>
        </w:rPr>
        <w:t>[Yhteenveto taloushallinnon tukipalveluista 6.1.1 – 6.1.X, esim. budjetointi, raportointi, kustannusten kohdistaminen, kannustinjärjestelmä, investoinnit jne.]</w:t>
      </w:r>
    </w:p>
    <w:p w:rsidR="007B3802" w:rsidRPr="007B3802" w:rsidRDefault="007B3802" w:rsidP="007B3802">
      <w:pPr>
        <w:spacing w:after="120" w:line="240" w:lineRule="auto"/>
        <w:ind w:left="567" w:hanging="567"/>
        <w:jc w:val="both"/>
        <w:rPr>
          <w:rFonts w:eastAsia="Calibri Light" w:cstheme="minorHAnsi"/>
          <w:b/>
          <w:i/>
          <w:noProof/>
          <w:sz w:val="20"/>
          <w:szCs w:val="20"/>
        </w:rPr>
      </w:pPr>
      <w:r>
        <w:rPr>
          <w:rFonts w:eastAsia="Times New Roman" w:cstheme="minorHAnsi"/>
          <w:b/>
          <w:noProof/>
          <w:sz w:val="20"/>
          <w:szCs w:val="20"/>
        </w:rPr>
        <w:t>6.2</w:t>
      </w:r>
      <w:r>
        <w:rPr>
          <w:rFonts w:eastAsia="Times New Roman" w:cstheme="minorHAnsi"/>
          <w:b/>
          <w:noProof/>
          <w:sz w:val="20"/>
          <w:szCs w:val="20"/>
        </w:rPr>
        <w:tab/>
      </w:r>
      <w:r w:rsidRPr="008268E7">
        <w:rPr>
          <w:rFonts w:eastAsia="Times New Roman" w:cstheme="minorHAnsi"/>
          <w:b/>
          <w:noProof/>
          <w:sz w:val="20"/>
          <w:szCs w:val="20"/>
        </w:rPr>
        <w:t>Henkilöstöhallinto</w:t>
      </w:r>
    </w:p>
    <w:p w:rsidR="008268E7" w:rsidRPr="008268E7" w:rsidRDefault="008268E7" w:rsidP="008268E7">
      <w:pPr>
        <w:spacing w:after="120" w:line="240" w:lineRule="auto"/>
        <w:jc w:val="both"/>
        <w:rPr>
          <w:rFonts w:eastAsia="Calibri Light" w:cstheme="minorHAnsi"/>
          <w:noProof/>
          <w:sz w:val="20"/>
          <w:szCs w:val="20"/>
        </w:rPr>
      </w:pPr>
      <w:r w:rsidRPr="008268E7">
        <w:rPr>
          <w:rFonts w:eastAsia="Calibri Light" w:cstheme="minorHAnsi"/>
          <w:noProof/>
          <w:sz w:val="20"/>
          <w:szCs w:val="20"/>
        </w:rPr>
        <w:t>Allianssissa työnjohto ja hallinnollinen esimiestyö on osittain eriytetty toisistaan. Hyvinvointikeskuksen (palveluprosessien) työnjohto tapahtuu aina allianssin oman henkilöstön toimesta, ei allianssin ulkopuolelta. Myös mahdollisimman monen työntekijän hallinnolliset esimiehet (tiiminvetäjät) nimetään hyvinvointikeskuksen sisältä. Lähinnä tiiminvetäjien osalta on kuitenkin tilanteita, että henkilön hallinnollinen esimies sijaitsee organisatorisesti allianssin ulkopuolella, koska lähiesimiehen on luonnollisesti oltava samasta organisaatiosta alaisensa kanssa. Tällöinkin esimiestyössä on huomioitava, että allianssin työntekijöiden tulee ensisijaisesti olla sitoutuneita allianssin toimintaan ja tavoitteisiin.</w:t>
      </w:r>
    </w:p>
    <w:p w:rsidR="008268E7" w:rsidRPr="008268E7" w:rsidRDefault="008268E7" w:rsidP="008268E7">
      <w:pPr>
        <w:spacing w:after="120" w:line="240" w:lineRule="auto"/>
        <w:jc w:val="both"/>
        <w:rPr>
          <w:rFonts w:eastAsia="Calibri Light" w:cstheme="minorHAnsi"/>
          <w:noProof/>
          <w:sz w:val="20"/>
          <w:szCs w:val="20"/>
        </w:rPr>
      </w:pPr>
      <w:r w:rsidRPr="008268E7">
        <w:rPr>
          <w:rFonts w:eastAsia="Calibri Light" w:cstheme="minorHAnsi"/>
          <w:noProof/>
          <w:sz w:val="20"/>
          <w:szCs w:val="20"/>
        </w:rPr>
        <w:t>Allianssin osapuolet vastaavat omien työntekijöidensä henkilöstöhallinnosta (esim. rekrytointi, työsopimukset, virka- ja työehtosopimukset, esimiestyö, työaika, työvuorot, palkka, tulospalkkiot, edut, lomat, poissaolokäytännöt, työterveys/työhyvinvointi, sijaiset)</w:t>
      </w:r>
      <w:r w:rsidR="007B3802">
        <w:rPr>
          <w:rFonts w:eastAsia="Calibri Light" w:cstheme="minorHAnsi"/>
          <w:noProof/>
          <w:sz w:val="20"/>
          <w:szCs w:val="20"/>
        </w:rPr>
        <w:t xml:space="preserve"> omien käytäntöjensä mukaisesti.</w:t>
      </w:r>
    </w:p>
    <w:p w:rsidR="008268E7" w:rsidRPr="008268E7" w:rsidRDefault="007B3802" w:rsidP="008268E7">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59" w:name="_Toc495526494"/>
      <w:r>
        <w:rPr>
          <w:rFonts w:eastAsia="Times New Roman" w:cstheme="minorHAnsi"/>
          <w:b/>
          <w:noProof/>
          <w:sz w:val="20"/>
          <w:szCs w:val="20"/>
        </w:rPr>
        <w:t>6.3</w:t>
      </w:r>
      <w:r>
        <w:rPr>
          <w:rFonts w:eastAsia="Times New Roman" w:cstheme="minorHAnsi"/>
          <w:b/>
          <w:noProof/>
          <w:sz w:val="20"/>
          <w:szCs w:val="20"/>
        </w:rPr>
        <w:tab/>
      </w:r>
      <w:r w:rsidR="008268E7" w:rsidRPr="008268E7">
        <w:rPr>
          <w:rFonts w:eastAsia="Times New Roman" w:cstheme="minorHAnsi"/>
          <w:b/>
          <w:noProof/>
          <w:sz w:val="20"/>
          <w:szCs w:val="20"/>
        </w:rPr>
        <w:t>Tilat ja kiinteistöpalvelut</w:t>
      </w:r>
      <w:bookmarkEnd w:id="1559"/>
    </w:p>
    <w:p w:rsidR="008268E7" w:rsidRPr="008268E7" w:rsidRDefault="007B3802" w:rsidP="008268E7">
      <w:pPr>
        <w:spacing w:after="120" w:line="240" w:lineRule="auto"/>
        <w:jc w:val="both"/>
        <w:rPr>
          <w:rFonts w:eastAsia="Calibri Light" w:cstheme="minorHAnsi"/>
          <w:noProof/>
          <w:sz w:val="20"/>
          <w:szCs w:val="20"/>
        </w:rPr>
      </w:pPr>
      <w:r>
        <w:rPr>
          <w:rFonts w:eastAsia="Calibri Light" w:cstheme="minorHAnsi"/>
          <w:noProof/>
          <w:sz w:val="20"/>
          <w:szCs w:val="20"/>
        </w:rPr>
        <w:t>_________________________</w:t>
      </w:r>
      <w:r w:rsidR="008268E7" w:rsidRPr="008268E7">
        <w:rPr>
          <w:rFonts w:eastAsia="Calibri Light" w:cstheme="minorHAnsi"/>
          <w:noProof/>
          <w:sz w:val="20"/>
          <w:szCs w:val="20"/>
        </w:rPr>
        <w:t xml:space="preserve"> hyvi</w:t>
      </w:r>
      <w:r>
        <w:rPr>
          <w:rFonts w:eastAsia="Calibri Light" w:cstheme="minorHAnsi"/>
          <w:noProof/>
          <w:sz w:val="20"/>
          <w:szCs w:val="20"/>
        </w:rPr>
        <w:t>nvointikeskus toimii Kunnassa osoitteessa __________________________</w:t>
      </w:r>
      <w:r w:rsidR="008268E7" w:rsidRPr="008268E7">
        <w:rPr>
          <w:rFonts w:eastAsia="Calibri Light" w:cstheme="minorHAnsi"/>
          <w:noProof/>
          <w:sz w:val="20"/>
          <w:szCs w:val="20"/>
        </w:rPr>
        <w:t>. Hyvinvointikeskuksen tilat vuokrata</w:t>
      </w:r>
      <w:r>
        <w:rPr>
          <w:rFonts w:eastAsia="Calibri Light" w:cstheme="minorHAnsi"/>
          <w:noProof/>
          <w:sz w:val="20"/>
          <w:szCs w:val="20"/>
        </w:rPr>
        <w:t>an _____________________________ (vuokralleantaja)</w:t>
      </w:r>
      <w:r w:rsidR="008268E7" w:rsidRPr="008268E7">
        <w:rPr>
          <w:rFonts w:eastAsia="Calibri Light" w:cstheme="minorHAnsi"/>
          <w:noProof/>
          <w:sz w:val="20"/>
          <w:szCs w:val="20"/>
        </w:rPr>
        <w:t>. Tilat luo</w:t>
      </w:r>
      <w:r>
        <w:rPr>
          <w:rFonts w:eastAsia="Calibri Light" w:cstheme="minorHAnsi"/>
          <w:noProof/>
          <w:sz w:val="20"/>
          <w:szCs w:val="20"/>
        </w:rPr>
        <w:t>vutetaan käyttäjälle _________________ (pvm).</w:t>
      </w:r>
    </w:p>
    <w:p w:rsidR="008268E7" w:rsidRPr="008268E7" w:rsidRDefault="007B3802" w:rsidP="008268E7">
      <w:pPr>
        <w:spacing w:after="120" w:line="240" w:lineRule="auto"/>
        <w:jc w:val="both"/>
        <w:rPr>
          <w:rFonts w:eastAsia="Calibri Light" w:cstheme="minorHAnsi"/>
          <w:noProof/>
          <w:sz w:val="20"/>
          <w:szCs w:val="20"/>
        </w:rPr>
      </w:pPr>
      <w:r>
        <w:rPr>
          <w:rFonts w:eastAsia="Calibri Light" w:cstheme="minorHAnsi"/>
          <w:noProof/>
          <w:sz w:val="20"/>
          <w:szCs w:val="20"/>
        </w:rPr>
        <w:t>Hyvinvointikeskuksen</w:t>
      </w:r>
      <w:r w:rsidR="008268E7" w:rsidRPr="008268E7">
        <w:rPr>
          <w:rFonts w:eastAsia="Calibri Light" w:cstheme="minorHAnsi"/>
          <w:noProof/>
          <w:sz w:val="20"/>
          <w:szCs w:val="20"/>
        </w:rPr>
        <w:t xml:space="preserve"> </w:t>
      </w:r>
      <w:r>
        <w:rPr>
          <w:rFonts w:eastAsia="Calibri Light" w:cstheme="minorHAnsi"/>
          <w:noProof/>
          <w:sz w:val="20"/>
          <w:szCs w:val="20"/>
        </w:rPr>
        <w:t>tilat sijoittuvat toimitiloihin seuraavasti: ______________________________________________________________________________________.</w:t>
      </w:r>
      <w:r w:rsidR="008268E7" w:rsidRPr="008268E7">
        <w:rPr>
          <w:rFonts w:eastAsia="Calibri Light" w:cstheme="minorHAnsi"/>
          <w:noProof/>
          <w:sz w:val="20"/>
          <w:szCs w:val="20"/>
        </w:rPr>
        <w:t xml:space="preserve"> Koko henkilöstölle ta</w:t>
      </w:r>
      <w:r>
        <w:rPr>
          <w:rFonts w:eastAsia="Calibri Light" w:cstheme="minorHAnsi"/>
          <w:noProof/>
          <w:sz w:val="20"/>
          <w:szCs w:val="20"/>
        </w:rPr>
        <w:t>rkoitettuja</w:t>
      </w:r>
      <w:r w:rsidR="008268E7" w:rsidRPr="008268E7">
        <w:rPr>
          <w:rFonts w:eastAsia="Calibri Light" w:cstheme="minorHAnsi"/>
          <w:noProof/>
          <w:sz w:val="20"/>
          <w:szCs w:val="20"/>
        </w:rPr>
        <w:t xml:space="preserve"> taustat</w:t>
      </w:r>
      <w:r>
        <w:rPr>
          <w:rFonts w:eastAsia="Calibri Light" w:cstheme="minorHAnsi"/>
          <w:noProof/>
          <w:sz w:val="20"/>
          <w:szCs w:val="20"/>
        </w:rPr>
        <w:t>yötiloja on erityisesti _______________________________________.</w:t>
      </w:r>
      <w:r w:rsidR="008268E7" w:rsidRPr="008268E7">
        <w:rPr>
          <w:rFonts w:eastAsia="Calibri Light" w:cstheme="minorHAnsi"/>
          <w:noProof/>
          <w:sz w:val="20"/>
          <w:szCs w:val="20"/>
        </w:rPr>
        <w:t xml:space="preserve"> Omia henkilökohtaisia työhuoneita ei ole, vaan on tarkoitus, että lähes koko hyvinvointikeskus on kaikkien siellä toimivien ihmisten käytössä ja työntekijät kohtaavat paljon sekä toisiaan että asiakkaita. </w:t>
      </w:r>
    </w:p>
    <w:p w:rsidR="008268E7" w:rsidRPr="008268E7" w:rsidRDefault="007B3802" w:rsidP="008268E7">
      <w:pPr>
        <w:spacing w:after="120" w:line="240" w:lineRule="auto"/>
        <w:jc w:val="both"/>
        <w:rPr>
          <w:rFonts w:eastAsia="Calibri Light" w:cstheme="minorHAnsi"/>
          <w:noProof/>
          <w:sz w:val="20"/>
          <w:szCs w:val="20"/>
        </w:rPr>
      </w:pPr>
      <w:r>
        <w:rPr>
          <w:rFonts w:eastAsia="Calibri Light" w:cstheme="minorHAnsi"/>
          <w:noProof/>
          <w:sz w:val="20"/>
          <w:szCs w:val="20"/>
        </w:rPr>
        <w:t>Kunta</w:t>
      </w:r>
      <w:r w:rsidR="008268E7" w:rsidRPr="008268E7">
        <w:rPr>
          <w:rFonts w:eastAsia="Calibri Light" w:cstheme="minorHAnsi"/>
          <w:noProof/>
          <w:sz w:val="20"/>
          <w:szCs w:val="20"/>
        </w:rPr>
        <w:t xml:space="preserve"> l</w:t>
      </w:r>
      <w:r>
        <w:rPr>
          <w:rFonts w:eastAsia="Calibri Light" w:cstheme="minorHAnsi"/>
          <w:noProof/>
          <w:sz w:val="20"/>
          <w:szCs w:val="20"/>
        </w:rPr>
        <w:t>uovuttaa tilojen käyttöoikeuden _______________________</w:t>
      </w:r>
      <w:r w:rsidR="008268E7" w:rsidRPr="008268E7">
        <w:rPr>
          <w:rFonts w:eastAsia="Calibri Light" w:cstheme="minorHAnsi"/>
          <w:noProof/>
          <w:sz w:val="20"/>
          <w:szCs w:val="20"/>
        </w:rPr>
        <w:t>-ryhmittymäl</w:t>
      </w:r>
      <w:r>
        <w:rPr>
          <w:rFonts w:eastAsia="Calibri Light" w:cstheme="minorHAnsi"/>
          <w:noProof/>
          <w:sz w:val="20"/>
          <w:szCs w:val="20"/>
        </w:rPr>
        <w:t>le ________________________________ (vastikkeetta/vastikkeellis</w:t>
      </w:r>
      <w:r w:rsidR="00A40D43">
        <w:rPr>
          <w:rFonts w:eastAsia="Calibri Light" w:cstheme="minorHAnsi"/>
          <w:noProof/>
          <w:sz w:val="20"/>
          <w:szCs w:val="20"/>
        </w:rPr>
        <w:t xml:space="preserve">esti) </w:t>
      </w:r>
      <w:r>
        <w:rPr>
          <w:rFonts w:eastAsia="Calibri Light" w:cstheme="minorHAnsi"/>
          <w:noProof/>
          <w:sz w:val="20"/>
          <w:szCs w:val="20"/>
        </w:rPr>
        <w:t>ja ________________________________</w:t>
      </w:r>
      <w:r w:rsidR="008268E7" w:rsidRPr="008268E7">
        <w:rPr>
          <w:rFonts w:eastAsia="Calibri Light" w:cstheme="minorHAnsi"/>
          <w:noProof/>
          <w:sz w:val="20"/>
          <w:szCs w:val="20"/>
        </w:rPr>
        <w:t xml:space="preserve"> allianssin palvelujen tuottamista varten.</w:t>
      </w:r>
    </w:p>
    <w:p w:rsidR="00A40D43" w:rsidRDefault="008268E7" w:rsidP="008268E7">
      <w:pPr>
        <w:spacing w:after="120" w:line="240" w:lineRule="auto"/>
        <w:jc w:val="both"/>
        <w:rPr>
          <w:rFonts w:eastAsia="Calibri Light" w:cstheme="minorHAnsi"/>
          <w:noProof/>
          <w:sz w:val="20"/>
          <w:szCs w:val="20"/>
        </w:rPr>
      </w:pPr>
      <w:r w:rsidRPr="008268E7">
        <w:rPr>
          <w:rFonts w:eastAsia="Calibri Light" w:cstheme="minorHAnsi"/>
          <w:noProof/>
          <w:sz w:val="20"/>
          <w:szCs w:val="20"/>
        </w:rPr>
        <w:t>Tiloja voivat varata käyttöönsä myös esimerkiksi</w:t>
      </w:r>
      <w:r w:rsidR="00A40D43">
        <w:rPr>
          <w:rFonts w:eastAsia="Calibri Light" w:cstheme="minorHAnsi"/>
          <w:noProof/>
          <w:sz w:val="20"/>
          <w:szCs w:val="20"/>
        </w:rPr>
        <w:t xml:space="preserve"> ________________________________</w:t>
      </w:r>
      <w:r w:rsidRPr="008268E7">
        <w:rPr>
          <w:rFonts w:eastAsia="Calibri Light" w:cstheme="minorHAnsi"/>
          <w:noProof/>
          <w:sz w:val="20"/>
          <w:szCs w:val="20"/>
        </w:rPr>
        <w:t xml:space="preserve"> ja alueen asukkaat. T</w:t>
      </w:r>
      <w:r w:rsidR="00A40D43">
        <w:rPr>
          <w:rFonts w:eastAsia="Calibri Light" w:cstheme="minorHAnsi"/>
          <w:noProof/>
          <w:sz w:val="20"/>
          <w:szCs w:val="20"/>
        </w:rPr>
        <w:t>ämä tapahtuu Kunnan</w:t>
      </w:r>
      <w:r w:rsidRPr="008268E7">
        <w:rPr>
          <w:rFonts w:eastAsia="Calibri Light" w:cstheme="minorHAnsi"/>
          <w:noProof/>
          <w:sz w:val="20"/>
          <w:szCs w:val="20"/>
        </w:rPr>
        <w:t xml:space="preserve"> kaikkia hyvinvointikeskuksia koskevien linjausten ja ehtojen mukaisesti yhteistä tilavarausjärjestelmää käyttäen.</w:t>
      </w:r>
    </w:p>
    <w:p w:rsidR="008268E7" w:rsidRPr="008268E7" w:rsidRDefault="008268E7" w:rsidP="008268E7">
      <w:pPr>
        <w:spacing w:after="120" w:line="240" w:lineRule="auto"/>
        <w:jc w:val="both"/>
        <w:rPr>
          <w:rFonts w:eastAsia="Calibri Light" w:cstheme="minorHAnsi"/>
          <w:noProof/>
          <w:sz w:val="20"/>
          <w:szCs w:val="20"/>
        </w:rPr>
      </w:pPr>
      <w:r w:rsidRPr="008268E7">
        <w:rPr>
          <w:rFonts w:eastAsia="Calibri Light" w:cstheme="minorHAnsi"/>
          <w:noProof/>
          <w:sz w:val="20"/>
          <w:szCs w:val="20"/>
        </w:rPr>
        <w:t>Kiinteistön huoltoon ja ylläpitoon liittyvät asiat on kuvattu vuokrasopimuksessa ja sen liitteenä olevassa vastuunjakotaulukossa. Ensisijaisena huollon ja ylläpidon yhteydenottopisteenä käyttäjille o</w:t>
      </w:r>
      <w:r w:rsidR="00A40D43">
        <w:rPr>
          <w:rFonts w:eastAsia="Calibri Light" w:cstheme="minorHAnsi"/>
          <w:noProof/>
          <w:sz w:val="20"/>
          <w:szCs w:val="20"/>
        </w:rPr>
        <w:t>n ___________________________. H</w:t>
      </w:r>
      <w:r w:rsidRPr="008268E7">
        <w:rPr>
          <w:rFonts w:eastAsia="Calibri Light" w:cstheme="minorHAnsi"/>
          <w:noProof/>
          <w:sz w:val="20"/>
          <w:szCs w:val="20"/>
        </w:rPr>
        <w:t>yvi</w:t>
      </w:r>
      <w:r w:rsidR="00A40D43">
        <w:rPr>
          <w:rFonts w:eastAsia="Calibri Light" w:cstheme="minorHAnsi"/>
          <w:noProof/>
          <w:sz w:val="20"/>
          <w:szCs w:val="20"/>
        </w:rPr>
        <w:t>nvointikeskukselle isännöitsijä on ____________________________</w:t>
      </w:r>
      <w:r w:rsidRPr="008268E7">
        <w:rPr>
          <w:rFonts w:eastAsia="Calibri Light" w:cstheme="minorHAnsi"/>
          <w:noProof/>
          <w:sz w:val="20"/>
          <w:szCs w:val="20"/>
        </w:rPr>
        <w:t>.</w:t>
      </w:r>
    </w:p>
    <w:p w:rsidR="008268E7" w:rsidRPr="008268E7" w:rsidRDefault="008268E7" w:rsidP="008268E7">
      <w:pPr>
        <w:spacing w:after="120" w:line="240" w:lineRule="auto"/>
        <w:jc w:val="both"/>
        <w:rPr>
          <w:rFonts w:eastAsia="Calibri Light" w:cstheme="minorHAnsi"/>
          <w:noProof/>
          <w:sz w:val="20"/>
          <w:szCs w:val="20"/>
          <w:highlight w:val="yellow"/>
        </w:rPr>
      </w:pPr>
      <w:r w:rsidRPr="008268E7">
        <w:rPr>
          <w:rFonts w:eastAsia="Calibri Light" w:cstheme="minorHAnsi"/>
          <w:noProof/>
          <w:sz w:val="20"/>
          <w:szCs w:val="20"/>
        </w:rPr>
        <w:t>Kiinteistön yhteiskäyttöalueiden kuten ulkoa</w:t>
      </w:r>
      <w:r w:rsidR="00A40D43">
        <w:rPr>
          <w:rFonts w:eastAsia="Calibri Light" w:cstheme="minorHAnsi"/>
          <w:noProof/>
          <w:sz w:val="20"/>
          <w:szCs w:val="20"/>
        </w:rPr>
        <w:t>lueiden ja -kuoren, pysäköintialueiden</w:t>
      </w:r>
      <w:r w:rsidRPr="008268E7">
        <w:rPr>
          <w:rFonts w:eastAsia="Calibri Light" w:cstheme="minorHAnsi"/>
          <w:noProof/>
          <w:sz w:val="20"/>
          <w:szCs w:val="20"/>
        </w:rPr>
        <w:t>, yhteisten käytävie</w:t>
      </w:r>
      <w:r w:rsidR="00A40D43">
        <w:rPr>
          <w:rFonts w:eastAsia="Calibri Light" w:cstheme="minorHAnsi"/>
          <w:noProof/>
          <w:sz w:val="20"/>
          <w:szCs w:val="20"/>
        </w:rPr>
        <w:t>n ja aulojen sekä ________________________ tilojen</w:t>
      </w:r>
      <w:r w:rsidRPr="008268E7">
        <w:rPr>
          <w:rFonts w:eastAsia="Calibri Light" w:cstheme="minorHAnsi"/>
          <w:noProof/>
          <w:sz w:val="20"/>
          <w:szCs w:val="20"/>
        </w:rPr>
        <w:t xml:space="preserve"> </w:t>
      </w:r>
      <w:r w:rsidRPr="008268E7">
        <w:rPr>
          <w:rFonts w:eastAsia="Calibri Light" w:cstheme="minorHAnsi"/>
          <w:b/>
          <w:bCs/>
          <w:noProof/>
          <w:sz w:val="20"/>
          <w:szCs w:val="20"/>
        </w:rPr>
        <w:t>vartioinnista</w:t>
      </w:r>
      <w:r w:rsidR="00A40D43">
        <w:rPr>
          <w:rFonts w:eastAsia="Calibri Light" w:cstheme="minorHAnsi"/>
          <w:noProof/>
          <w:sz w:val="20"/>
          <w:szCs w:val="20"/>
        </w:rPr>
        <w:t xml:space="preserve"> vastaa ______________________________</w:t>
      </w:r>
      <w:r w:rsidRPr="008268E7">
        <w:rPr>
          <w:rFonts w:eastAsia="Calibri Light" w:cstheme="minorHAnsi"/>
          <w:noProof/>
          <w:sz w:val="20"/>
          <w:szCs w:val="20"/>
        </w:rPr>
        <w:t>. Vuokralaiset vastaavat omie</w:t>
      </w:r>
      <w:r w:rsidR="00A40D43">
        <w:rPr>
          <w:rFonts w:eastAsia="Calibri Light" w:cstheme="minorHAnsi"/>
          <w:noProof/>
          <w:sz w:val="20"/>
          <w:szCs w:val="20"/>
        </w:rPr>
        <w:t>n tilojensa vartioinnista.</w:t>
      </w:r>
    </w:p>
    <w:p w:rsidR="008268E7" w:rsidRPr="008268E7" w:rsidRDefault="008268E7" w:rsidP="008268E7">
      <w:pPr>
        <w:spacing w:after="120" w:line="240" w:lineRule="auto"/>
        <w:jc w:val="both"/>
        <w:rPr>
          <w:rFonts w:eastAsia="Calibri Light" w:cstheme="minorHAnsi"/>
          <w:noProof/>
          <w:sz w:val="20"/>
          <w:szCs w:val="20"/>
        </w:rPr>
      </w:pPr>
      <w:r w:rsidRPr="008268E7">
        <w:rPr>
          <w:rFonts w:eastAsia="Calibri Light" w:cstheme="minorHAnsi"/>
          <w:noProof/>
          <w:sz w:val="20"/>
          <w:szCs w:val="20"/>
        </w:rPr>
        <w:t>Vartioinni</w:t>
      </w:r>
      <w:r w:rsidR="00A40D43">
        <w:rPr>
          <w:rFonts w:eastAsia="Calibri Light" w:cstheme="minorHAnsi"/>
          <w:noProof/>
          <w:sz w:val="20"/>
          <w:szCs w:val="20"/>
        </w:rPr>
        <w:t xml:space="preserve">ssa pyritään yhteistyöhön _______________ vartioinnin kanssa. </w:t>
      </w:r>
      <w:r w:rsidRPr="008268E7">
        <w:rPr>
          <w:rFonts w:eastAsia="Calibri Light" w:cstheme="minorHAnsi"/>
          <w:noProof/>
          <w:sz w:val="20"/>
          <w:szCs w:val="20"/>
        </w:rPr>
        <w:t>Hyvinvointikeskuksen kameravalvonta on teknisesti mahdollista yhdistää</w:t>
      </w:r>
      <w:r w:rsidR="00A40D43">
        <w:rPr>
          <w:rFonts w:eastAsia="Calibri Light" w:cstheme="minorHAnsi"/>
          <w:noProof/>
          <w:sz w:val="20"/>
          <w:szCs w:val="20"/>
        </w:rPr>
        <w:t xml:space="preserve"> ________________________</w:t>
      </w:r>
      <w:r w:rsidRPr="008268E7">
        <w:rPr>
          <w:rFonts w:eastAsia="Calibri Light" w:cstheme="minorHAnsi"/>
          <w:noProof/>
          <w:sz w:val="20"/>
          <w:szCs w:val="20"/>
        </w:rPr>
        <w:t xml:space="preserve"> etävalv</w:t>
      </w:r>
      <w:r w:rsidR="00A40D43">
        <w:rPr>
          <w:rFonts w:eastAsia="Calibri Light" w:cstheme="minorHAnsi"/>
          <w:noProof/>
          <w:sz w:val="20"/>
          <w:szCs w:val="20"/>
        </w:rPr>
        <w:t>omon lisäksi myös _________________</w:t>
      </w:r>
      <w:r w:rsidRPr="008268E7">
        <w:rPr>
          <w:rFonts w:eastAsia="Calibri Light" w:cstheme="minorHAnsi"/>
          <w:noProof/>
          <w:sz w:val="20"/>
          <w:szCs w:val="20"/>
        </w:rPr>
        <w:t xml:space="preserve"> valvomoon. Samoin päällekarkausjärjestelmä voidaan aj</w:t>
      </w:r>
      <w:r w:rsidR="00A40D43">
        <w:rPr>
          <w:rFonts w:eastAsia="Calibri Light" w:cstheme="minorHAnsi"/>
          <w:noProof/>
          <w:sz w:val="20"/>
          <w:szCs w:val="20"/>
        </w:rPr>
        <w:t>astaa hälyttämään ___________________</w:t>
      </w:r>
      <w:r w:rsidRPr="008268E7">
        <w:rPr>
          <w:rFonts w:eastAsia="Calibri Light" w:cstheme="minorHAnsi"/>
          <w:noProof/>
          <w:sz w:val="20"/>
          <w:szCs w:val="20"/>
        </w:rPr>
        <w:t xml:space="preserve"> vartijalla, kun tämä on paikalla.</w:t>
      </w:r>
    </w:p>
    <w:p w:rsidR="008268E7" w:rsidRPr="008268E7" w:rsidRDefault="008268E7" w:rsidP="008268E7">
      <w:pPr>
        <w:spacing w:after="120" w:line="240" w:lineRule="auto"/>
        <w:jc w:val="both"/>
        <w:rPr>
          <w:rFonts w:eastAsia="Calibri Light" w:cstheme="minorHAnsi"/>
          <w:noProof/>
          <w:sz w:val="20"/>
          <w:szCs w:val="20"/>
        </w:rPr>
      </w:pPr>
      <w:r w:rsidRPr="008268E7">
        <w:rPr>
          <w:rFonts w:eastAsia="Calibri Light" w:cstheme="minorHAnsi"/>
          <w:noProof/>
          <w:sz w:val="20"/>
          <w:szCs w:val="20"/>
        </w:rPr>
        <w:t xml:space="preserve">Hyvinvointikeskuksen tilojen </w:t>
      </w:r>
      <w:r w:rsidRPr="008268E7">
        <w:rPr>
          <w:rFonts w:eastAsia="Calibri Light" w:cstheme="minorHAnsi"/>
          <w:b/>
          <w:bCs/>
          <w:noProof/>
          <w:sz w:val="20"/>
          <w:szCs w:val="20"/>
        </w:rPr>
        <w:t>puhdistuspalvelut</w:t>
      </w:r>
      <w:r w:rsidR="00A40D43">
        <w:rPr>
          <w:rFonts w:eastAsia="Calibri Light" w:cstheme="minorHAnsi"/>
          <w:noProof/>
          <w:sz w:val="20"/>
          <w:szCs w:val="20"/>
        </w:rPr>
        <w:t xml:space="preserve"> hoitaa ____________________. K</w:t>
      </w:r>
      <w:r w:rsidRPr="008268E7">
        <w:rPr>
          <w:rFonts w:eastAsia="Calibri Light" w:cstheme="minorHAnsi"/>
          <w:noProof/>
          <w:sz w:val="20"/>
          <w:szCs w:val="20"/>
        </w:rPr>
        <w:t>äyttä</w:t>
      </w:r>
      <w:r w:rsidR="00A40D43">
        <w:rPr>
          <w:rFonts w:eastAsia="Calibri Light" w:cstheme="minorHAnsi"/>
          <w:noProof/>
          <w:sz w:val="20"/>
          <w:szCs w:val="20"/>
        </w:rPr>
        <w:t>jä tekee itse sopimuksen ____________________</w:t>
      </w:r>
      <w:r w:rsidRPr="008268E7">
        <w:rPr>
          <w:rFonts w:eastAsia="Calibri Light" w:cstheme="minorHAnsi"/>
          <w:noProof/>
          <w:sz w:val="20"/>
          <w:szCs w:val="20"/>
        </w:rPr>
        <w:t xml:space="preserve"> kanssa määritellen, mitä siivotaan, kuinka usein jne. Kiinteistö huolehtii ulkoalueiden ja yleisten tilojen siivouksesta.</w:t>
      </w:r>
    </w:p>
    <w:p w:rsidR="008268E7" w:rsidRPr="008268E7" w:rsidRDefault="00A40D43" w:rsidP="008268E7">
      <w:pPr>
        <w:spacing w:after="120" w:line="240" w:lineRule="auto"/>
        <w:jc w:val="both"/>
        <w:rPr>
          <w:rFonts w:eastAsia="Calibri Light" w:cstheme="minorHAnsi"/>
          <w:noProof/>
          <w:sz w:val="20"/>
          <w:szCs w:val="20"/>
        </w:rPr>
      </w:pPr>
      <w:r>
        <w:rPr>
          <w:rFonts w:eastAsia="Calibri Light" w:cstheme="minorHAnsi"/>
          <w:noProof/>
          <w:sz w:val="20"/>
          <w:szCs w:val="20"/>
        </w:rPr>
        <w:t>_______________________</w:t>
      </w:r>
      <w:r w:rsidR="008268E7" w:rsidRPr="008268E7">
        <w:rPr>
          <w:rFonts w:eastAsia="Calibri Light" w:cstheme="minorHAnsi"/>
          <w:noProof/>
          <w:sz w:val="20"/>
          <w:szCs w:val="20"/>
        </w:rPr>
        <w:t xml:space="preserve"> vuokralaisena kä</w:t>
      </w:r>
      <w:r>
        <w:rPr>
          <w:rFonts w:eastAsia="Calibri Light" w:cstheme="minorHAnsi"/>
          <w:noProof/>
          <w:sz w:val="20"/>
          <w:szCs w:val="20"/>
        </w:rPr>
        <w:t>yttää _________________________</w:t>
      </w:r>
      <w:r w:rsidR="008268E7" w:rsidRPr="008268E7">
        <w:rPr>
          <w:rFonts w:eastAsia="Calibri Light" w:cstheme="minorHAnsi"/>
          <w:noProof/>
          <w:sz w:val="20"/>
          <w:szCs w:val="20"/>
        </w:rPr>
        <w:t xml:space="preserve"> järjestämää perus</w:t>
      </w:r>
      <w:r w:rsidR="008268E7" w:rsidRPr="008268E7">
        <w:rPr>
          <w:rFonts w:eastAsia="Calibri Light" w:cstheme="minorHAnsi"/>
          <w:b/>
          <w:bCs/>
          <w:noProof/>
          <w:sz w:val="20"/>
          <w:szCs w:val="20"/>
        </w:rPr>
        <w:t>jätehuoltoa</w:t>
      </w:r>
      <w:r w:rsidR="008268E7" w:rsidRPr="008268E7">
        <w:rPr>
          <w:rFonts w:eastAsia="Calibri Light" w:cstheme="minorHAnsi"/>
          <w:noProof/>
          <w:sz w:val="20"/>
          <w:szCs w:val="20"/>
        </w:rPr>
        <w:t xml:space="preserve">, mutta hyvinvointikeskus vastaa itse erikoisjätteiden käsittelystä ja </w:t>
      </w:r>
      <w:r>
        <w:rPr>
          <w:rFonts w:eastAsia="Calibri Light" w:cstheme="minorHAnsi"/>
          <w:noProof/>
          <w:sz w:val="20"/>
          <w:szCs w:val="20"/>
        </w:rPr>
        <w:t>tekee sopimuksen särmäjäteastioiden yms. tyhjennyksi</w:t>
      </w:r>
      <w:r w:rsidR="008268E7" w:rsidRPr="008268E7">
        <w:rPr>
          <w:rFonts w:eastAsia="Calibri Light" w:cstheme="minorHAnsi"/>
          <w:noProof/>
          <w:sz w:val="20"/>
          <w:szCs w:val="20"/>
        </w:rPr>
        <w:t>stä.</w:t>
      </w:r>
    </w:p>
    <w:p w:rsidR="008268E7" w:rsidRPr="008268E7" w:rsidRDefault="00A40D43" w:rsidP="008268E7">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60" w:name="_Toc495526495"/>
      <w:r w:rsidRPr="00A40D43">
        <w:rPr>
          <w:rFonts w:eastAsia="Times New Roman" w:cstheme="minorHAnsi"/>
          <w:b/>
          <w:noProof/>
          <w:sz w:val="20"/>
          <w:szCs w:val="20"/>
        </w:rPr>
        <w:t>6.4</w:t>
      </w:r>
      <w:r w:rsidRPr="00A40D43">
        <w:rPr>
          <w:rFonts w:eastAsia="Times New Roman" w:cstheme="minorHAnsi"/>
          <w:b/>
          <w:noProof/>
          <w:sz w:val="20"/>
          <w:szCs w:val="20"/>
        </w:rPr>
        <w:tab/>
      </w:r>
      <w:r w:rsidR="008268E7" w:rsidRPr="008268E7">
        <w:rPr>
          <w:rFonts w:eastAsia="Times New Roman" w:cstheme="minorHAnsi"/>
          <w:b/>
          <w:noProof/>
          <w:sz w:val="20"/>
          <w:szCs w:val="20"/>
        </w:rPr>
        <w:t>Tietotekniikka ja ICT-palvelut</w:t>
      </w:r>
      <w:bookmarkEnd w:id="1560"/>
    </w:p>
    <w:p w:rsidR="008268E7" w:rsidRPr="008268E7" w:rsidRDefault="008268E7" w:rsidP="008268E7">
      <w:pPr>
        <w:spacing w:after="120" w:line="240" w:lineRule="auto"/>
        <w:jc w:val="both"/>
        <w:rPr>
          <w:rFonts w:eastAsia="Calibri Light" w:cstheme="minorHAnsi"/>
          <w:noProof/>
          <w:sz w:val="20"/>
          <w:szCs w:val="20"/>
        </w:rPr>
      </w:pPr>
      <w:r w:rsidRPr="008268E7">
        <w:rPr>
          <w:rFonts w:eastAsia="Calibri Light" w:cstheme="minorHAnsi"/>
          <w:noProof/>
          <w:sz w:val="20"/>
          <w:szCs w:val="20"/>
        </w:rPr>
        <w:t>Uudenlainen tapa tuottaa hyvinvointipalveluja vaatii myös uudenlaista ICT-toimintamallia. Jotta toiminta on kaikin puolin saumatonta ja häiriötöntä, on ehdottoman tärkeää, että ICT- toimintamallit tukevat tätä. On huomioitava sekä perusratkaisujen (tietoliikenne, työasemapalvelut, potilastietojärjestelmät jne.) ja -prosessien (ajanvaraus, asiakaslaskutus jne.) toimivuus että mahdollisuus toteuttaa ja hyödyntää uudenlaisia digitaalisia palveluja niin asiakkaiden kuin ammattilaisten käyttöön.</w:t>
      </w:r>
    </w:p>
    <w:p w:rsidR="008268E7" w:rsidRPr="008268E7" w:rsidRDefault="00A40D43" w:rsidP="008268E7">
      <w:pPr>
        <w:spacing w:after="120" w:line="240" w:lineRule="auto"/>
        <w:jc w:val="both"/>
        <w:rPr>
          <w:rFonts w:eastAsia="Calibri Light" w:cstheme="minorHAnsi"/>
          <w:noProof/>
          <w:sz w:val="20"/>
          <w:szCs w:val="20"/>
        </w:rPr>
      </w:pPr>
      <w:r>
        <w:rPr>
          <w:rFonts w:eastAsia="Calibri Light" w:cstheme="minorHAnsi"/>
          <w:noProof/>
          <w:sz w:val="20"/>
          <w:szCs w:val="20"/>
        </w:rPr>
        <w:t>Lähtökohtaisesti Kunta</w:t>
      </w:r>
      <w:r w:rsidR="008268E7" w:rsidRPr="008268E7">
        <w:rPr>
          <w:rFonts w:eastAsia="Calibri Light" w:cstheme="minorHAnsi"/>
          <w:noProof/>
          <w:sz w:val="20"/>
          <w:szCs w:val="20"/>
        </w:rPr>
        <w:t xml:space="preserve"> palvelujen järjestäjänä ja sosiaali- ja terveyspalvelujen rekisterinpitäjänä tarjoaa allianssille palvelun tuottamisessa tarvittavat ICT-infrastruktuurin ja -peruspalvelut, sovellukset/järjestelmät ja ICT-tukipalvelut.</w:t>
      </w:r>
    </w:p>
    <w:p w:rsidR="008268E7" w:rsidRPr="008268E7" w:rsidRDefault="00A40D43" w:rsidP="008268E7">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61" w:name="_Toc495526496"/>
      <w:r>
        <w:rPr>
          <w:rFonts w:eastAsia="Times New Roman" w:cstheme="minorHAnsi"/>
          <w:b/>
          <w:noProof/>
          <w:sz w:val="20"/>
          <w:szCs w:val="20"/>
        </w:rPr>
        <w:t>6.5</w:t>
      </w:r>
      <w:r>
        <w:rPr>
          <w:rFonts w:eastAsia="Times New Roman" w:cstheme="minorHAnsi"/>
          <w:b/>
          <w:noProof/>
          <w:sz w:val="20"/>
          <w:szCs w:val="20"/>
        </w:rPr>
        <w:tab/>
      </w:r>
      <w:r w:rsidR="008268E7" w:rsidRPr="008268E7">
        <w:rPr>
          <w:rFonts w:eastAsia="Times New Roman" w:cstheme="minorHAnsi"/>
          <w:b/>
          <w:noProof/>
          <w:sz w:val="20"/>
          <w:szCs w:val="20"/>
        </w:rPr>
        <w:t>Hankinnat</w:t>
      </w:r>
      <w:bookmarkEnd w:id="1561"/>
    </w:p>
    <w:p w:rsidR="008268E7" w:rsidRDefault="008268E7" w:rsidP="008268E7">
      <w:pPr>
        <w:spacing w:after="120" w:line="240" w:lineRule="auto"/>
        <w:jc w:val="both"/>
        <w:rPr>
          <w:rFonts w:eastAsia="Calibri Light" w:cstheme="minorHAnsi"/>
          <w:noProof/>
          <w:sz w:val="20"/>
          <w:szCs w:val="20"/>
        </w:rPr>
      </w:pPr>
      <w:r w:rsidRPr="008268E7">
        <w:rPr>
          <w:rFonts w:eastAsia="Calibri Light" w:cstheme="minorHAnsi"/>
          <w:noProof/>
          <w:sz w:val="20"/>
          <w:szCs w:val="20"/>
        </w:rPr>
        <w:t>Hankinnoiksi luetaan kaikki ne korvattavat kustannukset, jotka palveluntuottaja maksaa toiselle, konserninsa ulkopuoliselle yritykselle tai yhteisölle allianssia koskevasta palvelusta, työsuorituksesta tai materiaaleista.</w:t>
      </w:r>
      <w:r w:rsidR="00A40D43">
        <w:rPr>
          <w:rFonts w:eastAsia="Calibri Light" w:cstheme="minorHAnsi"/>
          <w:noProof/>
          <w:sz w:val="20"/>
          <w:szCs w:val="20"/>
        </w:rPr>
        <w:t xml:space="preserve"> </w:t>
      </w:r>
      <w:r w:rsidRPr="008268E7">
        <w:rPr>
          <w:rFonts w:eastAsia="Calibri Light" w:cstheme="minorHAnsi"/>
          <w:noProof/>
          <w:sz w:val="20"/>
          <w:szCs w:val="20"/>
        </w:rPr>
        <w:t>Hankinnoista päättää allianssi allianssin parhaaksi -periaatteella. Hankinnat on kuvattu kaupallisen mallin dokumentissa.</w:t>
      </w:r>
    </w:p>
    <w:p w:rsidR="00A40D43" w:rsidRPr="00A40D43" w:rsidRDefault="00A40D43" w:rsidP="00A40D43">
      <w:pPr>
        <w:keepNext/>
        <w:keepLines/>
        <w:spacing w:before="240" w:after="120" w:line="240" w:lineRule="auto"/>
        <w:ind w:left="567" w:hanging="567"/>
        <w:jc w:val="both"/>
        <w:outlineLvl w:val="0"/>
        <w:rPr>
          <w:rFonts w:eastAsia="Times New Roman" w:cstheme="minorHAnsi"/>
          <w:b/>
          <w:noProof/>
          <w:sz w:val="28"/>
          <w:szCs w:val="28"/>
        </w:rPr>
      </w:pPr>
      <w:bookmarkStart w:id="1562" w:name="_Toc495526497"/>
      <w:bookmarkStart w:id="1563" w:name="_Ref498073595"/>
      <w:r>
        <w:rPr>
          <w:rFonts w:eastAsia="Times New Roman" w:cstheme="minorHAnsi"/>
          <w:b/>
          <w:noProof/>
          <w:sz w:val="28"/>
          <w:szCs w:val="28"/>
        </w:rPr>
        <w:t>7</w:t>
      </w:r>
      <w:r>
        <w:rPr>
          <w:rFonts w:eastAsia="Times New Roman" w:cstheme="minorHAnsi"/>
          <w:b/>
          <w:noProof/>
          <w:sz w:val="28"/>
          <w:szCs w:val="28"/>
        </w:rPr>
        <w:tab/>
      </w:r>
      <w:r w:rsidRPr="00A40D43">
        <w:rPr>
          <w:rFonts w:eastAsia="Times New Roman" w:cstheme="minorHAnsi"/>
          <w:b/>
          <w:noProof/>
          <w:sz w:val="28"/>
          <w:szCs w:val="28"/>
        </w:rPr>
        <w:t>Riskit ja mahdollisuudet</w:t>
      </w:r>
      <w:bookmarkEnd w:id="1562"/>
      <w:bookmarkEnd w:id="1563"/>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rPr>
        <w:t>Riskit ja mahdollisuudet ovat pitkän sopimuskauden hankkeissa merkittävässä osassa. Olemme tunnistaneet jo etukäteen lukuisia riskejä ja mahdollisuuksia sekä suunnitelleet niiden hallinnan ja niihin varautumisen. Tämän lisäksi on tärkeää, että uusien riskien ja mahdollisuuksien tunnistaminen on systemaattista ja vastuut sen suhteen selkeät.</w:t>
      </w:r>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rPr>
        <w:t>Erityisesti mahdollisuuksien tunnistamisen on oltava järjestelmällistä, sillä ne ovat usein vaikeammin havaittavia kuin riskit. Jotta allianssiyhteistyöstä saadaan kaikki irti, täytyy organisaation kyetä tarkkailemaan hiljaisia signaaleja, tunnistamaan niiden pohjalta mahdollisuuksia ja olemaan jatkuvasti responsiivinen. Tämän vuoksi olemme luoneet systemaattisen prosessin ja organisaation riskien ja mahdollisuuksien tunnistamiseen ja hallintaan.</w:t>
      </w:r>
    </w:p>
    <w:p w:rsidR="00A40D43" w:rsidRPr="00A40D43" w:rsidRDefault="00A40D43" w:rsidP="00A40D43">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64" w:name="_Toc495526498"/>
      <w:r>
        <w:rPr>
          <w:rFonts w:eastAsia="Times New Roman" w:cstheme="minorHAnsi"/>
          <w:b/>
          <w:noProof/>
          <w:sz w:val="20"/>
          <w:szCs w:val="20"/>
        </w:rPr>
        <w:t>7.1</w:t>
      </w:r>
      <w:r>
        <w:rPr>
          <w:rFonts w:eastAsia="Times New Roman" w:cstheme="minorHAnsi"/>
          <w:b/>
          <w:noProof/>
          <w:sz w:val="20"/>
          <w:szCs w:val="20"/>
        </w:rPr>
        <w:tab/>
      </w:r>
      <w:r w:rsidRPr="00A40D43">
        <w:rPr>
          <w:rFonts w:eastAsia="Times New Roman" w:cstheme="minorHAnsi"/>
          <w:b/>
          <w:noProof/>
          <w:sz w:val="20"/>
          <w:szCs w:val="20"/>
        </w:rPr>
        <w:t>Jo tunnistetut riskit ja mahdollisuudet</w:t>
      </w:r>
      <w:bookmarkEnd w:id="1564"/>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rPr>
        <w:t xml:space="preserve">Olemme seuraavassa jakaneet jo tunnistamamme riskit ja mahdollisuudet neljään luokkaan perustuen 1) niiden merkittävyyteen tai vaikuttavuuteen tesomalaisten </w:t>
      </w:r>
      <w:r w:rsidRPr="00A40D43">
        <w:rPr>
          <w:rFonts w:eastAsia="Calibri Light" w:cstheme="minorHAnsi"/>
          <w:i/>
          <w:iCs/>
          <w:noProof/>
          <w:sz w:val="20"/>
          <w:szCs w:val="20"/>
        </w:rPr>
        <w:t>palveluiden</w:t>
      </w:r>
      <w:r w:rsidRPr="00A40D43">
        <w:rPr>
          <w:rFonts w:eastAsia="Calibri Light" w:cstheme="minorHAnsi"/>
          <w:noProof/>
          <w:sz w:val="20"/>
          <w:szCs w:val="20"/>
        </w:rPr>
        <w:t xml:space="preserve"> </w:t>
      </w:r>
      <w:r w:rsidRPr="00A40D43">
        <w:rPr>
          <w:rFonts w:eastAsia="Calibri Light" w:cstheme="minorHAnsi"/>
          <w:i/>
          <w:iCs/>
          <w:noProof/>
          <w:sz w:val="20"/>
          <w:szCs w:val="20"/>
        </w:rPr>
        <w:t>ja hyvinvoinnin</w:t>
      </w:r>
      <w:r w:rsidRPr="00A40D43">
        <w:rPr>
          <w:rFonts w:eastAsia="Calibri Light" w:cstheme="minorHAnsi"/>
          <w:noProof/>
          <w:sz w:val="20"/>
          <w:szCs w:val="20"/>
        </w:rPr>
        <w:t xml:space="preserve"> kannalta ja 2) niiden taloudellisten vaikutusten mittaluokkaan Allianssin näkökulmasta (ottamatta kantaa onko vaikutus positiivinen vai negatiivinen).</w:t>
      </w:r>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rPr>
        <w:t>Luokat ovat seuraavat:</w:t>
      </w:r>
    </w:p>
    <w:p w:rsidR="00A40D43" w:rsidRPr="00A40D43" w:rsidRDefault="00A40D43" w:rsidP="00A40D43">
      <w:pPr>
        <w:spacing w:after="120" w:line="240" w:lineRule="auto"/>
        <w:jc w:val="both"/>
        <w:rPr>
          <w:rFonts w:eastAsia="Calibri Light" w:cstheme="minorHAnsi"/>
          <w:b/>
          <w:bCs/>
          <w:noProof/>
          <w:sz w:val="20"/>
          <w:szCs w:val="20"/>
        </w:rPr>
      </w:pPr>
      <w:r w:rsidRPr="00A40D43">
        <w:rPr>
          <w:rFonts w:eastAsia="Calibri Light" w:cstheme="minorHAnsi"/>
          <w:b/>
          <w:bCs/>
          <w:noProof/>
          <w:sz w:val="20"/>
          <w:szCs w:val="20"/>
        </w:rPr>
        <w:t>Luokka A, vakavat laaja-alaiset riskit ja merkittävät laaja-alaiset mahdollisuudet</w:t>
      </w:r>
      <w:r w:rsidRPr="00A40D43">
        <w:rPr>
          <w:rFonts w:eastAsia="Calibri Light" w:cstheme="minorHAnsi"/>
          <w:noProof/>
          <w:sz w:val="20"/>
          <w:szCs w:val="20"/>
        </w:rPr>
        <w:t>: näiden riskien ja mahdollisuuksien vaikutus niin Allianssin talouteen</w:t>
      </w:r>
      <w:r>
        <w:rPr>
          <w:rFonts w:eastAsia="Calibri Light" w:cstheme="minorHAnsi"/>
          <w:noProof/>
          <w:sz w:val="20"/>
          <w:szCs w:val="20"/>
        </w:rPr>
        <w:t xml:space="preserve"> kuin alueen</w:t>
      </w:r>
      <w:r w:rsidRPr="00A40D43">
        <w:rPr>
          <w:rFonts w:eastAsia="Calibri Light" w:cstheme="minorHAnsi"/>
          <w:noProof/>
          <w:sz w:val="20"/>
          <w:szCs w:val="20"/>
        </w:rPr>
        <w:t xml:space="preserve"> hyvinvointiin ja/tai palveluihin on merkittävä. Riskienhallinnassa korostuvat paitsi hyvinvointikeskuksen johdon rooli ja vastuu, myös riskien ennaltaehkäisy ja niihin varautuminen. Riskienhallintaan osallistuu myös talousfunktio tiiviisti ja riskejä vastaan suojaudutaan myös vakuutuksin. Esimerkki tällaisesta riskistä olisi koko hyvinvointikeskusta koskeva tuhoisa tulipalo. Positiivisesta mahdollisuudesta esimerkkinä voi toimia vaikkapa radikaali teknologinen innovaatio, joka nopeasti muuttaa koko palveluntuotannon toimintamallia ja samalla edistää asukkaiden hyvinvointia.</w:t>
      </w:r>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b/>
          <w:bCs/>
          <w:noProof/>
          <w:sz w:val="20"/>
          <w:szCs w:val="20"/>
        </w:rPr>
        <w:t>Luokka B, merkittävät hyvinvointiriskit ja -mahdollisuudet</w:t>
      </w:r>
      <w:r w:rsidRPr="00A40D43">
        <w:rPr>
          <w:rFonts w:eastAsia="Calibri Light" w:cstheme="minorHAnsi"/>
          <w:noProof/>
          <w:sz w:val="20"/>
          <w:szCs w:val="20"/>
        </w:rPr>
        <w:t>: nämä riskit ja mahdollisuudet vaikutta</w:t>
      </w:r>
      <w:r>
        <w:rPr>
          <w:rFonts w:eastAsia="Calibri Light" w:cstheme="minorHAnsi"/>
          <w:noProof/>
          <w:sz w:val="20"/>
          <w:szCs w:val="20"/>
        </w:rPr>
        <w:t>vat ensisijaisesti asukkaiden</w:t>
      </w:r>
      <w:r w:rsidRPr="00A40D43">
        <w:rPr>
          <w:rFonts w:eastAsia="Calibri Light" w:cstheme="minorHAnsi"/>
          <w:noProof/>
          <w:sz w:val="20"/>
          <w:szCs w:val="20"/>
        </w:rPr>
        <w:t xml:space="preserve"> saamiin palveluihin ja yhteisön hyvinvointiin laajemmin, kun taas taloudelliset vaikutukset allianssille jäävät vähäisemmiksi. Näiden tapahtumien tunnistamisessa ja hallinnassa avainasemassa on hyvinvointikeskuksen johto ja lisäksi riskienhallintaan osallistetaan paitsi allianssin ja hyvinvointikeskuksen eri toimijoita la</w:t>
      </w:r>
      <w:r>
        <w:rPr>
          <w:rFonts w:eastAsia="Calibri Light" w:cstheme="minorHAnsi"/>
          <w:noProof/>
          <w:sz w:val="20"/>
          <w:szCs w:val="20"/>
        </w:rPr>
        <w:t>aja-alaisesti, myös alueen asukkaita</w:t>
      </w:r>
      <w:r w:rsidRPr="00A40D43">
        <w:rPr>
          <w:rFonts w:eastAsia="Calibri Light" w:cstheme="minorHAnsi"/>
          <w:noProof/>
          <w:sz w:val="20"/>
          <w:szCs w:val="20"/>
        </w:rPr>
        <w:t xml:space="preserve"> itseään. Riskejä ja mahdollisuuksia pyritään tunnistamaan ja välttämään varhaisten herätteiden kautta, joiden viestimiseen kannustetaan kaikkia tesomalaisia. Myös viranomaisten välinen yhteistoiminta tulee huomioida riskienhallinnan toteutuksessa ja vastuissa. Toteutuessaan traagisena tämän luokan riskinä voitaisiin pitää esimerkiksi kouluampumista alueella. Positiivisen mahdollisuuden esimerkkinä voi olla esimerkiksi merkittävän uuden työllist</w:t>
      </w:r>
      <w:r>
        <w:rPr>
          <w:rFonts w:eastAsia="Calibri Light" w:cstheme="minorHAnsi"/>
          <w:noProof/>
          <w:sz w:val="20"/>
          <w:szCs w:val="20"/>
        </w:rPr>
        <w:t>äjän sijoittuminen</w:t>
      </w:r>
      <w:r w:rsidRPr="00A40D43">
        <w:rPr>
          <w:rFonts w:eastAsia="Calibri Light" w:cstheme="minorHAnsi"/>
          <w:noProof/>
          <w:sz w:val="20"/>
          <w:szCs w:val="20"/>
        </w:rPr>
        <w:t xml:space="preserve"> alueelle.</w:t>
      </w:r>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b/>
          <w:bCs/>
          <w:noProof/>
          <w:sz w:val="20"/>
          <w:szCs w:val="20"/>
        </w:rPr>
        <w:t>Luokka C, taloudelliset riskit ja mahdollisuudet</w:t>
      </w:r>
      <w:r w:rsidRPr="00A40D43">
        <w:rPr>
          <w:rFonts w:eastAsia="Calibri Light" w:cstheme="minorHAnsi"/>
          <w:noProof/>
          <w:sz w:val="20"/>
          <w:szCs w:val="20"/>
        </w:rPr>
        <w:t>: nämä riskit ja mahdollisuudet vaikuttavat ennen kaikkea allianssin talouteen, ja niinpä niiden tunnistaminen ja ratkaisukin on pitkälti taloushallinnon tehtäväkenttää. Riskienhallinnan johtamismallissa tämän luokan riskien osalta hallinnon rooli ja vastuuhenkilöt korostuvat ja tapahtumille haetaan suojaa myös vakuutusten kautta. Esimerkkeinä ensisijaisesti taloudellisista riskeistä ovat käyttöpääoman riittävyyteen liittyvät riskit sekä mahdolliset virheet tai järjestelmien toimimattomuus laskutuksessa tai taloushallinnossa laajemmin. Positiivisessa mielessä mahdollisuutena voi näyttäytyä esimerkiksi</w:t>
      </w:r>
      <w:r>
        <w:rPr>
          <w:rFonts w:eastAsia="Calibri Light" w:cstheme="minorHAnsi"/>
          <w:noProof/>
          <w:sz w:val="20"/>
          <w:szCs w:val="20"/>
        </w:rPr>
        <w:t xml:space="preserve"> yksittäisen palvelun </w:t>
      </w:r>
      <w:r w:rsidRPr="00A40D43">
        <w:rPr>
          <w:rFonts w:eastAsia="Calibri Light" w:cstheme="minorHAnsi"/>
          <w:noProof/>
          <w:sz w:val="20"/>
          <w:szCs w:val="20"/>
        </w:rPr>
        <w:t>ennustettua parempi kannattavuus.</w:t>
      </w:r>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b/>
          <w:bCs/>
          <w:noProof/>
          <w:sz w:val="20"/>
          <w:szCs w:val="20"/>
        </w:rPr>
        <w:t>Luokka D, tavanomaiset riskit ja mahdollisuudet</w:t>
      </w:r>
      <w:r w:rsidRPr="00A40D43">
        <w:rPr>
          <w:rFonts w:eastAsia="Calibri Light" w:cstheme="minorHAnsi"/>
          <w:noProof/>
          <w:sz w:val="20"/>
          <w:szCs w:val="20"/>
        </w:rPr>
        <w:t>: Nämä riskit/mahdollisuudet ovat suhteellisen vähäisiä niin taloudelliselta kuin toiminnalliselta vaikutukseltaan. Vastuu tällaisten riskien kartoittamisesta, seurannasta ja niihin varautumisesta jalkautetaan lähiesimiehille ja osaksi operatiivista toimintaa: kunkin lähiesimiehen tehtävänä on omassa päivittäisessä työssään tunnistaa, ratkaista ja dokumentoida tällaisia tapahtumia. Esimerkki tällaisesta riskistä on vaikkapa humalainen ja huonosti käyttäytyvä asiakas hyvinvointikeskuksessa, joka ei kuitenkaan aiheuta vaaraa muille. Positiivisista mahdollisuuksista esimerkki on vaikkapa jonkin kolmannen sektorin uuden toimijan mukaantulo hyvinvointikeskuksen tilojen käyttäjäksi.</w:t>
      </w:r>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rPr>
        <w:t xml:space="preserve">Jo tunnistettuja </w:t>
      </w:r>
      <w:r w:rsidRPr="00A40D43">
        <w:rPr>
          <w:rFonts w:eastAsia="Calibri Light" w:cstheme="minorHAnsi"/>
          <w:b/>
          <w:bCs/>
          <w:noProof/>
          <w:sz w:val="20"/>
          <w:szCs w:val="20"/>
        </w:rPr>
        <w:t>riskejä</w:t>
      </w:r>
      <w:r w:rsidRPr="00A40D43">
        <w:rPr>
          <w:rFonts w:eastAsia="Calibri Light" w:cstheme="minorHAnsi"/>
          <w:noProof/>
          <w:sz w:val="20"/>
          <w:szCs w:val="20"/>
        </w:rPr>
        <w:t xml:space="preserve"> on kuvattu ja luokiteltu alla olevassa taulukossa.</w:t>
      </w:r>
    </w:p>
    <w:tbl>
      <w:tblPr>
        <w:tblStyle w:val="Vaalearuudukkotaulukko1-korostus61"/>
        <w:tblW w:w="9639" w:type="dxa"/>
        <w:tblInd w:w="57"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567"/>
        <w:gridCol w:w="3335"/>
        <w:gridCol w:w="1267"/>
        <w:gridCol w:w="835"/>
        <w:gridCol w:w="3635"/>
      </w:tblGrid>
      <w:tr w:rsidR="00115065" w:rsidRPr="00A40D43" w:rsidTr="009B62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7" w:type="dxa"/>
            <w:shd w:val="clear" w:color="auto" w:fill="C00000"/>
            <w:noWrap/>
          </w:tcPr>
          <w:p w:rsidR="00A40D43" w:rsidRPr="00A40D43" w:rsidRDefault="00A40D43" w:rsidP="00A40D43">
            <w:pPr>
              <w:spacing w:after="120"/>
              <w:ind w:left="75"/>
              <w:jc w:val="both"/>
              <w:rPr>
                <w:rFonts w:asciiTheme="minorHAnsi" w:eastAsia="Times New Roman" w:hAnsiTheme="minorHAnsi" w:cstheme="minorHAnsi"/>
                <w:noProof/>
              </w:rPr>
            </w:pPr>
            <w:r w:rsidRPr="00A40D43">
              <w:rPr>
                <w:rFonts w:asciiTheme="minorHAnsi" w:eastAsia="Times New Roman" w:hAnsiTheme="minorHAnsi" w:cstheme="minorHAnsi"/>
                <w:noProof/>
              </w:rPr>
              <w:t>#</w:t>
            </w:r>
          </w:p>
        </w:tc>
        <w:tc>
          <w:tcPr>
            <w:tcW w:w="3335" w:type="dxa"/>
            <w:shd w:val="clear" w:color="auto" w:fill="C00000"/>
            <w:noWrap/>
          </w:tcPr>
          <w:p w:rsidR="00A40D43" w:rsidRPr="00A40D43" w:rsidRDefault="00A40D43" w:rsidP="00A40D43">
            <w:pPr>
              <w:spacing w:after="120"/>
              <w:ind w:left="75"/>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noProof/>
              </w:rPr>
            </w:pPr>
            <w:r w:rsidRPr="00A40D43">
              <w:rPr>
                <w:rFonts w:asciiTheme="minorHAnsi" w:eastAsia="Times New Roman" w:hAnsiTheme="minorHAnsi" w:cstheme="minorHAnsi"/>
                <w:noProof/>
              </w:rPr>
              <w:t>Riski</w:t>
            </w:r>
          </w:p>
        </w:tc>
        <w:tc>
          <w:tcPr>
            <w:tcW w:w="1267" w:type="dxa"/>
            <w:shd w:val="clear" w:color="auto" w:fill="C00000"/>
          </w:tcPr>
          <w:p w:rsidR="00A40D43" w:rsidRPr="00A40D43" w:rsidRDefault="00A40D43" w:rsidP="00A40D43">
            <w:pPr>
              <w:spacing w:after="120"/>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noProof/>
              </w:rPr>
            </w:pPr>
            <w:r w:rsidRPr="00A40D43">
              <w:rPr>
                <w:rFonts w:asciiTheme="minorHAnsi" w:eastAsia="Times New Roman" w:hAnsiTheme="minorHAnsi" w:cstheme="minorHAnsi"/>
                <w:noProof/>
              </w:rPr>
              <w:t>Aihe</w:t>
            </w:r>
          </w:p>
        </w:tc>
        <w:tc>
          <w:tcPr>
            <w:tcW w:w="835" w:type="dxa"/>
            <w:shd w:val="clear" w:color="auto" w:fill="C00000"/>
          </w:tcPr>
          <w:p w:rsidR="00A40D43" w:rsidRPr="00A40D43" w:rsidRDefault="00A40D43" w:rsidP="00A40D43">
            <w:pPr>
              <w:spacing w:after="120"/>
              <w:ind w:left="75"/>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noProof/>
              </w:rPr>
            </w:pPr>
            <w:r w:rsidRPr="00A40D43">
              <w:rPr>
                <w:rFonts w:asciiTheme="minorHAnsi" w:eastAsia="Times New Roman" w:hAnsiTheme="minorHAnsi" w:cstheme="minorHAnsi"/>
                <w:noProof/>
              </w:rPr>
              <w:t>Luokka</w:t>
            </w:r>
          </w:p>
        </w:tc>
        <w:tc>
          <w:tcPr>
            <w:tcW w:w="3635" w:type="dxa"/>
            <w:shd w:val="clear" w:color="auto" w:fill="C00000"/>
          </w:tcPr>
          <w:p w:rsidR="00A40D43" w:rsidRPr="00A40D43" w:rsidRDefault="00A40D43" w:rsidP="00A40D43">
            <w:pPr>
              <w:spacing w:after="120"/>
              <w:ind w:left="2"/>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noProof/>
              </w:rPr>
            </w:pPr>
            <w:r w:rsidRPr="00A40D43">
              <w:rPr>
                <w:rFonts w:asciiTheme="minorHAnsi" w:eastAsia="Times New Roman" w:hAnsiTheme="minorHAnsi" w:cstheme="minorHAnsi"/>
                <w:noProof/>
              </w:rPr>
              <w:t>Varautuminen</w:t>
            </w:r>
          </w:p>
        </w:tc>
      </w:tr>
      <w:tr w:rsidR="00A40D43" w:rsidRPr="00A40D43" w:rsidTr="009B62CB">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rsidR="00A40D43" w:rsidRPr="00A40D43" w:rsidRDefault="00A40D43" w:rsidP="00A40D43">
            <w:pPr>
              <w:spacing w:after="120"/>
              <w:ind w:left="75"/>
              <w:jc w:val="both"/>
              <w:rPr>
                <w:rFonts w:asciiTheme="minorHAnsi" w:eastAsia="Times New Roman" w:hAnsiTheme="minorHAnsi" w:cstheme="minorHAnsi"/>
                <w:noProof/>
                <w:color w:val="000000"/>
              </w:rPr>
            </w:pPr>
            <w:r w:rsidRPr="00A40D43">
              <w:rPr>
                <w:rFonts w:asciiTheme="minorHAnsi" w:eastAsia="Times New Roman" w:hAnsiTheme="minorHAnsi" w:cstheme="minorHAnsi"/>
                <w:noProof/>
                <w:color w:val="000000"/>
              </w:rPr>
              <w:t>1</w:t>
            </w:r>
          </w:p>
        </w:tc>
        <w:tc>
          <w:tcPr>
            <w:tcW w:w="3335" w:type="dxa"/>
            <w:noWrap/>
            <w:hideMark/>
          </w:tcPr>
          <w:p w:rsidR="00A40D43" w:rsidRPr="00A40D43" w:rsidRDefault="00115065" w:rsidP="00115065">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xx</w:t>
            </w:r>
          </w:p>
        </w:tc>
        <w:tc>
          <w:tcPr>
            <w:tcW w:w="1267" w:type="dxa"/>
          </w:tcPr>
          <w:p w:rsidR="00A40D43" w:rsidRPr="00A40D43" w:rsidRDefault="00115065" w:rsidP="00A40D43">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xx</w:t>
            </w:r>
          </w:p>
        </w:tc>
        <w:tc>
          <w:tcPr>
            <w:tcW w:w="835" w:type="dxa"/>
          </w:tcPr>
          <w:p w:rsidR="00A40D43" w:rsidRPr="00A40D43" w:rsidRDefault="00A40D43" w:rsidP="00A40D43">
            <w:pPr>
              <w:spacing w:after="120"/>
              <w:ind w:left="75"/>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A40D43">
              <w:rPr>
                <w:rFonts w:asciiTheme="minorHAnsi" w:eastAsia="Times New Roman" w:hAnsiTheme="minorHAnsi" w:cstheme="minorHAnsi"/>
                <w:noProof/>
                <w:color w:val="000000"/>
              </w:rPr>
              <w:t>A</w:t>
            </w:r>
          </w:p>
        </w:tc>
        <w:tc>
          <w:tcPr>
            <w:tcW w:w="3635" w:type="dxa"/>
          </w:tcPr>
          <w:p w:rsidR="00A40D43" w:rsidRPr="00A40D43" w:rsidRDefault="00115065" w:rsidP="00A40D43">
            <w:pPr>
              <w:spacing w:after="120"/>
              <w:ind w:left="2"/>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xx</w:t>
            </w:r>
          </w:p>
        </w:tc>
      </w:tr>
      <w:tr w:rsidR="00A40D43" w:rsidRPr="00A40D43" w:rsidTr="009B62CB">
        <w:trPr>
          <w:trHeight w:val="300"/>
        </w:trPr>
        <w:tc>
          <w:tcPr>
            <w:cnfStyle w:val="001000000000" w:firstRow="0" w:lastRow="0" w:firstColumn="1" w:lastColumn="0" w:oddVBand="0" w:evenVBand="0" w:oddHBand="0" w:evenHBand="0" w:firstRowFirstColumn="0" w:firstRowLastColumn="0" w:lastRowFirstColumn="0" w:lastRowLastColumn="0"/>
            <w:tcW w:w="567" w:type="dxa"/>
            <w:noWrap/>
            <w:hideMark/>
          </w:tcPr>
          <w:p w:rsidR="00A40D43" w:rsidRPr="00A40D43" w:rsidRDefault="00A40D43" w:rsidP="00A40D43">
            <w:pPr>
              <w:spacing w:after="120"/>
              <w:ind w:left="75"/>
              <w:jc w:val="both"/>
              <w:rPr>
                <w:rFonts w:asciiTheme="minorHAnsi" w:hAnsiTheme="minorHAnsi" w:cstheme="minorHAnsi"/>
                <w:noProof/>
              </w:rPr>
            </w:pPr>
            <w:r w:rsidRPr="00A40D43">
              <w:rPr>
                <w:rFonts w:asciiTheme="minorHAnsi" w:eastAsia="Times New Roman" w:hAnsiTheme="minorHAnsi" w:cstheme="minorHAnsi"/>
                <w:noProof/>
                <w:color w:val="000000"/>
              </w:rPr>
              <w:t>2</w:t>
            </w:r>
          </w:p>
        </w:tc>
        <w:tc>
          <w:tcPr>
            <w:tcW w:w="3335" w:type="dxa"/>
            <w:noWrap/>
            <w:hideMark/>
          </w:tcPr>
          <w:p w:rsidR="00A40D43" w:rsidRPr="00A40D43" w:rsidRDefault="00115065" w:rsidP="00115065">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115065">
              <w:rPr>
                <w:rFonts w:asciiTheme="minorHAnsi" w:eastAsia="Times New Roman" w:hAnsiTheme="minorHAnsi" w:cstheme="minorHAnsi"/>
                <w:noProof/>
                <w:color w:val="000000"/>
              </w:rPr>
              <w:t>xx</w:t>
            </w:r>
          </w:p>
        </w:tc>
        <w:tc>
          <w:tcPr>
            <w:tcW w:w="1267" w:type="dxa"/>
          </w:tcPr>
          <w:p w:rsidR="00A40D43" w:rsidRPr="00A40D43" w:rsidRDefault="00115065" w:rsidP="00A40D43">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xx</w:t>
            </w:r>
          </w:p>
        </w:tc>
        <w:tc>
          <w:tcPr>
            <w:tcW w:w="835" w:type="dxa"/>
          </w:tcPr>
          <w:p w:rsidR="00A40D43" w:rsidRPr="00A40D43" w:rsidRDefault="00115065" w:rsidP="00A40D43">
            <w:pPr>
              <w:spacing w:after="120"/>
              <w:ind w:left="75"/>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B</w:t>
            </w:r>
          </w:p>
        </w:tc>
        <w:tc>
          <w:tcPr>
            <w:tcW w:w="3635" w:type="dxa"/>
          </w:tcPr>
          <w:p w:rsidR="00A40D43" w:rsidRPr="00A40D43" w:rsidRDefault="00115065" w:rsidP="00A40D43">
            <w:pPr>
              <w:spacing w:after="120"/>
              <w:ind w:left="2"/>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xx</w:t>
            </w:r>
          </w:p>
        </w:tc>
      </w:tr>
      <w:tr w:rsidR="00A40D43" w:rsidRPr="00A40D43" w:rsidTr="009B62CB">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rsidR="00A40D43" w:rsidRPr="00A40D43" w:rsidRDefault="00A40D43" w:rsidP="00A40D43">
            <w:pPr>
              <w:spacing w:after="120"/>
              <w:ind w:left="75"/>
              <w:jc w:val="both"/>
              <w:rPr>
                <w:rFonts w:asciiTheme="minorHAnsi" w:eastAsia="Times New Roman" w:hAnsiTheme="minorHAnsi" w:cstheme="minorHAnsi"/>
                <w:noProof/>
                <w:color w:val="000000"/>
              </w:rPr>
            </w:pPr>
            <w:r w:rsidRPr="00A40D43">
              <w:rPr>
                <w:rFonts w:asciiTheme="minorHAnsi" w:eastAsia="Times New Roman" w:hAnsiTheme="minorHAnsi" w:cstheme="minorHAnsi"/>
                <w:noProof/>
                <w:color w:val="000000"/>
              </w:rPr>
              <w:t>3</w:t>
            </w:r>
          </w:p>
        </w:tc>
        <w:tc>
          <w:tcPr>
            <w:tcW w:w="3335" w:type="dxa"/>
            <w:noWrap/>
          </w:tcPr>
          <w:p w:rsidR="00A40D43" w:rsidRPr="00A40D43" w:rsidRDefault="00115065" w:rsidP="00115065">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xx</w:t>
            </w:r>
          </w:p>
        </w:tc>
        <w:tc>
          <w:tcPr>
            <w:tcW w:w="1267" w:type="dxa"/>
          </w:tcPr>
          <w:p w:rsidR="00A40D43" w:rsidRPr="00A40D43" w:rsidRDefault="00115065" w:rsidP="00A40D43">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xx</w:t>
            </w:r>
          </w:p>
        </w:tc>
        <w:tc>
          <w:tcPr>
            <w:tcW w:w="835" w:type="dxa"/>
          </w:tcPr>
          <w:p w:rsidR="00A40D43" w:rsidRPr="00A40D43" w:rsidRDefault="00115065" w:rsidP="00A40D43">
            <w:pPr>
              <w:spacing w:after="120"/>
              <w:ind w:left="75"/>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C</w:t>
            </w:r>
          </w:p>
        </w:tc>
        <w:tc>
          <w:tcPr>
            <w:tcW w:w="3635" w:type="dxa"/>
          </w:tcPr>
          <w:p w:rsidR="00A40D43" w:rsidRPr="00A40D43" w:rsidRDefault="00115065" w:rsidP="00115065">
            <w:pPr>
              <w:spacing w:after="120"/>
              <w:ind w:left="2"/>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xx</w:t>
            </w:r>
          </w:p>
        </w:tc>
      </w:tr>
      <w:tr w:rsidR="00A40D43" w:rsidRPr="00A40D43" w:rsidTr="009B62CB">
        <w:trPr>
          <w:trHeight w:val="300"/>
        </w:trPr>
        <w:tc>
          <w:tcPr>
            <w:cnfStyle w:val="001000000000" w:firstRow="0" w:lastRow="0" w:firstColumn="1" w:lastColumn="0" w:oddVBand="0" w:evenVBand="0" w:oddHBand="0" w:evenHBand="0" w:firstRowFirstColumn="0" w:firstRowLastColumn="0" w:lastRowFirstColumn="0" w:lastRowLastColumn="0"/>
            <w:tcW w:w="567" w:type="dxa"/>
            <w:noWrap/>
          </w:tcPr>
          <w:p w:rsidR="00A40D43" w:rsidRPr="00A40D43" w:rsidRDefault="00A40D43" w:rsidP="00A40D43">
            <w:pPr>
              <w:spacing w:after="120"/>
              <w:ind w:left="75"/>
              <w:jc w:val="both"/>
              <w:rPr>
                <w:rFonts w:asciiTheme="minorHAnsi" w:eastAsia="Times New Roman" w:hAnsiTheme="minorHAnsi" w:cstheme="minorHAnsi"/>
                <w:noProof/>
                <w:color w:val="000000"/>
              </w:rPr>
            </w:pPr>
            <w:r w:rsidRPr="00A40D43">
              <w:rPr>
                <w:rFonts w:asciiTheme="minorHAnsi" w:eastAsia="Times New Roman" w:hAnsiTheme="minorHAnsi" w:cstheme="minorHAnsi"/>
                <w:noProof/>
                <w:color w:val="000000"/>
              </w:rPr>
              <w:t>4</w:t>
            </w:r>
          </w:p>
        </w:tc>
        <w:tc>
          <w:tcPr>
            <w:tcW w:w="3335" w:type="dxa"/>
            <w:noWrap/>
          </w:tcPr>
          <w:p w:rsidR="00A40D43" w:rsidRPr="00A40D43" w:rsidRDefault="00115065" w:rsidP="00115065">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xx</w:t>
            </w:r>
          </w:p>
        </w:tc>
        <w:tc>
          <w:tcPr>
            <w:tcW w:w="1267" w:type="dxa"/>
          </w:tcPr>
          <w:p w:rsidR="00A40D43" w:rsidRPr="00A40D43" w:rsidRDefault="00115065" w:rsidP="00A40D43">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xx</w:t>
            </w:r>
          </w:p>
        </w:tc>
        <w:tc>
          <w:tcPr>
            <w:tcW w:w="835" w:type="dxa"/>
          </w:tcPr>
          <w:p w:rsidR="00A40D43" w:rsidRPr="00A40D43" w:rsidRDefault="00115065" w:rsidP="00A40D43">
            <w:pPr>
              <w:spacing w:after="120"/>
              <w:ind w:left="75"/>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D</w:t>
            </w:r>
          </w:p>
        </w:tc>
        <w:tc>
          <w:tcPr>
            <w:tcW w:w="3635" w:type="dxa"/>
          </w:tcPr>
          <w:p w:rsidR="00A40D43" w:rsidRPr="00A40D43" w:rsidRDefault="00115065" w:rsidP="00A40D43">
            <w:pPr>
              <w:spacing w:after="120"/>
              <w:ind w:left="2"/>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noProof/>
                <w:color w:val="000000"/>
              </w:rPr>
            </w:pPr>
            <w:r w:rsidRPr="00115065">
              <w:rPr>
                <w:rFonts w:asciiTheme="minorHAnsi" w:eastAsia="Times New Roman" w:hAnsiTheme="minorHAnsi" w:cstheme="minorHAnsi"/>
                <w:noProof/>
                <w:color w:val="000000"/>
              </w:rPr>
              <w:t>xx</w:t>
            </w:r>
          </w:p>
        </w:tc>
      </w:tr>
    </w:tbl>
    <w:p w:rsidR="00B801D0" w:rsidRPr="009B62CB" w:rsidRDefault="00B801D0" w:rsidP="00115065">
      <w:pPr>
        <w:rPr>
          <w:rFonts w:cstheme="minorHAnsi"/>
          <w:sz w:val="6"/>
          <w:szCs w:val="6"/>
          <w:lang w:eastAsia="fi-FI"/>
        </w:rPr>
      </w:pPr>
    </w:p>
    <w:p w:rsidR="009B62CB" w:rsidRPr="009B62CB" w:rsidRDefault="009B62CB" w:rsidP="00115065">
      <w:pPr>
        <w:rPr>
          <w:rFonts w:cstheme="minorHAnsi"/>
          <w:i/>
          <w:sz w:val="20"/>
          <w:szCs w:val="20"/>
          <w:lang w:eastAsia="fi-FI"/>
        </w:rPr>
      </w:pPr>
      <w:r w:rsidRPr="009B62CB">
        <w:rPr>
          <w:rFonts w:cstheme="minorHAnsi"/>
          <w:i/>
          <w:sz w:val="20"/>
          <w:szCs w:val="20"/>
          <w:lang w:eastAsia="fi-FI"/>
        </w:rPr>
        <w:t>Taulukko 2. Riskirekisteri.</w:t>
      </w:r>
    </w:p>
    <w:p w:rsidR="00115065" w:rsidRPr="00115065" w:rsidRDefault="00115065" w:rsidP="00115065">
      <w:pPr>
        <w:rPr>
          <w:rFonts w:cstheme="minorHAnsi"/>
          <w:sz w:val="20"/>
          <w:szCs w:val="20"/>
        </w:rPr>
      </w:pPr>
      <w:r w:rsidRPr="00115065">
        <w:rPr>
          <w:rFonts w:cstheme="minorHAnsi"/>
          <w:sz w:val="20"/>
          <w:szCs w:val="20"/>
          <w:lang w:eastAsia="fi-FI"/>
        </w:rPr>
        <w:t>S</w:t>
      </w:r>
      <w:r w:rsidRPr="00115065">
        <w:rPr>
          <w:rFonts w:cstheme="minorHAnsi"/>
          <w:sz w:val="20"/>
          <w:szCs w:val="20"/>
        </w:rPr>
        <w:t>euraavanlaiset riskit ja mahdollisuudet ovat allianssin johtoryhmän omistamia:</w:t>
      </w:r>
    </w:p>
    <w:p w:rsidR="00115065" w:rsidRPr="00115065" w:rsidRDefault="00115065" w:rsidP="00115065">
      <w:pPr>
        <w:pStyle w:val="Listitem1"/>
        <w:rPr>
          <w:sz w:val="20"/>
          <w:szCs w:val="20"/>
        </w:rPr>
      </w:pPr>
      <w:r w:rsidRPr="00115065">
        <w:rPr>
          <w:sz w:val="20"/>
          <w:szCs w:val="20"/>
        </w:rPr>
        <w:t>Pienehköt muutokset väestöpohjassa ja asiakasmäärissä</w:t>
      </w:r>
    </w:p>
    <w:p w:rsidR="00115065" w:rsidRPr="00115065" w:rsidRDefault="00115065" w:rsidP="00115065">
      <w:pPr>
        <w:pStyle w:val="Listitem1"/>
        <w:rPr>
          <w:sz w:val="20"/>
          <w:szCs w:val="20"/>
        </w:rPr>
      </w:pPr>
      <w:r w:rsidRPr="00115065">
        <w:rPr>
          <w:sz w:val="20"/>
          <w:szCs w:val="20"/>
        </w:rPr>
        <w:t>Pienehköt muutokset palvelutarpeissa (</w:t>
      </w:r>
      <w:r>
        <w:rPr>
          <w:sz w:val="20"/>
          <w:szCs w:val="20"/>
        </w:rPr>
        <w:t>vaativuus/hoitoisuus)</w:t>
      </w:r>
    </w:p>
    <w:p w:rsidR="00115065" w:rsidRPr="00115065" w:rsidRDefault="00115065" w:rsidP="00115065">
      <w:pPr>
        <w:pStyle w:val="Listitem1"/>
        <w:rPr>
          <w:sz w:val="20"/>
          <w:szCs w:val="20"/>
        </w:rPr>
      </w:pPr>
      <w:r w:rsidRPr="00115065">
        <w:rPr>
          <w:sz w:val="20"/>
          <w:szCs w:val="20"/>
        </w:rPr>
        <w:t>Tiloihin liittyvät pienet muutos-, korjaus- ja hankintatarpeet</w:t>
      </w:r>
    </w:p>
    <w:p w:rsidR="00115065" w:rsidRPr="00B801D0" w:rsidRDefault="00115065" w:rsidP="00B801D0">
      <w:pPr>
        <w:pStyle w:val="Listitem1"/>
        <w:rPr>
          <w:sz w:val="20"/>
          <w:szCs w:val="20"/>
        </w:rPr>
      </w:pPr>
      <w:r w:rsidRPr="00115065">
        <w:rPr>
          <w:sz w:val="20"/>
          <w:szCs w:val="20"/>
        </w:rPr>
        <w:t>Kehittämismahdollisuuksiin tarttuminen tavoitekustannuksen puitteissa</w:t>
      </w:r>
    </w:p>
    <w:p w:rsidR="00B801D0" w:rsidRDefault="00B801D0" w:rsidP="00115065">
      <w:pPr>
        <w:rPr>
          <w:rFonts w:cstheme="minorHAnsi"/>
          <w:sz w:val="20"/>
          <w:szCs w:val="20"/>
          <w:lang w:eastAsia="fi-FI"/>
        </w:rPr>
      </w:pPr>
    </w:p>
    <w:p w:rsidR="00115065" w:rsidRPr="00115065" w:rsidRDefault="00115065" w:rsidP="00115065">
      <w:pPr>
        <w:rPr>
          <w:rFonts w:cstheme="minorHAnsi"/>
          <w:sz w:val="20"/>
          <w:szCs w:val="20"/>
          <w:lang w:eastAsia="fi-FI"/>
        </w:rPr>
      </w:pPr>
      <w:r w:rsidRPr="00115065">
        <w:rPr>
          <w:rFonts w:cstheme="minorHAnsi"/>
          <w:sz w:val="20"/>
          <w:szCs w:val="20"/>
          <w:lang w:eastAsia="fi-FI"/>
        </w:rPr>
        <w:t>Seuraavanlaiset riskit ja mahdollisuudet omistaa Tilaaja:</w:t>
      </w:r>
    </w:p>
    <w:p w:rsidR="00115065" w:rsidRPr="00115065" w:rsidRDefault="00115065" w:rsidP="00115065">
      <w:pPr>
        <w:pStyle w:val="Listitem1"/>
        <w:rPr>
          <w:sz w:val="20"/>
          <w:szCs w:val="20"/>
        </w:rPr>
      </w:pPr>
      <w:r w:rsidRPr="00115065">
        <w:rPr>
          <w:sz w:val="20"/>
          <w:szCs w:val="20"/>
        </w:rPr>
        <w:t>Väestöpohjan/asiakasmäärän merkittävä muutos</w:t>
      </w:r>
    </w:p>
    <w:p w:rsidR="00115065" w:rsidRPr="00115065" w:rsidRDefault="00115065" w:rsidP="00115065">
      <w:pPr>
        <w:pStyle w:val="Listitem1"/>
        <w:rPr>
          <w:sz w:val="20"/>
          <w:szCs w:val="20"/>
        </w:rPr>
      </w:pPr>
      <w:r w:rsidRPr="00115065">
        <w:rPr>
          <w:sz w:val="20"/>
          <w:szCs w:val="20"/>
        </w:rPr>
        <w:t>Sote-uudistuksen aiheuttamat merkittävät muutokset palvelujen järjestämisessä ja tuottamisessa</w:t>
      </w:r>
    </w:p>
    <w:p w:rsidR="00115065" w:rsidRPr="00115065" w:rsidRDefault="00115065" w:rsidP="00115065">
      <w:pPr>
        <w:pStyle w:val="Listitem1"/>
        <w:rPr>
          <w:sz w:val="20"/>
          <w:szCs w:val="20"/>
        </w:rPr>
      </w:pPr>
      <w:r w:rsidRPr="00115065">
        <w:rPr>
          <w:sz w:val="20"/>
          <w:szCs w:val="20"/>
        </w:rPr>
        <w:t>Hankinnan laajentuminen uusiin palvelukokonaisuuksiin</w:t>
      </w:r>
    </w:p>
    <w:p w:rsidR="00115065" w:rsidRDefault="00115065" w:rsidP="00115065">
      <w:pPr>
        <w:pStyle w:val="Listitem1"/>
        <w:rPr>
          <w:sz w:val="20"/>
          <w:szCs w:val="20"/>
          <w:lang w:eastAsia="fi-FI"/>
        </w:rPr>
      </w:pPr>
      <w:r w:rsidRPr="00115065">
        <w:rPr>
          <w:sz w:val="20"/>
          <w:szCs w:val="20"/>
        </w:rPr>
        <w:t>Palvelujen laajuuden ja palvelutasovaatimusten muutos (esim. laajemmat aukioloajat tai kuvantamispalvelut, erikoislääkäri-/erikoissairaanhoidon palvelut, työterveyshuolto)</w:t>
      </w:r>
    </w:p>
    <w:p w:rsidR="00115065" w:rsidRPr="00115065" w:rsidRDefault="00115065" w:rsidP="00115065">
      <w:pPr>
        <w:pStyle w:val="Listitem1"/>
        <w:rPr>
          <w:sz w:val="20"/>
          <w:szCs w:val="20"/>
          <w:lang w:eastAsia="fi-FI"/>
        </w:rPr>
      </w:pPr>
      <w:r w:rsidRPr="00115065">
        <w:rPr>
          <w:sz w:val="20"/>
          <w:szCs w:val="20"/>
        </w:rPr>
        <w:t>Merkittävät IC</w:t>
      </w:r>
      <w:r>
        <w:rPr>
          <w:sz w:val="20"/>
          <w:szCs w:val="20"/>
        </w:rPr>
        <w:t>M</w:t>
      </w:r>
      <w:r w:rsidRPr="00115065">
        <w:rPr>
          <w:sz w:val="20"/>
          <w:szCs w:val="20"/>
        </w:rPr>
        <w:t>T-muutokset (esim. potilastietojärjestelmän muutokset/vaihtumine</w:t>
      </w:r>
      <w:r>
        <w:rPr>
          <w:sz w:val="20"/>
          <w:szCs w:val="20"/>
        </w:rPr>
        <w:t>n, järjestäjän</w:t>
      </w:r>
      <w:r w:rsidRPr="00115065">
        <w:rPr>
          <w:sz w:val="20"/>
          <w:szCs w:val="20"/>
        </w:rPr>
        <w:t xml:space="preserve"> uudet linjaukset tietoturvan/t</w:t>
      </w:r>
      <w:r>
        <w:rPr>
          <w:sz w:val="20"/>
          <w:szCs w:val="20"/>
        </w:rPr>
        <w:t xml:space="preserve">ietoliikenneverkon/ulkopuolisen </w:t>
      </w:r>
      <w:r w:rsidRPr="00115065">
        <w:rPr>
          <w:sz w:val="20"/>
          <w:szCs w:val="20"/>
        </w:rPr>
        <w:t>käytön tms. suhteen)</w:t>
      </w:r>
    </w:p>
    <w:p w:rsidR="00115065" w:rsidRPr="00115065" w:rsidRDefault="00115065" w:rsidP="00115065">
      <w:pPr>
        <w:rPr>
          <w:rFonts w:cstheme="minorHAnsi"/>
          <w:sz w:val="20"/>
          <w:szCs w:val="20"/>
          <w:lang w:eastAsia="fi-FI"/>
        </w:rPr>
      </w:pPr>
    </w:p>
    <w:p w:rsidR="00115065" w:rsidRPr="00B801D0" w:rsidRDefault="00115065" w:rsidP="00B801D0">
      <w:pPr>
        <w:rPr>
          <w:rFonts w:cstheme="minorHAnsi"/>
          <w:caps/>
          <w:sz w:val="20"/>
          <w:szCs w:val="20"/>
        </w:rPr>
      </w:pPr>
      <w:r w:rsidRPr="00115065">
        <w:rPr>
          <w:rFonts w:cstheme="minorHAnsi"/>
          <w:sz w:val="20"/>
          <w:szCs w:val="20"/>
          <w:lang w:eastAsia="fi-FI"/>
        </w:rPr>
        <w:t xml:space="preserve">Jo tunnistetut </w:t>
      </w:r>
      <w:r w:rsidRPr="00115065">
        <w:rPr>
          <w:rFonts w:cstheme="minorHAnsi"/>
          <w:b/>
          <w:bCs/>
          <w:sz w:val="20"/>
          <w:szCs w:val="20"/>
          <w:lang w:eastAsia="fi-FI"/>
        </w:rPr>
        <w:t>mahdollisuudet</w:t>
      </w:r>
      <w:r w:rsidRPr="00115065">
        <w:rPr>
          <w:rFonts w:cstheme="minorHAnsi"/>
          <w:sz w:val="20"/>
          <w:szCs w:val="20"/>
          <w:lang w:eastAsia="fi-FI"/>
        </w:rPr>
        <w:t xml:space="preserve"> on listattu alla olevaan taulukkoon. Ne</w:t>
      </w:r>
      <w:r w:rsidRPr="00115065">
        <w:rPr>
          <w:rFonts w:cstheme="minorHAnsi"/>
          <w:sz w:val="20"/>
          <w:szCs w:val="20"/>
        </w:rPr>
        <w:t xml:space="preserve"> perus</w:t>
      </w:r>
      <w:r>
        <w:rPr>
          <w:rFonts w:cstheme="minorHAnsi"/>
          <w:sz w:val="20"/>
          <w:szCs w:val="20"/>
        </w:rPr>
        <w:t>tuvat työpajoissa tehty</w:t>
      </w:r>
      <w:r w:rsidR="009B62CB">
        <w:rPr>
          <w:rFonts w:cstheme="minorHAnsi"/>
          <w:sz w:val="20"/>
          <w:szCs w:val="20"/>
        </w:rPr>
        <w:t>i</w:t>
      </w:r>
      <w:r>
        <w:rPr>
          <w:rFonts w:cstheme="minorHAnsi"/>
          <w:sz w:val="20"/>
          <w:szCs w:val="20"/>
        </w:rPr>
        <w:t>hin ______________________ (SWOT tms.) analyyseihin</w:t>
      </w:r>
      <w:r w:rsidRPr="00115065">
        <w:rPr>
          <w:rFonts w:cstheme="minorHAnsi"/>
          <w:sz w:val="20"/>
          <w:szCs w:val="20"/>
        </w:rPr>
        <w:t>. Tähän valitut mahdollisuudet ovat pääosin varsin todennäköisiä, mutta mukana on myös vähemmän todennäköisiä ”parhaan tapauksen skenaarioita”.</w:t>
      </w:r>
    </w:p>
    <w:tbl>
      <w:tblPr>
        <w:tblStyle w:val="Vaalearuudukkotaulukko1-korostus61"/>
        <w:tblW w:w="9639" w:type="dxa"/>
        <w:tblInd w:w="57"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706"/>
        <w:gridCol w:w="4356"/>
        <w:gridCol w:w="276"/>
        <w:gridCol w:w="506"/>
        <w:gridCol w:w="249"/>
        <w:gridCol w:w="3546"/>
      </w:tblGrid>
      <w:tr w:rsidR="00115065" w:rsidRPr="00115065" w:rsidTr="009B62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38" w:type="dxa"/>
            <w:gridSpan w:val="3"/>
            <w:shd w:val="clear" w:color="auto" w:fill="C00000"/>
            <w:noWrap/>
            <w:hideMark/>
          </w:tcPr>
          <w:p w:rsidR="00115065" w:rsidRPr="00115065" w:rsidRDefault="00115065" w:rsidP="00417BB6">
            <w:pPr>
              <w:pStyle w:val="Normsisennetty"/>
              <w:rPr>
                <w:rFonts w:asciiTheme="minorHAnsi" w:hAnsiTheme="minorHAnsi"/>
                <w:sz w:val="20"/>
                <w:szCs w:val="20"/>
              </w:rPr>
            </w:pPr>
            <w:r w:rsidRPr="00115065">
              <w:rPr>
                <w:rFonts w:asciiTheme="minorHAnsi" w:hAnsiTheme="minorHAnsi"/>
                <w:sz w:val="20"/>
                <w:szCs w:val="20"/>
              </w:rPr>
              <w:t>Mahdollisuudet</w:t>
            </w:r>
          </w:p>
        </w:tc>
        <w:tc>
          <w:tcPr>
            <w:tcW w:w="755" w:type="dxa"/>
            <w:gridSpan w:val="2"/>
            <w:shd w:val="clear" w:color="auto" w:fill="C00000"/>
          </w:tcPr>
          <w:p w:rsidR="00115065" w:rsidRPr="00115065" w:rsidRDefault="00115065" w:rsidP="00417BB6">
            <w:pPr>
              <w:pStyle w:val="Normsisennetty"/>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3546" w:type="dxa"/>
            <w:shd w:val="clear" w:color="auto" w:fill="C00000"/>
          </w:tcPr>
          <w:p w:rsidR="00115065" w:rsidRPr="00115065" w:rsidRDefault="00115065" w:rsidP="00417BB6">
            <w:pPr>
              <w:pStyle w:val="Normsisennetty"/>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115065" w:rsidRPr="00115065" w:rsidTr="009B62CB">
        <w:trPr>
          <w:trHeight w:val="300"/>
        </w:trPr>
        <w:tc>
          <w:tcPr>
            <w:cnfStyle w:val="001000000000" w:firstRow="0" w:lastRow="0" w:firstColumn="1" w:lastColumn="0" w:oddVBand="0" w:evenVBand="0" w:oddHBand="0" w:evenHBand="0" w:firstRowFirstColumn="0" w:firstRowLastColumn="0" w:lastRowFirstColumn="0" w:lastRowLastColumn="0"/>
            <w:tcW w:w="706" w:type="dxa"/>
            <w:noWrap/>
            <w:hideMark/>
          </w:tcPr>
          <w:p w:rsidR="00115065" w:rsidRPr="00115065" w:rsidRDefault="00115065" w:rsidP="00115065">
            <w:pPr>
              <w:pStyle w:val="Normsisennetty"/>
              <w:ind w:left="0"/>
              <w:jc w:val="center"/>
              <w:rPr>
                <w:rFonts w:asciiTheme="minorHAnsi" w:hAnsiTheme="minorHAnsi"/>
                <w:sz w:val="20"/>
                <w:szCs w:val="20"/>
              </w:rPr>
            </w:pPr>
            <w:r w:rsidRPr="00115065">
              <w:rPr>
                <w:rFonts w:asciiTheme="minorHAnsi" w:hAnsiTheme="minorHAnsi"/>
                <w:sz w:val="20"/>
                <w:szCs w:val="20"/>
              </w:rPr>
              <w:t>1</w:t>
            </w:r>
          </w:p>
        </w:tc>
        <w:tc>
          <w:tcPr>
            <w:tcW w:w="4356" w:type="dxa"/>
            <w:noWrap/>
            <w:hideMark/>
          </w:tcPr>
          <w:p w:rsidR="00115065" w:rsidRPr="00115065" w:rsidRDefault="00115065" w:rsidP="00417BB6">
            <w:pPr>
              <w:pStyle w:val="Normsisennetty"/>
              <w:ind w:left="79"/>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xx</w:t>
            </w:r>
          </w:p>
        </w:tc>
        <w:tc>
          <w:tcPr>
            <w:tcW w:w="782" w:type="dxa"/>
            <w:gridSpan w:val="2"/>
          </w:tcPr>
          <w:p w:rsidR="00115065" w:rsidRPr="00115065" w:rsidRDefault="00115065" w:rsidP="00115065">
            <w:pPr>
              <w:pStyle w:val="Normsisennetty"/>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Pr>
                <w:rFonts w:asciiTheme="minorHAnsi" w:hAnsiTheme="minorHAnsi"/>
                <w:b/>
                <w:bCs/>
                <w:sz w:val="20"/>
                <w:szCs w:val="20"/>
              </w:rPr>
              <w:t>3</w:t>
            </w:r>
          </w:p>
        </w:tc>
        <w:tc>
          <w:tcPr>
            <w:tcW w:w="3795" w:type="dxa"/>
            <w:gridSpan w:val="2"/>
          </w:tcPr>
          <w:p w:rsidR="00115065" w:rsidRPr="00115065" w:rsidRDefault="00115065" w:rsidP="00417BB6">
            <w:pPr>
              <w:pStyle w:val="Normsisennetty"/>
              <w:ind w:left="79"/>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xx</w:t>
            </w:r>
          </w:p>
        </w:tc>
      </w:tr>
      <w:tr w:rsidR="00115065" w:rsidRPr="00115065" w:rsidTr="009B62CB">
        <w:trPr>
          <w:trHeight w:val="300"/>
        </w:trPr>
        <w:tc>
          <w:tcPr>
            <w:cnfStyle w:val="001000000000" w:firstRow="0" w:lastRow="0" w:firstColumn="1" w:lastColumn="0" w:oddVBand="0" w:evenVBand="0" w:oddHBand="0" w:evenHBand="0" w:firstRowFirstColumn="0" w:firstRowLastColumn="0" w:lastRowFirstColumn="0" w:lastRowLastColumn="0"/>
            <w:tcW w:w="706" w:type="dxa"/>
            <w:noWrap/>
            <w:hideMark/>
          </w:tcPr>
          <w:p w:rsidR="00115065" w:rsidRPr="00115065" w:rsidRDefault="00115065" w:rsidP="00115065">
            <w:pPr>
              <w:pStyle w:val="Normsisennetty"/>
              <w:ind w:left="0"/>
              <w:jc w:val="center"/>
              <w:rPr>
                <w:rFonts w:asciiTheme="minorHAnsi" w:hAnsiTheme="minorHAnsi"/>
                <w:sz w:val="20"/>
                <w:szCs w:val="20"/>
              </w:rPr>
            </w:pPr>
            <w:r w:rsidRPr="00115065">
              <w:rPr>
                <w:rFonts w:asciiTheme="minorHAnsi" w:hAnsiTheme="minorHAnsi"/>
                <w:sz w:val="20"/>
                <w:szCs w:val="20"/>
              </w:rPr>
              <w:t>2</w:t>
            </w:r>
          </w:p>
        </w:tc>
        <w:tc>
          <w:tcPr>
            <w:tcW w:w="4356" w:type="dxa"/>
            <w:noWrap/>
            <w:hideMark/>
          </w:tcPr>
          <w:p w:rsidR="00115065" w:rsidRPr="00115065" w:rsidRDefault="00115065" w:rsidP="00417BB6">
            <w:pPr>
              <w:pStyle w:val="Normsisennetty"/>
              <w:ind w:left="79"/>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xx</w:t>
            </w:r>
          </w:p>
        </w:tc>
        <w:tc>
          <w:tcPr>
            <w:tcW w:w="782" w:type="dxa"/>
            <w:gridSpan w:val="2"/>
          </w:tcPr>
          <w:p w:rsidR="00115065" w:rsidRPr="00115065" w:rsidRDefault="00115065" w:rsidP="00115065">
            <w:pPr>
              <w:pStyle w:val="Normsisennetty"/>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rPr>
            </w:pPr>
            <w:r>
              <w:rPr>
                <w:rFonts w:asciiTheme="minorHAnsi" w:hAnsiTheme="minorHAnsi"/>
                <w:b/>
                <w:bCs/>
                <w:sz w:val="20"/>
                <w:szCs w:val="20"/>
              </w:rPr>
              <w:t>4</w:t>
            </w:r>
          </w:p>
        </w:tc>
        <w:tc>
          <w:tcPr>
            <w:tcW w:w="3795" w:type="dxa"/>
            <w:gridSpan w:val="2"/>
          </w:tcPr>
          <w:p w:rsidR="00115065" w:rsidRPr="00115065" w:rsidRDefault="00115065" w:rsidP="00417BB6">
            <w:pPr>
              <w:pStyle w:val="Normsisennetty"/>
              <w:ind w:left="79"/>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xx</w:t>
            </w:r>
          </w:p>
        </w:tc>
      </w:tr>
    </w:tbl>
    <w:p w:rsidR="00115065" w:rsidRDefault="00115065" w:rsidP="00A40D43">
      <w:pPr>
        <w:spacing w:after="120" w:line="240" w:lineRule="auto"/>
        <w:jc w:val="both"/>
        <w:rPr>
          <w:rFonts w:eastAsia="Times New Roman" w:cstheme="minorHAnsi"/>
          <w:b/>
          <w:bCs/>
          <w:noProof/>
          <w:sz w:val="20"/>
          <w:szCs w:val="20"/>
        </w:rPr>
      </w:pPr>
    </w:p>
    <w:p w:rsidR="009B62CB" w:rsidRPr="009B62CB" w:rsidRDefault="009B62CB" w:rsidP="00A40D43">
      <w:pPr>
        <w:spacing w:after="120" w:line="240" w:lineRule="auto"/>
        <w:jc w:val="both"/>
        <w:rPr>
          <w:rFonts w:eastAsia="Times New Roman" w:cstheme="minorHAnsi"/>
          <w:bCs/>
          <w:i/>
          <w:noProof/>
          <w:sz w:val="20"/>
          <w:szCs w:val="20"/>
        </w:rPr>
      </w:pPr>
      <w:r w:rsidRPr="009B62CB">
        <w:rPr>
          <w:rFonts w:eastAsia="Times New Roman" w:cstheme="minorHAnsi"/>
          <w:bCs/>
          <w:i/>
          <w:noProof/>
          <w:sz w:val="20"/>
          <w:szCs w:val="20"/>
        </w:rPr>
        <w:t xml:space="preserve">Taulukko 3. </w:t>
      </w:r>
      <w:r>
        <w:rPr>
          <w:rFonts w:eastAsia="Times New Roman" w:cstheme="minorHAnsi"/>
          <w:bCs/>
          <w:i/>
          <w:noProof/>
          <w:sz w:val="20"/>
          <w:szCs w:val="20"/>
        </w:rPr>
        <w:t>Mahdollisuudet.</w:t>
      </w:r>
    </w:p>
    <w:p w:rsidR="00A40D43" w:rsidRPr="00A40D43" w:rsidRDefault="00115065" w:rsidP="00A40D43">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65" w:name="_Toc495526499"/>
      <w:r>
        <w:rPr>
          <w:rFonts w:eastAsia="Times New Roman" w:cstheme="minorHAnsi"/>
          <w:b/>
          <w:noProof/>
          <w:sz w:val="20"/>
          <w:szCs w:val="20"/>
        </w:rPr>
        <w:t>7.2</w:t>
      </w:r>
      <w:r>
        <w:rPr>
          <w:rFonts w:eastAsia="Times New Roman" w:cstheme="minorHAnsi"/>
          <w:b/>
          <w:noProof/>
          <w:sz w:val="20"/>
          <w:szCs w:val="20"/>
        </w:rPr>
        <w:tab/>
      </w:r>
      <w:r w:rsidR="00A40D43" w:rsidRPr="00A40D43">
        <w:rPr>
          <w:rFonts w:eastAsia="Times New Roman" w:cstheme="minorHAnsi"/>
          <w:b/>
          <w:noProof/>
          <w:sz w:val="20"/>
          <w:szCs w:val="20"/>
        </w:rPr>
        <w:t>Uusien riskien ja mahdollisuuksien tunnistaminen sopimuskaudella</w:t>
      </w:r>
      <w:bookmarkEnd w:id="1565"/>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lang w:eastAsia="fi-FI"/>
        </w:rPr>
        <w:drawing>
          <wp:anchor distT="0" distB="0" distL="114300" distR="114300" simplePos="0" relativeHeight="251659264" behindDoc="0" locked="0" layoutInCell="1" allowOverlap="1" wp14:anchorId="4E97C07A" wp14:editId="2EBFE010">
            <wp:simplePos x="0" y="0"/>
            <wp:positionH relativeFrom="margin">
              <wp:posOffset>3040380</wp:posOffset>
            </wp:positionH>
            <wp:positionV relativeFrom="paragraph">
              <wp:posOffset>292100</wp:posOffset>
            </wp:positionV>
            <wp:extent cx="3077845" cy="1677670"/>
            <wp:effectExtent l="0" t="0" r="8255" b="0"/>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7845" cy="1677670"/>
                    </a:xfrm>
                    <a:prstGeom prst="rect">
                      <a:avLst/>
                    </a:prstGeom>
                    <a:noFill/>
                  </pic:spPr>
                </pic:pic>
              </a:graphicData>
            </a:graphic>
            <wp14:sizeRelH relativeFrom="margin">
              <wp14:pctWidth>0</wp14:pctWidth>
            </wp14:sizeRelH>
            <wp14:sizeRelV relativeFrom="margin">
              <wp14:pctHeight>0</wp14:pctHeight>
            </wp14:sizeRelV>
          </wp:anchor>
        </w:drawing>
      </w:r>
      <w:r w:rsidRPr="00A40D43">
        <w:rPr>
          <w:rFonts w:eastAsia="Calibri Light" w:cstheme="minorHAnsi"/>
          <w:noProof/>
          <w:sz w:val="20"/>
          <w:szCs w:val="20"/>
        </w:rPr>
        <w:t xml:space="preserve">Neutraalit havainnot hyvinvointikeskuksen toiminnasta ja ympäröivästä maailmasta voivat sisältää joko riskin tai mahdollisuuden tai, kuten edellä listatuista riskeistä ja mahdollisuuksista jo huomataan, sama havainto voi sisältää myös molemmat. Esimerkiksi sote-uudistuksen osana kaavailtu asiakkaan valinnanvapaus sisältää molemmat elementit: mahdollisuuden, että asiakasmäärä kasvaa, ja riskin, että se vähenee. </w:t>
      </w:r>
    </w:p>
    <w:p w:rsidR="00A40D43" w:rsidRPr="00A40D43" w:rsidRDefault="004721E8" w:rsidP="00A40D43">
      <w:pPr>
        <w:spacing w:after="120" w:line="240" w:lineRule="auto"/>
        <w:jc w:val="both"/>
        <w:rPr>
          <w:rFonts w:eastAsia="Calibri Light" w:cstheme="minorHAnsi"/>
          <w:noProof/>
          <w:sz w:val="20"/>
          <w:szCs w:val="20"/>
        </w:rPr>
      </w:pPr>
      <w:r w:rsidRPr="009B62CB">
        <w:rPr>
          <w:rFonts w:eastAsia="Calibri Light" w:cstheme="minorHAnsi"/>
          <w:noProof/>
          <w:sz w:val="20"/>
          <w:szCs w:val="20"/>
          <w:lang w:eastAsia="fi-FI"/>
        </w:rPr>
        <mc:AlternateContent>
          <mc:Choice Requires="wps">
            <w:drawing>
              <wp:anchor distT="0" distB="0" distL="114300" distR="114300" simplePos="0" relativeHeight="251665408" behindDoc="0" locked="0" layoutInCell="1" allowOverlap="1" wp14:anchorId="12039431" wp14:editId="2E58CF21">
                <wp:simplePos x="0" y="0"/>
                <wp:positionH relativeFrom="column">
                  <wp:posOffset>3004185</wp:posOffset>
                </wp:positionH>
                <wp:positionV relativeFrom="paragraph">
                  <wp:posOffset>780415</wp:posOffset>
                </wp:positionV>
                <wp:extent cx="3114675" cy="200025"/>
                <wp:effectExtent l="0" t="0" r="9525" b="9525"/>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00025"/>
                        </a:xfrm>
                        <a:prstGeom prst="rect">
                          <a:avLst/>
                        </a:prstGeom>
                        <a:solidFill>
                          <a:srgbClr val="FFFFFF"/>
                        </a:solidFill>
                        <a:ln w="9525">
                          <a:noFill/>
                          <a:miter lim="800000"/>
                          <a:headEnd/>
                          <a:tailEnd/>
                        </a:ln>
                      </wps:spPr>
                      <wps:txbx>
                        <w:txbxContent>
                          <w:p w:rsidR="009B62CB" w:rsidRPr="004721E8" w:rsidRDefault="009B62CB" w:rsidP="004721E8">
                            <w:pPr>
                              <w:jc w:val="center"/>
                              <w:rPr>
                                <w:i/>
                                <w:sz w:val="16"/>
                                <w:szCs w:val="16"/>
                              </w:rPr>
                            </w:pPr>
                            <w:r w:rsidRPr="004721E8">
                              <w:rPr>
                                <w:i/>
                                <w:sz w:val="16"/>
                                <w:szCs w:val="16"/>
                              </w:rPr>
                              <w:t xml:space="preserve">Kuva 2. </w:t>
                            </w:r>
                            <w:r w:rsidR="004721E8" w:rsidRPr="004721E8">
                              <w:rPr>
                                <w:i/>
                                <w:sz w:val="16"/>
                                <w:szCs w:val="16"/>
                              </w:rPr>
                              <w:t>Riskien ja mahdollisuuksien tunnistaminen.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39431" id="Tekstiruutu 2" o:spid="_x0000_s1027" type="#_x0000_t202" style="position:absolute;left:0;text-align:left;margin-left:236.55pt;margin-top:61.45pt;width:245.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" stroked="f">
                <v:textbox>
                  <w:txbxContent>
                    <w:p w:rsidR="009B62CB" w:rsidRPr="004721E8" w:rsidRDefault="009B62CB" w:rsidP="004721E8">
                      <w:pPr>
                        <w:jc w:val="center"/>
                        <w:rPr>
                          <w:i/>
                          <w:sz w:val="16"/>
                          <w:szCs w:val="16"/>
                        </w:rPr>
                      </w:pPr>
                      <w:r w:rsidRPr="004721E8">
                        <w:rPr>
                          <w:i/>
                          <w:sz w:val="16"/>
                          <w:szCs w:val="16"/>
                        </w:rPr>
                        <w:t xml:space="preserve">Kuva 2. </w:t>
                      </w:r>
                      <w:r w:rsidR="004721E8" w:rsidRPr="004721E8">
                        <w:rPr>
                          <w:i/>
                          <w:sz w:val="16"/>
                          <w:szCs w:val="16"/>
                        </w:rPr>
                        <w:t>Riskien ja mahdollisuuksien tunnistaminen.</w:t>
                      </w:r>
                    </w:p>
                  </w:txbxContent>
                </v:textbox>
              </v:shape>
            </w:pict>
          </mc:Fallback>
        </mc:AlternateContent>
      </w:r>
      <w:r w:rsidR="00A40D43" w:rsidRPr="00A40D43">
        <w:rPr>
          <w:rFonts w:eastAsia="Calibri Light" w:cstheme="minorHAnsi"/>
          <w:noProof/>
          <w:sz w:val="20"/>
          <w:szCs w:val="20"/>
        </w:rPr>
        <w:t>Havainnoista on jalostettava riskejä ja mahdollisuuksia, joiden suhteen sitten tehdään informoidut päätökset. Riski voidaan eliminoida tai siihen voidaan varautua. Varautumisen mittaluokka riippuu riskin todennäköisyydestä sekä vaikutuksesta (niin taloudellisesta kuin toiminnallisestakin). Mahdollisuus taas voidaan</w:t>
      </w:r>
      <w:r w:rsidR="009B62CB">
        <w:rPr>
          <w:rFonts w:eastAsia="Calibri Light" w:cstheme="minorHAnsi"/>
          <w:noProof/>
          <w:sz w:val="20"/>
          <w:szCs w:val="20"/>
        </w:rPr>
        <w:t xml:space="preserve"> </w:t>
      </w:r>
      <w:r w:rsidR="00A40D43" w:rsidRPr="00A40D43">
        <w:rPr>
          <w:rFonts w:eastAsia="Calibri Light" w:cstheme="minorHAnsi"/>
          <w:noProof/>
          <w:sz w:val="20"/>
          <w:szCs w:val="20"/>
        </w:rPr>
        <w:t xml:space="preserve">realisoida tai päättää ohittaa. Tärkeintä on tietoisuus niin riskeistä kuin mahdollisuuksistakin, jolloin niihin suhtautumisesta voidaan tehdä tietoinen päätös. </w:t>
      </w:r>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rPr>
        <w:t>Havaintojen tekeminen sekä riskien ja mahdollisuuksien tunnistaminen on koko henkilöstön tehtävä. Tämä soveltuu periaatteeseen, jonka mukaan jokaisella työntekijällä on kaksi tehtävää: tehdä oma työnsä ja kehittää sitä.</w:t>
      </w:r>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rPr>
        <w:t>Uusien riskien ja mahdollisuuksien tunnistaminen on proaktiivista toimintaa. Edellä mainittujen vastuutahojen lisäksi uusien riskien ja mahdollisuuksien tunnistamisesta vastaa osaltaan kehittämisen ja riskinhallinnan organisaatio, joka toimii hyvinvointikeskuksen johtajan alaisuudessa kattaen kaikki palvelut (k</w:t>
      </w:r>
      <w:r w:rsidR="00115065">
        <w:rPr>
          <w:rFonts w:eastAsia="Calibri Light" w:cstheme="minorHAnsi"/>
          <w:noProof/>
          <w:sz w:val="20"/>
          <w:szCs w:val="20"/>
        </w:rPr>
        <w:t>s. organisaation kuvaus</w:t>
      </w:r>
      <w:r w:rsidRPr="00A40D43">
        <w:rPr>
          <w:rFonts w:eastAsia="Calibri Light" w:cstheme="minorHAnsi"/>
          <w:noProof/>
          <w:sz w:val="20"/>
          <w:szCs w:val="20"/>
        </w:rPr>
        <w:t xml:space="preserve">). Kehittämisorganisaation selkäranka on </w:t>
      </w:r>
      <w:r w:rsidR="00115065">
        <w:rPr>
          <w:rFonts w:eastAsia="Calibri Light" w:cstheme="minorHAnsi"/>
          <w:noProof/>
          <w:sz w:val="20"/>
          <w:szCs w:val="20"/>
        </w:rPr>
        <w:t>___________________ päällikkö</w:t>
      </w:r>
      <w:r w:rsidRPr="00A40D43">
        <w:rPr>
          <w:rFonts w:eastAsia="Calibri Light" w:cstheme="minorHAnsi"/>
          <w:noProof/>
          <w:sz w:val="20"/>
          <w:szCs w:val="20"/>
        </w:rPr>
        <w:t xml:space="preserve"> </w:t>
      </w:r>
    </w:p>
    <w:p w:rsidR="00A40D43" w:rsidRPr="00A40D43" w:rsidRDefault="00115065" w:rsidP="00A40D43">
      <w:pPr>
        <w:spacing w:after="120" w:line="240" w:lineRule="auto"/>
        <w:jc w:val="both"/>
        <w:rPr>
          <w:rFonts w:eastAsia="Calibri Light" w:cstheme="minorHAnsi"/>
          <w:noProof/>
          <w:sz w:val="20"/>
          <w:szCs w:val="20"/>
        </w:rPr>
      </w:pPr>
      <w:r>
        <w:rPr>
          <w:rFonts w:eastAsia="Calibri Light" w:cstheme="minorHAnsi"/>
          <w:noProof/>
          <w:sz w:val="20"/>
          <w:szCs w:val="20"/>
        </w:rPr>
        <w:t>__________________</w:t>
      </w:r>
      <w:r w:rsidR="00A40D43" w:rsidRPr="00A40D43">
        <w:rPr>
          <w:rFonts w:eastAsia="Calibri Light" w:cstheme="minorHAnsi"/>
          <w:noProof/>
          <w:sz w:val="20"/>
          <w:szCs w:val="20"/>
        </w:rPr>
        <w:t xml:space="preserve">päällikkö vastaa kehittämisestä sekä riskien ja mahdollisuuksien tunnistamisesta ja hallinnasta, ja hänen alaisuudessaan toimii osa-aikaisesti henkilöitä eri toiminnoista ja tilanteen mukaan myös täyspäiväisiä kehittäjiä. Käytännön kehittämistyö tapahtuu Lean-ajattelun mukaisesti pitkälti ruohonjuuritasolla, osana päivittäistä työtä, mutta tulevaisuuspäälliköllä on kokonaiskuva kehittämistoiminnasta ja tulevaisuuden suuntaviivoista ja hän koordinoi kehittämistyötä. </w:t>
      </w:r>
    </w:p>
    <w:p w:rsidR="00A40D43" w:rsidRPr="00A40D43" w:rsidRDefault="00115065" w:rsidP="00A40D43">
      <w:pPr>
        <w:spacing w:after="120" w:line="240" w:lineRule="auto"/>
        <w:jc w:val="both"/>
        <w:rPr>
          <w:rFonts w:eastAsia="Calibri Light" w:cstheme="minorHAnsi"/>
          <w:noProof/>
          <w:sz w:val="20"/>
          <w:szCs w:val="20"/>
        </w:rPr>
      </w:pPr>
      <w:r>
        <w:rPr>
          <w:rFonts w:eastAsia="Calibri Light" w:cstheme="minorHAnsi"/>
          <w:noProof/>
          <w:sz w:val="20"/>
          <w:szCs w:val="20"/>
        </w:rPr>
        <w:t xml:space="preserve">_________________ </w:t>
      </w:r>
      <w:r w:rsidR="00A40D43" w:rsidRPr="00A40D43">
        <w:rPr>
          <w:rFonts w:eastAsia="Calibri Light" w:cstheme="minorHAnsi"/>
          <w:noProof/>
          <w:sz w:val="20"/>
          <w:szCs w:val="20"/>
        </w:rPr>
        <w:t xml:space="preserve">päällikkö myös koordinoi allianssin ulkopuolisten toimijoiden (yritykset, 3. sektori) verkostoa, välittäen heille tietoa täyttämättömistä palvelutarpeista ja tukien uusien palveluiden innovoinnissa. Näin tuetaan alueen työllisyyttä ja hankkeen tavoitteita. </w:t>
      </w:r>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rPr>
        <w:t>Kaikki havainnot, palautteet ja tunnistetut riskit ja mahdollisuudet (sekä mahdolliset jo toteutetut tai suunnitellut toimenpiteet) raportoidaan käyttäen sähköistä aloitelaatikkoa, jonka kautta raportointi on helppoa ja nopeaa – näin se tulee kiireisen päivittäisen työn ohessa myös tehtyä. Sähköisen aloitelaatikon ominaisuudet (tiedon kulku eri suuntiin, hälytteet jne.) spesifioidaan ja se toteutetaan toimeenpanovaiheessa.</w:t>
      </w:r>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rPr>
        <w:t>Koulutuksilla tuetaan henkilöstön kykyä havaita riskejä ja mahdollisuuksia (mm. esimerkkien kautta, ks. alla), ja herkkään raportointiin kannustetaan. Havainnot voivat olla pieniäkin eikä raportoijalla tarvitse olla mitään valmista kehitysehdotusta tai ratkaisua mielessään. Näin saadaan matalalla kynnyksellä paljon materiaalia, jota analysoimalla tulevaisuuspäällikkö voi havaita trendejä.</w:t>
      </w:r>
    </w:p>
    <w:p w:rsidR="00A40D43" w:rsidRPr="00A40D43" w:rsidRDefault="00115065" w:rsidP="00A40D43">
      <w:pPr>
        <w:spacing w:after="120" w:line="240" w:lineRule="auto"/>
        <w:jc w:val="both"/>
        <w:rPr>
          <w:rFonts w:eastAsia="Calibri Light" w:cstheme="minorHAnsi"/>
          <w:noProof/>
          <w:sz w:val="20"/>
          <w:szCs w:val="20"/>
        </w:rPr>
      </w:pPr>
      <w:r>
        <w:rPr>
          <w:rFonts w:eastAsia="Calibri Light" w:cstheme="minorHAnsi"/>
          <w:noProof/>
          <w:sz w:val="20"/>
          <w:szCs w:val="20"/>
        </w:rPr>
        <w:t>Myös alueen asukkaita</w:t>
      </w:r>
      <w:r w:rsidR="00A40D43" w:rsidRPr="00A40D43">
        <w:rPr>
          <w:rFonts w:eastAsia="Calibri Light" w:cstheme="minorHAnsi"/>
          <w:noProof/>
          <w:sz w:val="20"/>
          <w:szCs w:val="20"/>
        </w:rPr>
        <w:t xml:space="preserve"> kannustetaan jättämään palautetta ja ideoita – tarkoitus on saada paitsi konkreettista palautetta palveluiden toimivuudesta, myös ideoita, toiveita ja täyttämättömiä palvelutarpeita.</w:t>
      </w:r>
    </w:p>
    <w:p w:rsidR="00B801D0"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rPr>
        <w:t>Seuraavassa on muutama havainnollistava esimerkki havainnoista sekä niiden jalostamisesta riskeiksi ja mahdollisuuksiksi. Tällaisia esimerkkejä hyödynnetään myös henkilöstön koulutuksessa, ja aktiivisesta havainnoinnista palkitaan.</w:t>
      </w:r>
    </w:p>
    <w:tbl>
      <w:tblPr>
        <w:tblStyle w:val="Vaalearuudukkotaulukko1-korostus61"/>
        <w:tblW w:w="9572" w:type="dxa"/>
        <w:tblInd w:w="57"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741"/>
        <w:gridCol w:w="2933"/>
        <w:gridCol w:w="799"/>
        <w:gridCol w:w="3099"/>
      </w:tblGrid>
      <w:tr w:rsidR="00A40D43" w:rsidRPr="00A40D43" w:rsidTr="00472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1" w:type="dxa"/>
            <w:shd w:val="clear" w:color="auto" w:fill="C00000"/>
          </w:tcPr>
          <w:p w:rsidR="00A40D43" w:rsidRPr="00A40D43" w:rsidRDefault="00A40D43" w:rsidP="00A40D43">
            <w:pPr>
              <w:spacing w:after="120"/>
              <w:ind w:left="75"/>
              <w:jc w:val="both"/>
              <w:rPr>
                <w:rFonts w:asciiTheme="minorHAnsi" w:hAnsiTheme="minorHAnsi" w:cstheme="minorHAnsi"/>
                <w:noProof/>
              </w:rPr>
            </w:pPr>
            <w:r w:rsidRPr="00A40D43">
              <w:rPr>
                <w:rFonts w:asciiTheme="minorHAnsi" w:hAnsiTheme="minorHAnsi" w:cstheme="minorHAnsi"/>
                <w:noProof/>
              </w:rPr>
              <w:t>Havainto</w:t>
            </w:r>
          </w:p>
        </w:tc>
        <w:tc>
          <w:tcPr>
            <w:tcW w:w="2933" w:type="dxa"/>
            <w:shd w:val="clear" w:color="auto" w:fill="C00000"/>
          </w:tcPr>
          <w:p w:rsidR="00A40D43" w:rsidRPr="00A40D43" w:rsidRDefault="00A40D43" w:rsidP="00A40D43">
            <w:pPr>
              <w:spacing w:after="120"/>
              <w:ind w:left="62"/>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Tulkinta</w:t>
            </w:r>
          </w:p>
        </w:tc>
        <w:tc>
          <w:tcPr>
            <w:tcW w:w="799" w:type="dxa"/>
            <w:shd w:val="clear" w:color="auto" w:fill="C00000"/>
          </w:tcPr>
          <w:p w:rsidR="00A40D43" w:rsidRPr="00A40D43" w:rsidRDefault="00A40D43" w:rsidP="00A40D43">
            <w:pPr>
              <w:spacing w:after="120"/>
              <w:ind w:left="3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Luokka</w:t>
            </w:r>
          </w:p>
        </w:tc>
        <w:tc>
          <w:tcPr>
            <w:tcW w:w="3099" w:type="dxa"/>
            <w:shd w:val="clear" w:color="auto" w:fill="C00000"/>
          </w:tcPr>
          <w:p w:rsidR="00A40D43" w:rsidRPr="00A40D43" w:rsidRDefault="00A40D43" w:rsidP="00A40D43">
            <w:pPr>
              <w:spacing w:after="120"/>
              <w:ind w:left="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Ratkaisu</w:t>
            </w:r>
          </w:p>
        </w:tc>
      </w:tr>
      <w:tr w:rsidR="00A40D43" w:rsidRPr="00A40D43" w:rsidTr="004721E8">
        <w:tc>
          <w:tcPr>
            <w:cnfStyle w:val="001000000000" w:firstRow="0" w:lastRow="0" w:firstColumn="1" w:lastColumn="0" w:oddVBand="0" w:evenVBand="0" w:oddHBand="0" w:evenHBand="0" w:firstRowFirstColumn="0" w:firstRowLastColumn="0" w:lastRowFirstColumn="0" w:lastRowLastColumn="0"/>
            <w:tcW w:w="2741" w:type="dxa"/>
          </w:tcPr>
          <w:p w:rsidR="00A40D43" w:rsidRPr="00A40D43" w:rsidRDefault="00A40D43" w:rsidP="00A40D43">
            <w:pPr>
              <w:spacing w:after="120"/>
              <w:ind w:left="75"/>
              <w:jc w:val="both"/>
              <w:rPr>
                <w:rFonts w:asciiTheme="minorHAnsi" w:hAnsiTheme="minorHAnsi" w:cstheme="minorHAnsi"/>
                <w:noProof/>
              </w:rPr>
            </w:pPr>
            <w:r w:rsidRPr="00A40D43">
              <w:rPr>
                <w:rFonts w:asciiTheme="minorHAnsi" w:hAnsiTheme="minorHAnsi" w:cstheme="minorHAnsi"/>
                <w:noProof/>
              </w:rPr>
              <w:t>”Hyvinvointikeskukseen tuli henkilö, joka ei osannut mitään kieltä, jolla opasteet on kirjoitettu.”</w:t>
            </w:r>
          </w:p>
        </w:tc>
        <w:tc>
          <w:tcPr>
            <w:tcW w:w="2933" w:type="dxa"/>
          </w:tcPr>
          <w:p w:rsidR="00A40D43" w:rsidRPr="00A40D43" w:rsidRDefault="00A40D43" w:rsidP="00A40D43">
            <w:pPr>
              <w:spacing w:after="120"/>
              <w:ind w:left="6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u w:val="single"/>
              </w:rPr>
              <w:t>Riski</w:t>
            </w:r>
            <w:r w:rsidRPr="00A40D43">
              <w:rPr>
                <w:rFonts w:asciiTheme="minorHAnsi" w:hAnsiTheme="minorHAnsi" w:cstheme="minorHAnsi"/>
                <w:noProof/>
              </w:rPr>
              <w:t>: tällainen henkilö voi jäädä ilman tarvitsemaansa palvelua.</w:t>
            </w:r>
          </w:p>
        </w:tc>
        <w:tc>
          <w:tcPr>
            <w:tcW w:w="799" w:type="dxa"/>
          </w:tcPr>
          <w:p w:rsidR="00A40D43" w:rsidRPr="00A40D43" w:rsidRDefault="00A40D43" w:rsidP="00A40D43">
            <w:pPr>
              <w:spacing w:after="120"/>
              <w:ind w:left="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D</w:t>
            </w:r>
          </w:p>
        </w:tc>
        <w:tc>
          <w:tcPr>
            <w:tcW w:w="3099" w:type="dxa"/>
          </w:tcPr>
          <w:p w:rsidR="00A40D43" w:rsidRPr="00A40D43" w:rsidRDefault="00A40D43" w:rsidP="00A40D43">
            <w:pPr>
              <w:spacing w:after="120"/>
              <w:ind w:left="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Lisätään kuvakkeiden käyttöä opasteissa, jotta kielitaito ei muodostu esteeksi.</w:t>
            </w:r>
          </w:p>
        </w:tc>
      </w:tr>
      <w:tr w:rsidR="00A40D43" w:rsidRPr="00A40D43" w:rsidTr="004721E8">
        <w:tc>
          <w:tcPr>
            <w:cnfStyle w:val="001000000000" w:firstRow="0" w:lastRow="0" w:firstColumn="1" w:lastColumn="0" w:oddVBand="0" w:evenVBand="0" w:oddHBand="0" w:evenHBand="0" w:firstRowFirstColumn="0" w:firstRowLastColumn="0" w:lastRowFirstColumn="0" w:lastRowLastColumn="0"/>
            <w:tcW w:w="2741" w:type="dxa"/>
            <w:vMerge w:val="restart"/>
          </w:tcPr>
          <w:p w:rsidR="00A40D43" w:rsidRPr="00A40D43" w:rsidRDefault="00A40D43" w:rsidP="00A40D43">
            <w:pPr>
              <w:spacing w:after="120"/>
              <w:ind w:left="75"/>
              <w:jc w:val="both"/>
              <w:rPr>
                <w:rFonts w:asciiTheme="minorHAnsi" w:hAnsiTheme="minorHAnsi" w:cstheme="minorHAnsi"/>
                <w:noProof/>
              </w:rPr>
            </w:pPr>
            <w:r w:rsidRPr="00A40D43">
              <w:rPr>
                <w:rFonts w:asciiTheme="minorHAnsi" w:hAnsiTheme="minorHAnsi" w:cstheme="minorHAnsi"/>
                <w:noProof/>
              </w:rPr>
              <w:t>”Sote-uudistuksen myötä toteutuu asiakkaan valinnanvapaus.”</w:t>
            </w:r>
          </w:p>
        </w:tc>
        <w:tc>
          <w:tcPr>
            <w:tcW w:w="2933" w:type="dxa"/>
          </w:tcPr>
          <w:p w:rsidR="00A40D43" w:rsidRPr="00A40D43" w:rsidRDefault="00A40D43" w:rsidP="00A40D43">
            <w:pPr>
              <w:spacing w:after="120"/>
              <w:ind w:left="6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u w:val="single"/>
              </w:rPr>
              <w:t>Mahdollisuus</w:t>
            </w:r>
            <w:r w:rsidRPr="00A40D43">
              <w:rPr>
                <w:rFonts w:asciiTheme="minorHAnsi" w:hAnsiTheme="minorHAnsi" w:cstheme="minorHAnsi"/>
                <w:noProof/>
              </w:rPr>
              <w:t>: terveyspalveluiden asiakasmäärä voi kasvaa.</w:t>
            </w:r>
          </w:p>
        </w:tc>
        <w:tc>
          <w:tcPr>
            <w:tcW w:w="799" w:type="dxa"/>
          </w:tcPr>
          <w:p w:rsidR="00A40D43" w:rsidRPr="00A40D43" w:rsidRDefault="00A40D43" w:rsidP="00A40D43">
            <w:pPr>
              <w:spacing w:after="120"/>
              <w:ind w:left="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A</w:t>
            </w:r>
          </w:p>
        </w:tc>
        <w:tc>
          <w:tcPr>
            <w:tcW w:w="3099" w:type="dxa"/>
            <w:vMerge w:val="restart"/>
          </w:tcPr>
          <w:p w:rsidR="00A40D43" w:rsidRPr="00A40D43" w:rsidRDefault="00A40D43" w:rsidP="00A40D43">
            <w:pPr>
              <w:spacing w:after="120"/>
              <w:ind w:left="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Suunnataan markkinointi- ja viestintä</w:t>
            </w:r>
            <w:r w:rsidRPr="00A40D43">
              <w:rPr>
                <w:rFonts w:asciiTheme="minorHAnsi" w:hAnsiTheme="minorHAnsi" w:cstheme="minorHAnsi"/>
                <w:noProof/>
              </w:rPr>
              <w:softHyphen/>
              <w:t>toimen</w:t>
            </w:r>
            <w:r w:rsidRPr="00A40D43">
              <w:rPr>
                <w:rFonts w:asciiTheme="minorHAnsi" w:hAnsiTheme="minorHAnsi" w:cstheme="minorHAnsi"/>
                <w:noProof/>
              </w:rPr>
              <w:softHyphen/>
              <w:t>piteitä mahdollisuuden realisoimiseksi ja riskin eliminoimiseksi.</w:t>
            </w:r>
          </w:p>
        </w:tc>
      </w:tr>
      <w:tr w:rsidR="00A40D43" w:rsidRPr="00A40D43" w:rsidTr="004721E8">
        <w:tc>
          <w:tcPr>
            <w:cnfStyle w:val="001000000000" w:firstRow="0" w:lastRow="0" w:firstColumn="1" w:lastColumn="0" w:oddVBand="0" w:evenVBand="0" w:oddHBand="0" w:evenHBand="0" w:firstRowFirstColumn="0" w:firstRowLastColumn="0" w:lastRowFirstColumn="0" w:lastRowLastColumn="0"/>
            <w:tcW w:w="2741" w:type="dxa"/>
            <w:vMerge/>
          </w:tcPr>
          <w:p w:rsidR="00A40D43" w:rsidRPr="00A40D43" w:rsidRDefault="00A40D43" w:rsidP="00A40D43">
            <w:pPr>
              <w:spacing w:after="120"/>
              <w:ind w:left="75"/>
              <w:jc w:val="both"/>
              <w:rPr>
                <w:rFonts w:asciiTheme="minorHAnsi" w:hAnsiTheme="minorHAnsi" w:cstheme="minorHAnsi"/>
                <w:noProof/>
              </w:rPr>
            </w:pPr>
          </w:p>
        </w:tc>
        <w:tc>
          <w:tcPr>
            <w:tcW w:w="2933" w:type="dxa"/>
          </w:tcPr>
          <w:p w:rsidR="00A40D43" w:rsidRPr="00A40D43" w:rsidRDefault="00A40D43" w:rsidP="00A40D43">
            <w:pPr>
              <w:spacing w:after="120"/>
              <w:ind w:left="6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u w:val="single"/>
              </w:rPr>
              <w:t>Riski</w:t>
            </w:r>
            <w:r w:rsidRPr="00A40D43">
              <w:rPr>
                <w:rFonts w:asciiTheme="minorHAnsi" w:hAnsiTheme="minorHAnsi" w:cstheme="minorHAnsi"/>
                <w:noProof/>
              </w:rPr>
              <w:t>: terveyspalveluiden asiakasmäärä voi vähentyä.</w:t>
            </w:r>
          </w:p>
        </w:tc>
        <w:tc>
          <w:tcPr>
            <w:tcW w:w="799" w:type="dxa"/>
          </w:tcPr>
          <w:p w:rsidR="00A40D43" w:rsidRPr="00A40D43" w:rsidRDefault="00A40D43" w:rsidP="00A40D43">
            <w:pPr>
              <w:spacing w:after="120"/>
              <w:ind w:left="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A</w:t>
            </w:r>
          </w:p>
        </w:tc>
        <w:tc>
          <w:tcPr>
            <w:tcW w:w="3099" w:type="dxa"/>
            <w:vMerge/>
          </w:tcPr>
          <w:p w:rsidR="00A40D43" w:rsidRPr="00A40D43" w:rsidRDefault="00A40D43" w:rsidP="00A40D43">
            <w:pPr>
              <w:spacing w:after="120"/>
              <w:ind w:left="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p>
        </w:tc>
      </w:tr>
      <w:tr w:rsidR="00A40D43" w:rsidRPr="00A40D43" w:rsidTr="004721E8">
        <w:tc>
          <w:tcPr>
            <w:cnfStyle w:val="001000000000" w:firstRow="0" w:lastRow="0" w:firstColumn="1" w:lastColumn="0" w:oddVBand="0" w:evenVBand="0" w:oddHBand="0" w:evenHBand="0" w:firstRowFirstColumn="0" w:firstRowLastColumn="0" w:lastRowFirstColumn="0" w:lastRowLastColumn="0"/>
            <w:tcW w:w="2741" w:type="dxa"/>
          </w:tcPr>
          <w:p w:rsidR="00A40D43" w:rsidRPr="00A40D43" w:rsidRDefault="00A40D43" w:rsidP="00A40D43">
            <w:pPr>
              <w:spacing w:after="120"/>
              <w:ind w:left="75"/>
              <w:jc w:val="both"/>
              <w:rPr>
                <w:rFonts w:asciiTheme="minorHAnsi" w:hAnsiTheme="minorHAnsi" w:cstheme="minorHAnsi"/>
                <w:noProof/>
              </w:rPr>
            </w:pPr>
            <w:r w:rsidRPr="00A40D43">
              <w:rPr>
                <w:rFonts w:asciiTheme="minorHAnsi" w:hAnsiTheme="minorHAnsi" w:cstheme="minorHAnsi"/>
                <w:noProof/>
              </w:rPr>
              <w:t>”Kirjaston vessoihin on jatkuva jono, kun taas toisaalla rakennuksessa on vapaita vessoja.”</w:t>
            </w:r>
          </w:p>
        </w:tc>
        <w:tc>
          <w:tcPr>
            <w:tcW w:w="2933" w:type="dxa"/>
          </w:tcPr>
          <w:p w:rsidR="00A40D43" w:rsidRPr="00A40D43" w:rsidRDefault="00A40D43" w:rsidP="00A40D43">
            <w:pPr>
              <w:spacing w:after="120"/>
              <w:ind w:left="6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u w:val="single"/>
              </w:rPr>
            </w:pPr>
            <w:r w:rsidRPr="00A40D43">
              <w:rPr>
                <w:rFonts w:asciiTheme="minorHAnsi" w:hAnsiTheme="minorHAnsi" w:cstheme="minorHAnsi"/>
                <w:noProof/>
                <w:u w:val="single"/>
              </w:rPr>
              <w:t>Riski</w:t>
            </w:r>
            <w:r w:rsidRPr="00A40D43">
              <w:rPr>
                <w:rFonts w:asciiTheme="minorHAnsi" w:hAnsiTheme="minorHAnsi" w:cstheme="minorHAnsi"/>
                <w:noProof/>
              </w:rPr>
              <w:t>: Hyvinvointikeskuksen viihtyisyys kärsii.</w:t>
            </w:r>
          </w:p>
        </w:tc>
        <w:tc>
          <w:tcPr>
            <w:tcW w:w="799" w:type="dxa"/>
          </w:tcPr>
          <w:p w:rsidR="00A40D43" w:rsidRPr="00A40D43" w:rsidRDefault="00A40D43" w:rsidP="00A40D43">
            <w:pPr>
              <w:spacing w:after="120"/>
              <w:ind w:left="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D</w:t>
            </w:r>
          </w:p>
        </w:tc>
        <w:tc>
          <w:tcPr>
            <w:tcW w:w="3099" w:type="dxa"/>
          </w:tcPr>
          <w:p w:rsidR="00A40D43" w:rsidRPr="00A40D43" w:rsidRDefault="00A40D43" w:rsidP="00A40D43">
            <w:pPr>
              <w:spacing w:after="120"/>
              <w:ind w:left="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Lisätään opasteita, jotta vessojen kuormitus tasaantuu.</w:t>
            </w:r>
          </w:p>
        </w:tc>
      </w:tr>
    </w:tbl>
    <w:p w:rsidR="00A40D43" w:rsidRPr="004721E8" w:rsidRDefault="00A40D43" w:rsidP="00A40D43">
      <w:pPr>
        <w:spacing w:after="120" w:line="240" w:lineRule="auto"/>
        <w:jc w:val="both"/>
        <w:rPr>
          <w:rFonts w:eastAsia="Calibri Light" w:cstheme="minorHAnsi"/>
          <w:noProof/>
          <w:sz w:val="6"/>
          <w:szCs w:val="6"/>
        </w:rPr>
      </w:pPr>
    </w:p>
    <w:p w:rsidR="004721E8" w:rsidRPr="004721E8" w:rsidRDefault="004721E8" w:rsidP="00A40D43">
      <w:pPr>
        <w:spacing w:after="120" w:line="240" w:lineRule="auto"/>
        <w:jc w:val="both"/>
        <w:rPr>
          <w:rFonts w:eastAsia="Calibri Light" w:cstheme="minorHAnsi"/>
          <w:i/>
          <w:noProof/>
          <w:sz w:val="20"/>
          <w:szCs w:val="20"/>
        </w:rPr>
      </w:pPr>
      <w:r w:rsidRPr="004721E8">
        <w:rPr>
          <w:rFonts w:eastAsia="Calibri Light" w:cstheme="minorHAnsi"/>
          <w:i/>
          <w:noProof/>
          <w:sz w:val="20"/>
          <w:szCs w:val="20"/>
        </w:rPr>
        <w:t>Tau</w:t>
      </w:r>
      <w:r>
        <w:rPr>
          <w:rFonts w:eastAsia="Calibri Light" w:cstheme="minorHAnsi"/>
          <w:i/>
          <w:noProof/>
          <w:sz w:val="20"/>
          <w:szCs w:val="20"/>
        </w:rPr>
        <w:t>lukko 4. Esimerkki: havainnosta tunnistetuksi riskiksi tai mahdollisuudeksi.</w:t>
      </w:r>
    </w:p>
    <w:p w:rsidR="00A40D43" w:rsidRPr="00A40D43" w:rsidRDefault="00B801D0" w:rsidP="00A40D43">
      <w:pPr>
        <w:keepNext/>
        <w:keepLines/>
        <w:numPr>
          <w:ilvl w:val="1"/>
          <w:numId w:val="0"/>
        </w:numPr>
        <w:spacing w:before="120" w:after="120" w:line="240" w:lineRule="auto"/>
        <w:ind w:left="567" w:hanging="576"/>
        <w:jc w:val="both"/>
        <w:outlineLvl w:val="1"/>
        <w:rPr>
          <w:rFonts w:eastAsia="Times New Roman" w:cstheme="minorHAnsi"/>
          <w:b/>
          <w:noProof/>
          <w:sz w:val="20"/>
          <w:szCs w:val="20"/>
        </w:rPr>
      </w:pPr>
      <w:bookmarkStart w:id="1566" w:name="_Toc495526500"/>
      <w:r w:rsidRPr="00B801D0">
        <w:rPr>
          <w:rFonts w:eastAsia="Times New Roman" w:cstheme="minorHAnsi"/>
          <w:b/>
          <w:noProof/>
          <w:sz w:val="20"/>
          <w:szCs w:val="20"/>
        </w:rPr>
        <w:t>7.3</w:t>
      </w:r>
      <w:r w:rsidRPr="00B801D0">
        <w:rPr>
          <w:rFonts w:eastAsia="Times New Roman" w:cstheme="minorHAnsi"/>
          <w:b/>
          <w:noProof/>
          <w:sz w:val="20"/>
          <w:szCs w:val="20"/>
        </w:rPr>
        <w:tab/>
      </w:r>
      <w:r w:rsidR="00A40D43" w:rsidRPr="00A40D43">
        <w:rPr>
          <w:rFonts w:eastAsia="Times New Roman" w:cstheme="minorHAnsi"/>
          <w:b/>
          <w:noProof/>
          <w:sz w:val="20"/>
          <w:szCs w:val="20"/>
        </w:rPr>
        <w:t>Riskien ja mahdollisuuksien hallinta</w:t>
      </w:r>
      <w:bookmarkEnd w:id="1566"/>
    </w:p>
    <w:p w:rsidR="00A40D43" w:rsidRPr="00A40D43" w:rsidRDefault="00B801D0" w:rsidP="00A40D43">
      <w:pPr>
        <w:spacing w:after="120" w:line="240" w:lineRule="auto"/>
        <w:jc w:val="both"/>
        <w:rPr>
          <w:rFonts w:eastAsia="Calibri Light" w:cstheme="minorHAnsi"/>
          <w:noProof/>
          <w:sz w:val="20"/>
          <w:szCs w:val="20"/>
        </w:rPr>
      </w:pPr>
      <w:r>
        <w:rPr>
          <w:rFonts w:eastAsia="Calibri Light" w:cstheme="minorHAnsi"/>
          <w:noProof/>
          <w:sz w:val="20"/>
          <w:szCs w:val="20"/>
        </w:rPr>
        <w:t xml:space="preserve">Sähköisenä riskienhallinnan työkaluna käytetään _________________________. </w:t>
      </w:r>
      <w:r w:rsidR="00A40D43" w:rsidRPr="00A40D43">
        <w:rPr>
          <w:rFonts w:eastAsia="Calibri Light" w:cstheme="minorHAnsi"/>
          <w:noProof/>
          <w:sz w:val="20"/>
          <w:szCs w:val="20"/>
        </w:rPr>
        <w:t xml:space="preserve">Havaintojen lisäksi kirjataan tehdyt toimenpiteet ja seuranta. Erityisesti ruohonjuuritason työssä havaitut riskit ovat tyypillisesti sellaisia, että havaitsija tai tiimiesimies voi </w:t>
      </w:r>
      <w:r>
        <w:rPr>
          <w:rFonts w:eastAsia="Calibri Light" w:cstheme="minorHAnsi"/>
          <w:noProof/>
          <w:sz w:val="20"/>
          <w:szCs w:val="20"/>
        </w:rPr>
        <w:t xml:space="preserve">ne itse välittömästi ratkaista. </w:t>
      </w:r>
      <w:r w:rsidR="00A40D43" w:rsidRPr="00A40D43">
        <w:rPr>
          <w:rFonts w:eastAsia="Calibri Light" w:cstheme="minorHAnsi"/>
          <w:noProof/>
          <w:sz w:val="20"/>
          <w:szCs w:val="20"/>
        </w:rPr>
        <w:t>Kertyvän materiaalin anal</w:t>
      </w:r>
      <w:r>
        <w:rPr>
          <w:rFonts w:eastAsia="Calibri Light" w:cstheme="minorHAnsi"/>
          <w:noProof/>
          <w:sz w:val="20"/>
          <w:szCs w:val="20"/>
        </w:rPr>
        <w:t>yysissä ______________</w:t>
      </w:r>
      <w:r w:rsidR="00A40D43" w:rsidRPr="00A40D43">
        <w:rPr>
          <w:rFonts w:eastAsia="Calibri Light" w:cstheme="minorHAnsi"/>
          <w:noProof/>
          <w:sz w:val="20"/>
          <w:szCs w:val="20"/>
        </w:rPr>
        <w:t xml:space="preserve">päällikkö käyttää mm. </w:t>
      </w:r>
      <w:r>
        <w:rPr>
          <w:rFonts w:eastAsia="Calibri Light" w:cstheme="minorHAnsi"/>
          <w:noProof/>
          <w:sz w:val="20"/>
          <w:szCs w:val="20"/>
        </w:rPr>
        <w:t>____________________________.</w:t>
      </w:r>
    </w:p>
    <w:p w:rsidR="00B801D0" w:rsidRDefault="00B801D0" w:rsidP="00A40D43">
      <w:pPr>
        <w:spacing w:after="120" w:line="240" w:lineRule="auto"/>
        <w:jc w:val="both"/>
        <w:rPr>
          <w:rFonts w:eastAsia="Calibri Light" w:cstheme="minorHAnsi"/>
          <w:noProof/>
          <w:sz w:val="20"/>
          <w:szCs w:val="20"/>
        </w:rPr>
      </w:pPr>
      <w:r>
        <w:rPr>
          <w:rFonts w:eastAsia="Calibri Light" w:cstheme="minorHAnsi"/>
          <w:noProof/>
          <w:sz w:val="20"/>
          <w:szCs w:val="20"/>
        </w:rPr>
        <w:t xml:space="preserve">__________________ </w:t>
      </w:r>
      <w:r w:rsidR="00A40D43" w:rsidRPr="00A40D43">
        <w:rPr>
          <w:rFonts w:eastAsia="Calibri Light" w:cstheme="minorHAnsi"/>
          <w:noProof/>
          <w:sz w:val="20"/>
          <w:szCs w:val="20"/>
        </w:rPr>
        <w:t>päällikkö raportoi analyysinsä tuloksista Allianssin johtoryhmälle siltä osin, kuin asiat ovat sen tasoisia (toiminnallisilta tai taloudellisilta vaikutuksiltaan potentiaalisesti merkittäviä). Lisäksi päivittäisen työn tasolla liikkuvia asioita käydään läpi tiimipalavereissa sekä tiimiesimiesten ja tulevaisuu</w:t>
      </w:r>
      <w:r>
        <w:rPr>
          <w:rFonts w:eastAsia="Calibri Light" w:cstheme="minorHAnsi"/>
          <w:noProof/>
          <w:sz w:val="20"/>
          <w:szCs w:val="20"/>
        </w:rPr>
        <w:t>späällikön kehityspalavereissa.</w:t>
      </w:r>
    </w:p>
    <w:p w:rsidR="00A40D43" w:rsidRPr="00A40D43" w:rsidRDefault="00B801D0" w:rsidP="00A40D43">
      <w:pPr>
        <w:spacing w:after="120" w:line="240" w:lineRule="auto"/>
        <w:jc w:val="both"/>
        <w:rPr>
          <w:rFonts w:eastAsia="Calibri Light" w:cstheme="minorHAnsi"/>
          <w:noProof/>
          <w:sz w:val="20"/>
          <w:szCs w:val="20"/>
        </w:rPr>
      </w:pPr>
      <w:r>
        <w:rPr>
          <w:rFonts w:eastAsia="Calibri Light" w:cstheme="minorHAnsi"/>
          <w:noProof/>
          <w:sz w:val="20"/>
          <w:szCs w:val="20"/>
        </w:rPr>
        <w:t>___________________</w:t>
      </w:r>
      <w:r w:rsidR="00A40D43" w:rsidRPr="00A40D43">
        <w:rPr>
          <w:rFonts w:eastAsia="Calibri Light" w:cstheme="minorHAnsi"/>
          <w:noProof/>
          <w:sz w:val="20"/>
          <w:szCs w:val="20"/>
        </w:rPr>
        <w:t>päällikkö ja AJR käyvät läpi myös ylätason havaintoja, esimerkiksi sote-uudistukseen liittyviä. Nämä havainnot luonnollisestikaan eivät tule niinkään sähköisen palautelaatikon kautta kuin pohjautuen mediaseurantaan ja keskusteluihin yhteiskunnallisten vaikuttajien kanssa sekä tulevaisuuspäällikön ja AJR:n jäsenten henkilökohtaisten kontaktien kautta.</w:t>
      </w:r>
    </w:p>
    <w:p w:rsidR="00A40D43" w:rsidRPr="00A40D43" w:rsidRDefault="00A40D43" w:rsidP="00A40D43">
      <w:pPr>
        <w:spacing w:after="120" w:line="240" w:lineRule="auto"/>
        <w:jc w:val="both"/>
        <w:rPr>
          <w:rFonts w:eastAsia="Calibri Light" w:cstheme="minorHAnsi"/>
          <w:noProof/>
          <w:sz w:val="20"/>
          <w:szCs w:val="20"/>
        </w:rPr>
      </w:pPr>
      <w:r w:rsidRPr="00A40D43">
        <w:rPr>
          <w:rFonts w:eastAsia="Calibri Light" w:cstheme="minorHAnsi"/>
          <w:noProof/>
          <w:sz w:val="20"/>
          <w:szCs w:val="20"/>
        </w:rPr>
        <w:t>Riskien ja mahdollisuuksien hallinnassa hyödynnämme edellä esiteltyä luokitusta. Riskien ja mahdollisuuksien hallinta on vastuutettu selkeästi, jotta toteutuminen varmistetaan: seuraavassa taulukossa on esitetty kunkin luokan ensisijainen vastuutaho. Vastuu on annettu sille organisaation tasolle, joka luontevimmin asian voi hoitaa – käytännössä alimmalle mahdolliselle tasolle, jottei synny tarpeetonta byrokratiaa eikä päätöksenteko suotta siirry liian kauas päivittäisestä työstä.</w:t>
      </w:r>
    </w:p>
    <w:tbl>
      <w:tblPr>
        <w:tblStyle w:val="Vaalearuudukkotaulukko1-korostus61"/>
        <w:tblW w:w="9572" w:type="dxa"/>
        <w:tblInd w:w="57"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993"/>
        <w:gridCol w:w="3120"/>
        <w:gridCol w:w="5459"/>
      </w:tblGrid>
      <w:tr w:rsidR="00A40D43" w:rsidRPr="00A40D43" w:rsidTr="00472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C00000"/>
          </w:tcPr>
          <w:p w:rsidR="00A40D43" w:rsidRPr="00A40D43" w:rsidRDefault="00A40D43" w:rsidP="00A40D43">
            <w:pPr>
              <w:jc w:val="both"/>
              <w:rPr>
                <w:rFonts w:asciiTheme="minorHAnsi" w:hAnsiTheme="minorHAnsi" w:cstheme="minorHAnsi"/>
                <w:noProof/>
              </w:rPr>
            </w:pPr>
            <w:r w:rsidRPr="00A40D43">
              <w:rPr>
                <w:rFonts w:asciiTheme="minorHAnsi" w:hAnsiTheme="minorHAnsi" w:cstheme="minorHAnsi"/>
                <w:noProof/>
              </w:rPr>
              <w:t>Luokka</w:t>
            </w:r>
          </w:p>
        </w:tc>
        <w:tc>
          <w:tcPr>
            <w:tcW w:w="3120" w:type="dxa"/>
            <w:shd w:val="clear" w:color="auto" w:fill="C00000"/>
          </w:tcPr>
          <w:p w:rsidR="00A40D43" w:rsidRPr="00A40D43" w:rsidRDefault="00A40D43" w:rsidP="00A40D43">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Kuvaus</w:t>
            </w:r>
          </w:p>
        </w:tc>
        <w:tc>
          <w:tcPr>
            <w:tcW w:w="5459" w:type="dxa"/>
            <w:shd w:val="clear" w:color="auto" w:fill="C00000"/>
          </w:tcPr>
          <w:p w:rsidR="00A40D43" w:rsidRPr="00A40D43" w:rsidRDefault="00A40D43" w:rsidP="00A40D43">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Hallinnan vastuuhenkilö</w:t>
            </w:r>
          </w:p>
        </w:tc>
      </w:tr>
      <w:tr w:rsidR="00A40D43" w:rsidRPr="00A40D43" w:rsidTr="004721E8">
        <w:tc>
          <w:tcPr>
            <w:cnfStyle w:val="001000000000" w:firstRow="0" w:lastRow="0" w:firstColumn="1" w:lastColumn="0" w:oddVBand="0" w:evenVBand="0" w:oddHBand="0" w:evenHBand="0" w:firstRowFirstColumn="0" w:firstRowLastColumn="0" w:lastRowFirstColumn="0" w:lastRowLastColumn="0"/>
            <w:tcW w:w="993" w:type="dxa"/>
          </w:tcPr>
          <w:p w:rsidR="00A40D43" w:rsidRPr="00A40D43" w:rsidRDefault="00A40D43" w:rsidP="00A40D43">
            <w:pPr>
              <w:jc w:val="both"/>
              <w:rPr>
                <w:rFonts w:asciiTheme="minorHAnsi" w:hAnsiTheme="minorHAnsi" w:cstheme="minorHAnsi"/>
                <w:noProof/>
              </w:rPr>
            </w:pPr>
            <w:r w:rsidRPr="00A40D43">
              <w:rPr>
                <w:rFonts w:asciiTheme="minorHAnsi" w:hAnsiTheme="minorHAnsi" w:cstheme="minorHAnsi"/>
                <w:noProof/>
              </w:rPr>
              <w:t>D</w:t>
            </w:r>
          </w:p>
        </w:tc>
        <w:tc>
          <w:tcPr>
            <w:tcW w:w="3120" w:type="dxa"/>
          </w:tcPr>
          <w:p w:rsidR="00A40D43" w:rsidRPr="00A40D43" w:rsidRDefault="00A40D43" w:rsidP="00A40D4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Tavanomaiset riskit ja mahdollisuudet</w:t>
            </w:r>
          </w:p>
        </w:tc>
        <w:tc>
          <w:tcPr>
            <w:tcW w:w="5459" w:type="dxa"/>
          </w:tcPr>
          <w:p w:rsidR="00A40D43" w:rsidRPr="00A40D43" w:rsidRDefault="00A40D43" w:rsidP="00A40D4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 xml:space="preserve">Tiimiesimiehet (toimintojen johto) </w:t>
            </w:r>
          </w:p>
        </w:tc>
      </w:tr>
      <w:tr w:rsidR="00A40D43" w:rsidRPr="00A40D43" w:rsidTr="004721E8">
        <w:tc>
          <w:tcPr>
            <w:cnfStyle w:val="001000000000" w:firstRow="0" w:lastRow="0" w:firstColumn="1" w:lastColumn="0" w:oddVBand="0" w:evenVBand="0" w:oddHBand="0" w:evenHBand="0" w:firstRowFirstColumn="0" w:firstRowLastColumn="0" w:lastRowFirstColumn="0" w:lastRowLastColumn="0"/>
            <w:tcW w:w="993" w:type="dxa"/>
          </w:tcPr>
          <w:p w:rsidR="00A40D43" w:rsidRPr="00A40D43" w:rsidRDefault="00A40D43" w:rsidP="00A40D43">
            <w:pPr>
              <w:jc w:val="both"/>
              <w:rPr>
                <w:rFonts w:asciiTheme="minorHAnsi" w:hAnsiTheme="minorHAnsi" w:cstheme="minorHAnsi"/>
                <w:noProof/>
              </w:rPr>
            </w:pPr>
            <w:r w:rsidRPr="00A40D43">
              <w:rPr>
                <w:rFonts w:asciiTheme="minorHAnsi" w:hAnsiTheme="minorHAnsi" w:cstheme="minorHAnsi"/>
                <w:noProof/>
              </w:rPr>
              <w:t>C</w:t>
            </w:r>
          </w:p>
        </w:tc>
        <w:tc>
          <w:tcPr>
            <w:tcW w:w="3120" w:type="dxa"/>
          </w:tcPr>
          <w:p w:rsidR="00A40D43" w:rsidRPr="00A40D43" w:rsidRDefault="00A40D43" w:rsidP="00A40D4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Taloudelliset riskit ja mahdollisuudet</w:t>
            </w:r>
          </w:p>
        </w:tc>
        <w:tc>
          <w:tcPr>
            <w:tcW w:w="5459" w:type="dxa"/>
          </w:tcPr>
          <w:p w:rsidR="00A40D43" w:rsidRPr="00A40D43" w:rsidRDefault="00A40D43" w:rsidP="00A40D4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Taloushallinto ja t</w:t>
            </w:r>
            <w:r w:rsidR="00B801D0">
              <w:rPr>
                <w:rFonts w:asciiTheme="minorHAnsi" w:hAnsiTheme="minorHAnsi" w:cstheme="minorHAnsi"/>
                <w:noProof/>
              </w:rPr>
              <w:t xml:space="preserve">alousjohto yhdessä operatiivisen </w:t>
            </w:r>
            <w:r w:rsidRPr="00A40D43">
              <w:rPr>
                <w:rFonts w:asciiTheme="minorHAnsi" w:hAnsiTheme="minorHAnsi" w:cstheme="minorHAnsi"/>
                <w:noProof/>
              </w:rPr>
              <w:t>johdon kanssa</w:t>
            </w:r>
          </w:p>
        </w:tc>
      </w:tr>
      <w:tr w:rsidR="00A40D43" w:rsidRPr="00A40D43" w:rsidTr="004721E8">
        <w:tc>
          <w:tcPr>
            <w:cnfStyle w:val="001000000000" w:firstRow="0" w:lastRow="0" w:firstColumn="1" w:lastColumn="0" w:oddVBand="0" w:evenVBand="0" w:oddHBand="0" w:evenHBand="0" w:firstRowFirstColumn="0" w:firstRowLastColumn="0" w:lastRowFirstColumn="0" w:lastRowLastColumn="0"/>
            <w:tcW w:w="993" w:type="dxa"/>
          </w:tcPr>
          <w:p w:rsidR="00A40D43" w:rsidRPr="00A40D43" w:rsidRDefault="00A40D43" w:rsidP="00A40D43">
            <w:pPr>
              <w:jc w:val="both"/>
              <w:rPr>
                <w:rFonts w:asciiTheme="minorHAnsi" w:hAnsiTheme="minorHAnsi" w:cstheme="minorHAnsi"/>
                <w:noProof/>
              </w:rPr>
            </w:pPr>
            <w:r w:rsidRPr="00A40D43">
              <w:rPr>
                <w:rFonts w:asciiTheme="minorHAnsi" w:hAnsiTheme="minorHAnsi" w:cstheme="minorHAnsi"/>
                <w:noProof/>
              </w:rPr>
              <w:t>B</w:t>
            </w:r>
          </w:p>
        </w:tc>
        <w:tc>
          <w:tcPr>
            <w:tcW w:w="3120" w:type="dxa"/>
          </w:tcPr>
          <w:p w:rsidR="00A40D43" w:rsidRPr="00A40D43" w:rsidRDefault="00A40D43" w:rsidP="00A40D4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Merkittävät hyvinvointiriskit ja –mahdollisuudet</w:t>
            </w:r>
          </w:p>
        </w:tc>
        <w:tc>
          <w:tcPr>
            <w:tcW w:w="5459" w:type="dxa"/>
          </w:tcPr>
          <w:p w:rsidR="00A40D43" w:rsidRPr="00A40D43" w:rsidRDefault="00A40D43" w:rsidP="00A40D4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Hyvinvointikeskuksen johto (ja eri viranomaisten sekä allianssin ulkopuolisten toimijoiden yhteistyö sekä keskinäinen vastuunjako)</w:t>
            </w:r>
          </w:p>
        </w:tc>
      </w:tr>
      <w:tr w:rsidR="00A40D43" w:rsidRPr="00A40D43" w:rsidTr="004721E8">
        <w:tc>
          <w:tcPr>
            <w:cnfStyle w:val="001000000000" w:firstRow="0" w:lastRow="0" w:firstColumn="1" w:lastColumn="0" w:oddVBand="0" w:evenVBand="0" w:oddHBand="0" w:evenHBand="0" w:firstRowFirstColumn="0" w:firstRowLastColumn="0" w:lastRowFirstColumn="0" w:lastRowLastColumn="0"/>
            <w:tcW w:w="993" w:type="dxa"/>
          </w:tcPr>
          <w:p w:rsidR="00A40D43" w:rsidRPr="00A40D43" w:rsidRDefault="00A40D43" w:rsidP="00A40D43">
            <w:pPr>
              <w:jc w:val="both"/>
              <w:rPr>
                <w:rFonts w:asciiTheme="minorHAnsi" w:hAnsiTheme="minorHAnsi" w:cstheme="minorHAnsi"/>
                <w:noProof/>
              </w:rPr>
            </w:pPr>
            <w:r w:rsidRPr="00A40D43">
              <w:rPr>
                <w:rFonts w:asciiTheme="minorHAnsi" w:hAnsiTheme="minorHAnsi" w:cstheme="minorHAnsi"/>
                <w:noProof/>
              </w:rPr>
              <w:t>A</w:t>
            </w:r>
          </w:p>
        </w:tc>
        <w:tc>
          <w:tcPr>
            <w:tcW w:w="3120" w:type="dxa"/>
          </w:tcPr>
          <w:p w:rsidR="00A40D43" w:rsidRPr="00A40D43" w:rsidRDefault="00A40D43" w:rsidP="00A40D4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Vakavat laaja-alaiset riskit ja merkittävät laaja-alaiset mahdollisuudet</w:t>
            </w:r>
          </w:p>
        </w:tc>
        <w:tc>
          <w:tcPr>
            <w:tcW w:w="5459" w:type="dxa"/>
          </w:tcPr>
          <w:p w:rsidR="00A40D43" w:rsidRPr="00A40D43" w:rsidRDefault="00A40D43" w:rsidP="00A40D4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rPr>
            </w:pPr>
            <w:r w:rsidRPr="00A40D43">
              <w:rPr>
                <w:rFonts w:asciiTheme="minorHAnsi" w:hAnsiTheme="minorHAnsi" w:cstheme="minorHAnsi"/>
                <w:noProof/>
              </w:rPr>
              <w:t>Allianssin ja hyvinvointikeskuksen johto sekä talousjohto</w:t>
            </w:r>
          </w:p>
        </w:tc>
      </w:tr>
    </w:tbl>
    <w:p w:rsidR="00A40D43" w:rsidRPr="004721E8" w:rsidRDefault="00A40D43" w:rsidP="00A40D43">
      <w:pPr>
        <w:spacing w:after="120" w:line="240" w:lineRule="auto"/>
        <w:jc w:val="both"/>
        <w:rPr>
          <w:rFonts w:eastAsia="Calibri Light" w:cstheme="minorHAnsi"/>
          <w:noProof/>
          <w:sz w:val="6"/>
          <w:szCs w:val="6"/>
        </w:rPr>
      </w:pPr>
    </w:p>
    <w:p w:rsidR="004721E8" w:rsidRPr="004721E8" w:rsidRDefault="004721E8" w:rsidP="00A40D43">
      <w:pPr>
        <w:spacing w:after="120" w:line="240" w:lineRule="auto"/>
        <w:jc w:val="both"/>
        <w:rPr>
          <w:rFonts w:eastAsia="Calibri Light" w:cstheme="minorHAnsi"/>
          <w:i/>
          <w:noProof/>
          <w:sz w:val="20"/>
          <w:szCs w:val="20"/>
        </w:rPr>
      </w:pPr>
      <w:r w:rsidRPr="004721E8">
        <w:rPr>
          <w:rFonts w:eastAsia="Calibri Light" w:cstheme="minorHAnsi"/>
          <w:i/>
          <w:noProof/>
          <w:sz w:val="20"/>
          <w:szCs w:val="20"/>
        </w:rPr>
        <w:t>Taulukko 5. Riskien ja mahdollisuuksien vastuuttaminen.</w:t>
      </w:r>
    </w:p>
    <w:p w:rsidR="00A40D43" w:rsidRPr="00B801D0" w:rsidRDefault="00B801D0" w:rsidP="00A40D43">
      <w:pPr>
        <w:spacing w:after="120" w:line="240" w:lineRule="auto"/>
        <w:jc w:val="both"/>
        <w:rPr>
          <w:rFonts w:eastAsia="Calibri Light" w:cstheme="minorHAnsi"/>
          <w:noProof/>
          <w:sz w:val="20"/>
          <w:szCs w:val="20"/>
        </w:rPr>
      </w:pPr>
      <w:r>
        <w:rPr>
          <w:rFonts w:eastAsia="Calibri Light" w:cstheme="minorHAnsi"/>
          <w:noProof/>
          <w:sz w:val="20"/>
          <w:szCs w:val="20"/>
        </w:rPr>
        <w:t>________________</w:t>
      </w:r>
      <w:r w:rsidR="00A40D43" w:rsidRPr="00A40D43">
        <w:rPr>
          <w:rFonts w:eastAsia="Calibri Light" w:cstheme="minorHAnsi"/>
          <w:noProof/>
          <w:sz w:val="20"/>
          <w:szCs w:val="20"/>
        </w:rPr>
        <w:t>päällikön toimenkuvassa yhdistyy riskien ja mahdollisuuksien tunnistaminen, niiden hallinnan koordinointi ja toiminnan kehittäminen. Näin riskit ja mahdollisuudet asettuvat osaksi kehittämistoimintaa ja hyvinvointikeskuksen palveluiden kokonaisuus kehittyy loogisesti, eikä synny osaoptimointia tai ristiriitaisuuksia, kuten voisi käydä kunkin toiminnon kehittäessä omaa toimintaansa ilman koordinaatiota.</w:t>
      </w:r>
    </w:p>
    <w:p w:rsidR="00B801D0" w:rsidRPr="00B801D0" w:rsidRDefault="00B801D0" w:rsidP="00B801D0">
      <w:pPr>
        <w:keepNext/>
        <w:keepLines/>
        <w:spacing w:before="240" w:after="120" w:line="240" w:lineRule="auto"/>
        <w:ind w:left="567" w:hanging="567"/>
        <w:jc w:val="both"/>
        <w:outlineLvl w:val="0"/>
        <w:rPr>
          <w:rFonts w:eastAsia="Times New Roman" w:cstheme="minorHAnsi"/>
          <w:b/>
          <w:noProof/>
          <w:sz w:val="28"/>
          <w:szCs w:val="28"/>
        </w:rPr>
      </w:pPr>
      <w:bookmarkStart w:id="1567" w:name="_Toc495526501"/>
      <w:r w:rsidRPr="00B801D0">
        <w:rPr>
          <w:rFonts w:eastAsia="Times New Roman" w:cstheme="minorHAnsi"/>
          <w:b/>
          <w:noProof/>
          <w:sz w:val="28"/>
          <w:szCs w:val="28"/>
          <w:lang w:eastAsia="fi-FI"/>
        </w:rPr>
        <mc:AlternateContent>
          <mc:Choice Requires="wps">
            <w:drawing>
              <wp:anchor distT="0" distB="0" distL="114300" distR="114300" simplePos="0" relativeHeight="251663360" behindDoc="0" locked="0" layoutInCell="1" allowOverlap="1" wp14:anchorId="200EE8BA" wp14:editId="7702E2D6">
                <wp:simplePos x="0" y="0"/>
                <wp:positionH relativeFrom="column">
                  <wp:posOffset>4704715</wp:posOffset>
                </wp:positionH>
                <wp:positionV relativeFrom="paragraph">
                  <wp:posOffset>1637665</wp:posOffset>
                </wp:positionV>
                <wp:extent cx="1482090" cy="635"/>
                <wp:effectExtent l="0" t="0" r="0" b="0"/>
                <wp:wrapSquare wrapText="bothSides"/>
                <wp:docPr id="42" name="Tekstiruutu 42"/>
                <wp:cNvGraphicFramePr/>
                <a:graphic xmlns:a="http://schemas.openxmlformats.org/drawingml/2006/main">
                  <a:graphicData uri="http://schemas.microsoft.com/office/word/2010/wordprocessingShape">
                    <wps:wsp>
                      <wps:cNvSpPr txBox="1"/>
                      <wps:spPr>
                        <a:xfrm>
                          <a:off x="0" y="0"/>
                          <a:ext cx="1482090" cy="635"/>
                        </a:xfrm>
                        <a:prstGeom prst="rect">
                          <a:avLst/>
                        </a:prstGeom>
                        <a:solidFill>
                          <a:prstClr val="white"/>
                        </a:solidFill>
                        <a:ln>
                          <a:noFill/>
                        </a:ln>
                        <a:effectLst/>
                      </wps:spPr>
                      <wps:txbx>
                        <w:txbxContent>
                          <w:p w:rsidR="000A17A5" w:rsidRPr="00B801D0" w:rsidRDefault="000A17A5" w:rsidP="00B801D0">
                            <w:pPr>
                              <w:pStyle w:val="Kuvaotsikko"/>
                              <w:jc w:val="center"/>
                              <w:rPr>
                                <w:b w:val="0"/>
                                <w:i/>
                                <w:color w:val="auto"/>
                                <w:sz w:val="36"/>
                              </w:rPr>
                            </w:pPr>
                            <w:r w:rsidRPr="00B801D0">
                              <w:rPr>
                                <w:b w:val="0"/>
                                <w:i/>
                                <w:color w:val="auto"/>
                              </w:rPr>
                              <w:t>Kuva</w:t>
                            </w:r>
                            <w:r w:rsidR="004721E8">
                              <w:rPr>
                                <w:b w:val="0"/>
                                <w:i/>
                                <w:color w:val="auto"/>
                              </w:rPr>
                              <w:t xml:space="preserve"> 3</w:t>
                            </w:r>
                            <w:r w:rsidRPr="00B801D0">
                              <w:rPr>
                                <w:b w:val="0"/>
                                <w:i/>
                                <w:color w:val="auto"/>
                              </w:rPr>
                              <w:t>. Jatkuvan kehittämisen sykli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0EE8BA" id="Tekstiruutu 42" o:spid="_x0000_s1028" type="#_x0000_t202" style="position:absolute;left:0;text-align:left;margin-left:370.45pt;margin-top:128.95pt;width:116.7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" stroked="f">
                <v:textbox style="mso-fit-shape-to-text:t" inset="0,0,0,0">
                  <w:txbxContent>
                    <w:p w:rsidR="000A17A5" w:rsidRPr="00B801D0" w:rsidRDefault="000A17A5" w:rsidP="00B801D0">
                      <w:pPr>
                        <w:pStyle w:val="Kuvaotsikko"/>
                        <w:jc w:val="center"/>
                        <w:rPr>
                          <w:b w:val="0"/>
                          <w:i/>
                          <w:color w:val="auto"/>
                          <w:sz w:val="36"/>
                        </w:rPr>
                      </w:pPr>
                      <w:r w:rsidRPr="00B801D0">
                        <w:rPr>
                          <w:b w:val="0"/>
                          <w:i/>
                          <w:color w:val="auto"/>
                        </w:rPr>
                        <w:t>Kuva</w:t>
                      </w:r>
                      <w:r w:rsidR="004721E8">
                        <w:rPr>
                          <w:b w:val="0"/>
                          <w:i/>
                          <w:color w:val="auto"/>
                        </w:rPr>
                        <w:t xml:space="preserve"> 3</w:t>
                      </w:r>
                      <w:r w:rsidRPr="00B801D0">
                        <w:rPr>
                          <w:b w:val="0"/>
                          <w:i/>
                          <w:color w:val="auto"/>
                        </w:rPr>
                        <w:t>. Jatkuvan kehittämisen sykli</w:t>
                      </w:r>
                    </w:p>
                  </w:txbxContent>
                </v:textbox>
                <w10:wrap type="square"/>
              </v:shape>
            </w:pict>
          </mc:Fallback>
        </mc:AlternateContent>
      </w:r>
      <w:r w:rsidRPr="00B801D0">
        <w:rPr>
          <w:rFonts w:eastAsia="Times New Roman" w:cstheme="minorHAnsi"/>
          <w:b/>
          <w:noProof/>
          <w:sz w:val="28"/>
          <w:szCs w:val="28"/>
          <w:lang w:eastAsia="fi-FI"/>
        </w:rPr>
        <w:drawing>
          <wp:anchor distT="0" distB="0" distL="114300" distR="114300" simplePos="0" relativeHeight="251661312" behindDoc="0" locked="0" layoutInCell="1" allowOverlap="1" wp14:anchorId="44C51F95" wp14:editId="595969EC">
            <wp:simplePos x="0" y="0"/>
            <wp:positionH relativeFrom="page">
              <wp:posOffset>5640898</wp:posOffset>
            </wp:positionH>
            <wp:positionV relativeFrom="paragraph">
              <wp:posOffset>340829</wp:posOffset>
            </wp:positionV>
            <wp:extent cx="1482090" cy="1240155"/>
            <wp:effectExtent l="0" t="0" r="0" b="0"/>
            <wp:wrapSquare wrapText="bothSides"/>
            <wp:docPr id="45" name="Kuv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2090" cy="1240155"/>
                    </a:xfrm>
                    <a:prstGeom prst="rect">
                      <a:avLst/>
                    </a:prstGeom>
                    <a:noFill/>
                  </pic:spPr>
                </pic:pic>
              </a:graphicData>
            </a:graphic>
            <wp14:sizeRelH relativeFrom="margin">
              <wp14:pctWidth>0</wp14:pctWidth>
            </wp14:sizeRelH>
            <wp14:sizeRelV relativeFrom="margin">
              <wp14:pctHeight>0</wp14:pctHeight>
            </wp14:sizeRelV>
          </wp:anchor>
        </w:drawing>
      </w:r>
      <w:r w:rsidRPr="00B801D0">
        <w:rPr>
          <w:rFonts w:eastAsia="Times New Roman" w:cstheme="minorHAnsi"/>
          <w:b/>
          <w:noProof/>
          <w:sz w:val="28"/>
          <w:szCs w:val="28"/>
        </w:rPr>
        <w:t>8</w:t>
      </w:r>
      <w:r w:rsidRPr="00B801D0">
        <w:rPr>
          <w:rFonts w:eastAsia="Times New Roman" w:cstheme="minorHAnsi"/>
          <w:b/>
          <w:noProof/>
          <w:sz w:val="28"/>
          <w:szCs w:val="28"/>
        </w:rPr>
        <w:tab/>
        <w:t>Kehittäminen</w:t>
      </w:r>
      <w:bookmarkEnd w:id="1567"/>
    </w:p>
    <w:p w:rsidR="00B801D0" w:rsidRDefault="00B801D0" w:rsidP="00B801D0">
      <w:pPr>
        <w:spacing w:after="120" w:line="240" w:lineRule="auto"/>
        <w:jc w:val="both"/>
        <w:rPr>
          <w:rFonts w:eastAsia="Calibri Light" w:cstheme="minorHAnsi"/>
          <w:noProof/>
          <w:sz w:val="20"/>
          <w:szCs w:val="20"/>
        </w:rPr>
      </w:pPr>
    </w:p>
    <w:p w:rsidR="00B801D0" w:rsidRDefault="00B801D0" w:rsidP="00B801D0">
      <w:pPr>
        <w:spacing w:after="120" w:line="240" w:lineRule="auto"/>
        <w:jc w:val="both"/>
        <w:rPr>
          <w:rFonts w:eastAsia="Calibri Light" w:cstheme="minorHAnsi"/>
          <w:noProof/>
          <w:sz w:val="20"/>
          <w:szCs w:val="20"/>
        </w:rPr>
      </w:pPr>
      <w:r w:rsidRPr="00B801D0">
        <w:rPr>
          <w:rFonts w:eastAsia="Calibri Light" w:cstheme="minorHAnsi"/>
          <w:noProof/>
          <w:sz w:val="20"/>
          <w:szCs w:val="20"/>
        </w:rPr>
        <w:t xml:space="preserve">Hyödynnämme kaikessa toiminnassamme Lean-metodologiaan kuuluvaa </w:t>
      </w:r>
      <w:r w:rsidRPr="00B801D0">
        <w:rPr>
          <w:rFonts w:eastAsia="Calibri Light" w:cstheme="minorHAnsi"/>
          <w:i/>
          <w:iCs/>
          <w:noProof/>
          <w:sz w:val="20"/>
          <w:szCs w:val="20"/>
        </w:rPr>
        <w:t>jatkuvan kehittämisen sykliä</w:t>
      </w:r>
      <w:r w:rsidRPr="00B801D0">
        <w:rPr>
          <w:rFonts w:eastAsia="Calibri Light" w:cstheme="minorHAnsi"/>
          <w:noProof/>
          <w:sz w:val="20"/>
          <w:szCs w:val="20"/>
        </w:rPr>
        <w:t xml:space="preserve"> (ks. kuva ohessa). Käytännössä tämä tarkoittaa sitä, että toiminta ensin suunnitellaan ja sitten toteutetaan ketterästi – pitkällisen hiomisen sijaan painotetaan nopeaa ja joustavaa pilotointia, jonka perusteella onnistumista arvioidaan ja toimintaa kehitetään edelleen. Näin nopeisiin tilanteisiin pystytään reagoimaan ja toiminta kehittyy jatkuvasti vastaamaan muuttuviin tarpeisiin. Kehittäminen tapahtuu kaikkien toimijoiden, asiakkaiden ja asukkaiden yhteistyönä.</w:t>
      </w:r>
    </w:p>
    <w:p w:rsidR="00B801D0" w:rsidRPr="00B801D0" w:rsidRDefault="00B801D0" w:rsidP="00B801D0">
      <w:pPr>
        <w:spacing w:after="120" w:line="240" w:lineRule="auto"/>
        <w:jc w:val="both"/>
        <w:rPr>
          <w:rFonts w:eastAsia="Calibri Light" w:cstheme="minorHAnsi"/>
          <w:noProof/>
          <w:sz w:val="20"/>
          <w:szCs w:val="20"/>
        </w:rPr>
      </w:pPr>
      <w:r w:rsidRPr="00B801D0">
        <w:rPr>
          <w:rFonts w:eastAsia="Calibri Light" w:cstheme="minorHAnsi"/>
          <w:noProof/>
          <w:sz w:val="20"/>
          <w:szCs w:val="20"/>
        </w:rPr>
        <w:t>Hyvinvointiallianssin sopimuskausi on pitkä, joten toiminnan jatkuva kehittäminen ja parantaminen sekä muutoksiin reagoiminen kuuluu systemaattisesti toimintakulttuuriin. Toimintaa mitataan ja seurataan jatkuvasti. Ilmenneisiin kehittämistarpeisiin ja poikkeamiin reagoidaan nopeasti. Kehittämiselle määritellään sopimusjaksoittain keihäänkärjet asetettujen tavoitteiden mukaisesti. Nämä kehittämistoimenpiteet viedään vuositasolle vuosikellon muodossa. Hyvinvointikeskukseen kehittämisen koordinoimiseksi kootaan kehittämistyöryhmä, joka toimii kehittämistyön eturintamassa, jalkauttaen muutokset arkeen.</w:t>
      </w:r>
    </w:p>
    <w:p w:rsidR="00B801D0" w:rsidRDefault="00B801D0" w:rsidP="00B801D0">
      <w:pPr>
        <w:spacing w:after="120" w:line="240" w:lineRule="auto"/>
        <w:jc w:val="both"/>
        <w:rPr>
          <w:rFonts w:eastAsia="Calibri Light" w:cstheme="minorHAnsi"/>
          <w:noProof/>
          <w:sz w:val="20"/>
          <w:szCs w:val="20"/>
        </w:rPr>
      </w:pPr>
      <w:r w:rsidRPr="00B801D0">
        <w:rPr>
          <w:rFonts w:eastAsia="Calibri Light" w:cstheme="minorHAnsi"/>
          <w:noProof/>
          <w:sz w:val="20"/>
          <w:szCs w:val="20"/>
        </w:rPr>
        <w:t>Asiakkaat ja heidän palvelutarpeisiinsa vastaaminen on Allianssin ydintehtävä. Asiakkailta saatu palaute ohjaa toimintaa ja siihen reagoidaan asianmukaisesti. Asiakaspalautteen antaminen tulee olla paitsi nopeaa myös helppoa ja vaivatonta ja sillä tulee olla vaikutusta toimintaan.  Allianssin toimintaperiaatteiden mukaisesti palautteet kirjataan, kä</w:t>
      </w:r>
      <w:r>
        <w:rPr>
          <w:rFonts w:eastAsia="Calibri Light" w:cstheme="minorHAnsi"/>
          <w:noProof/>
          <w:sz w:val="20"/>
          <w:szCs w:val="20"/>
        </w:rPr>
        <w:t>sitellään ja niihin reagoidaan.</w:t>
      </w:r>
    </w:p>
    <w:p w:rsidR="00B801D0" w:rsidRPr="00B801D0" w:rsidRDefault="00B801D0" w:rsidP="00B801D0">
      <w:pPr>
        <w:spacing w:after="120" w:line="240" w:lineRule="auto"/>
        <w:jc w:val="both"/>
        <w:rPr>
          <w:rFonts w:eastAsia="Calibri Light" w:cstheme="minorHAnsi"/>
          <w:noProof/>
          <w:sz w:val="20"/>
          <w:szCs w:val="20"/>
        </w:rPr>
      </w:pPr>
      <w:r w:rsidRPr="00B801D0">
        <w:rPr>
          <w:rFonts w:eastAsia="Calibri Light" w:cstheme="minorHAnsi"/>
          <w:noProof/>
          <w:sz w:val="20"/>
          <w:szCs w:val="20"/>
        </w:rPr>
        <w:t xml:space="preserve">Yhtenä asiakaspalautteen keräämisen muotona on NPS </w:t>
      </w:r>
      <w:r>
        <w:rPr>
          <w:rFonts w:eastAsia="Calibri Light" w:cstheme="minorHAnsi"/>
          <w:noProof/>
          <w:sz w:val="20"/>
          <w:szCs w:val="20"/>
        </w:rPr>
        <w:t>-</w:t>
      </w:r>
      <w:r w:rsidRPr="00B801D0">
        <w:rPr>
          <w:rFonts w:eastAsia="Calibri Light" w:cstheme="minorHAnsi"/>
          <w:noProof/>
          <w:sz w:val="20"/>
          <w:szCs w:val="20"/>
        </w:rPr>
        <w:t>kyselyn toteuttaminen mobiilisti asiakkaille heti käynnin jälkeen. Myös ei-sähköinen palautteen anto on mahdollistettava. Toimintatapaamme kuuluu myös se, että asiakaspalaute on julkisesti nähtävillä esimerkiksi Tesoma-portaalissa tai infoseinällä. Palautteita käsitellään henkilökunnan palavereissa säännöllisesti. Toimintatapana on pääsääntöisesti, että henkilökohtainen positiivinen palaute annetaan julkisesti ja negatiivinen yksityisesti. Asiakkaalle vastataan pikimmiten ja vastaaja on ennakkoon sovittu taho. Asiakaskokemuksen kehittäminen on osa arkea ja kuuluu jokaiselle hyvinvointikeskuksen työntekijälle.</w:t>
      </w:r>
    </w:p>
    <w:p w:rsidR="00B801D0" w:rsidRPr="00B801D0" w:rsidRDefault="00B801D0" w:rsidP="00B801D0">
      <w:pPr>
        <w:spacing w:after="120" w:line="240" w:lineRule="auto"/>
        <w:jc w:val="both"/>
        <w:rPr>
          <w:rFonts w:eastAsia="Calibri Light" w:cstheme="minorHAnsi"/>
          <w:noProof/>
          <w:sz w:val="20"/>
          <w:szCs w:val="20"/>
        </w:rPr>
      </w:pPr>
      <w:r>
        <w:rPr>
          <w:rFonts w:eastAsia="Calibri Light" w:cstheme="minorHAnsi"/>
          <w:noProof/>
          <w:sz w:val="20"/>
          <w:szCs w:val="20"/>
        </w:rPr>
        <w:t>Kunnan</w:t>
      </w:r>
      <w:r w:rsidRPr="00B801D0">
        <w:rPr>
          <w:rFonts w:eastAsia="Calibri Light" w:cstheme="minorHAnsi"/>
          <w:noProof/>
          <w:sz w:val="20"/>
          <w:szCs w:val="20"/>
        </w:rPr>
        <w:t xml:space="preserve"> toi</w:t>
      </w:r>
      <w:r>
        <w:rPr>
          <w:rFonts w:eastAsia="Calibri Light" w:cstheme="minorHAnsi"/>
          <w:noProof/>
          <w:sz w:val="20"/>
          <w:szCs w:val="20"/>
        </w:rPr>
        <w:t>mintamallin mukaisesti alueella</w:t>
      </w:r>
      <w:r w:rsidRPr="00B801D0">
        <w:rPr>
          <w:rFonts w:eastAsia="Calibri Light" w:cstheme="minorHAnsi"/>
          <w:noProof/>
          <w:sz w:val="20"/>
          <w:szCs w:val="20"/>
        </w:rPr>
        <w:t xml:space="preserve"> tulevat</w:t>
      </w:r>
      <w:r>
        <w:rPr>
          <w:rFonts w:eastAsia="Calibri Light" w:cstheme="minorHAnsi"/>
          <w:noProof/>
          <w:sz w:val="20"/>
          <w:szCs w:val="20"/>
        </w:rPr>
        <w:t xml:space="preserve"> toimimaan ___________________</w:t>
      </w:r>
      <w:r w:rsidRPr="00B801D0">
        <w:rPr>
          <w:rFonts w:eastAsia="Calibri Light" w:cstheme="minorHAnsi"/>
          <w:noProof/>
          <w:sz w:val="20"/>
          <w:szCs w:val="20"/>
        </w:rPr>
        <w:t xml:space="preserve"> asiakasraadit. Asiakasraati vo</w:t>
      </w:r>
      <w:r>
        <w:rPr>
          <w:rFonts w:eastAsia="Calibri Light" w:cstheme="minorHAnsi"/>
          <w:noProof/>
          <w:sz w:val="20"/>
          <w:szCs w:val="20"/>
        </w:rPr>
        <w:t>idaan koota myös</w:t>
      </w:r>
      <w:r w:rsidRPr="00B801D0">
        <w:rPr>
          <w:rFonts w:eastAsia="Calibri Light" w:cstheme="minorHAnsi"/>
          <w:noProof/>
          <w:sz w:val="20"/>
          <w:szCs w:val="20"/>
        </w:rPr>
        <w:t xml:space="preserve"> yhteiseksi ja näin järjestää esimerkiksi teemakohtaisia asiakasraadin tilaisuuksia esimerkiksi neljä </w:t>
      </w:r>
      <w:r>
        <w:rPr>
          <w:rFonts w:eastAsia="Calibri Light" w:cstheme="minorHAnsi"/>
          <w:noProof/>
          <w:sz w:val="20"/>
          <w:szCs w:val="20"/>
        </w:rPr>
        <w:t xml:space="preserve">(4) </w:t>
      </w:r>
      <w:r w:rsidRPr="00B801D0">
        <w:rPr>
          <w:rFonts w:eastAsia="Calibri Light" w:cstheme="minorHAnsi"/>
          <w:noProof/>
          <w:sz w:val="20"/>
          <w:szCs w:val="20"/>
        </w:rPr>
        <w:t>kertaa vuodessa. Asiakasraatien lisäksi tarvitaan myös laajempaa alueen asukkaiden osallisuutta. Tähän tarpeeseen järjestää esimerkiksi kaksi kertaa vuodessa yhteisiä kehittämisiltoja. Myös kokemusasiantuntijoiden osaamista hyödynnetään palveluiden kehittämisessä.</w:t>
      </w:r>
    </w:p>
    <w:p w:rsidR="00B801D0" w:rsidRPr="00B801D0" w:rsidRDefault="00B801D0" w:rsidP="00B801D0">
      <w:pPr>
        <w:spacing w:after="120" w:line="240" w:lineRule="auto"/>
        <w:jc w:val="both"/>
        <w:rPr>
          <w:rFonts w:eastAsia="Calibri Light" w:cstheme="minorHAnsi"/>
          <w:noProof/>
          <w:sz w:val="20"/>
          <w:szCs w:val="20"/>
        </w:rPr>
      </w:pPr>
      <w:r w:rsidRPr="00B801D0">
        <w:rPr>
          <w:rFonts w:eastAsia="Calibri Light" w:cstheme="minorHAnsi"/>
          <w:noProof/>
          <w:sz w:val="20"/>
          <w:szCs w:val="20"/>
        </w:rPr>
        <w:t>Allianssin tavoitteiden mukaisen toiminnan tueksi myös tutkimustyö eri tahojen kanssa on osa kehittämistyötä, joka tuottaa toiminnalle lisäarvoa. Esimerkiksi rekrytoinnissa on hyvä ottaa huomioon lääkärit, jotka ovat kiinnostuneita tutkimustyöstä.</w:t>
      </w:r>
    </w:p>
    <w:p w:rsidR="00B801D0" w:rsidRPr="00B801D0" w:rsidRDefault="00B801D0" w:rsidP="00B801D0">
      <w:pPr>
        <w:spacing w:after="120" w:line="240" w:lineRule="auto"/>
        <w:jc w:val="both"/>
        <w:rPr>
          <w:rFonts w:eastAsia="Calibri Light" w:cstheme="minorHAnsi"/>
          <w:noProof/>
          <w:sz w:val="20"/>
          <w:szCs w:val="20"/>
        </w:rPr>
      </w:pPr>
      <w:r>
        <w:rPr>
          <w:rFonts w:eastAsia="Calibri Light" w:cstheme="minorHAnsi"/>
          <w:noProof/>
          <w:sz w:val="20"/>
          <w:szCs w:val="20"/>
        </w:rPr>
        <w:t xml:space="preserve">______________________ -ryhmittymä voi koota asiantuntijaraadin, johon kutsutaan mukaan myös Kunnan edustajia. </w:t>
      </w:r>
      <w:r w:rsidRPr="00B801D0">
        <w:rPr>
          <w:rFonts w:eastAsia="Calibri Light" w:cstheme="minorHAnsi"/>
          <w:noProof/>
          <w:sz w:val="20"/>
          <w:szCs w:val="20"/>
        </w:rPr>
        <w:t xml:space="preserve">Säännöllisesti kokoontuvan asiantuntijaraadin työ keskittyy </w:t>
      </w:r>
      <w:r>
        <w:rPr>
          <w:rFonts w:eastAsia="Calibri Light" w:cstheme="minorHAnsi"/>
          <w:noProof/>
          <w:sz w:val="20"/>
          <w:szCs w:val="20"/>
        </w:rPr>
        <w:t xml:space="preserve">esim. </w:t>
      </w:r>
      <w:r w:rsidRPr="00B801D0">
        <w:rPr>
          <w:rFonts w:eastAsia="Calibri Light" w:cstheme="minorHAnsi"/>
          <w:noProof/>
          <w:sz w:val="20"/>
          <w:szCs w:val="20"/>
        </w:rPr>
        <w:t>konkreettisten ja käytännönläheisten haasteiden ratkaisuun ja uusie</w:t>
      </w:r>
      <w:r>
        <w:rPr>
          <w:rFonts w:eastAsia="Calibri Light" w:cstheme="minorHAnsi"/>
          <w:noProof/>
          <w:sz w:val="20"/>
          <w:szCs w:val="20"/>
        </w:rPr>
        <w:t>n toimintamallien löytämiseen.</w:t>
      </w:r>
    </w:p>
    <w:p w:rsidR="00B801D0" w:rsidRPr="00B801D0" w:rsidRDefault="00B801D0" w:rsidP="00B801D0">
      <w:pPr>
        <w:spacing w:after="120" w:line="240" w:lineRule="auto"/>
        <w:jc w:val="both"/>
        <w:rPr>
          <w:rFonts w:eastAsia="Calibri Light" w:cstheme="minorHAnsi"/>
          <w:noProof/>
          <w:sz w:val="20"/>
          <w:szCs w:val="20"/>
        </w:rPr>
      </w:pPr>
      <w:r w:rsidRPr="00B801D0">
        <w:rPr>
          <w:rFonts w:eastAsia="Calibri Light" w:cstheme="minorHAnsi"/>
          <w:noProof/>
          <w:sz w:val="20"/>
          <w:szCs w:val="20"/>
        </w:rPr>
        <w:t>Allianssin y</w:t>
      </w:r>
      <w:r>
        <w:rPr>
          <w:rFonts w:eastAsia="Calibri Light" w:cstheme="minorHAnsi"/>
          <w:noProof/>
          <w:sz w:val="20"/>
          <w:szCs w:val="20"/>
        </w:rPr>
        <w:t>hteistyö Kunnan muiden</w:t>
      </w:r>
      <w:r w:rsidRPr="00B801D0">
        <w:rPr>
          <w:rFonts w:eastAsia="Calibri Light" w:cstheme="minorHAnsi"/>
          <w:noProof/>
          <w:sz w:val="20"/>
          <w:szCs w:val="20"/>
        </w:rPr>
        <w:t xml:space="preserve"> hyvinvointipalvelujen kanssa on vuorovaikutteis</w:t>
      </w:r>
      <w:r>
        <w:rPr>
          <w:rFonts w:eastAsia="Calibri Light" w:cstheme="minorHAnsi"/>
          <w:noProof/>
          <w:sz w:val="20"/>
          <w:szCs w:val="20"/>
        </w:rPr>
        <w:t xml:space="preserve">ta. Hyvinvointikeskuksen </w:t>
      </w:r>
      <w:r w:rsidRPr="00B801D0">
        <w:rPr>
          <w:rFonts w:eastAsia="Calibri Light" w:cstheme="minorHAnsi"/>
          <w:noProof/>
          <w:sz w:val="20"/>
          <w:szCs w:val="20"/>
        </w:rPr>
        <w:t xml:space="preserve">allianssimallin pilotoinnin myötä hyviä toimintamalleja voidaan monistaa </w:t>
      </w:r>
      <w:r>
        <w:rPr>
          <w:rFonts w:eastAsia="Calibri Light" w:cstheme="minorHAnsi"/>
          <w:noProof/>
          <w:sz w:val="20"/>
          <w:szCs w:val="20"/>
        </w:rPr>
        <w:t xml:space="preserve">Kunnan </w:t>
      </w:r>
      <w:r w:rsidRPr="00B801D0">
        <w:rPr>
          <w:rFonts w:eastAsia="Calibri Light" w:cstheme="minorHAnsi"/>
          <w:noProof/>
          <w:sz w:val="20"/>
          <w:szCs w:val="20"/>
        </w:rPr>
        <w:t>kaikkie</w:t>
      </w:r>
      <w:r>
        <w:rPr>
          <w:rFonts w:eastAsia="Calibri Light" w:cstheme="minorHAnsi"/>
          <w:noProof/>
          <w:sz w:val="20"/>
          <w:szCs w:val="20"/>
        </w:rPr>
        <w:t>n</w:t>
      </w:r>
      <w:r w:rsidRPr="00B801D0">
        <w:rPr>
          <w:rFonts w:eastAsia="Calibri Light" w:cstheme="minorHAnsi"/>
          <w:noProof/>
          <w:sz w:val="20"/>
          <w:szCs w:val="20"/>
        </w:rPr>
        <w:t xml:space="preserve"> hyvinvointikeskusten toimintaan. N</w:t>
      </w:r>
      <w:r>
        <w:rPr>
          <w:rFonts w:eastAsia="Calibri Light" w:cstheme="minorHAnsi"/>
          <w:noProof/>
          <w:sz w:val="20"/>
          <w:szCs w:val="20"/>
        </w:rPr>
        <w:t>äin opitaan toinen toisiltamme.</w:t>
      </w:r>
    </w:p>
    <w:p w:rsidR="00B801D0" w:rsidRPr="00A40D43" w:rsidRDefault="00B801D0" w:rsidP="00A40D43">
      <w:pPr>
        <w:spacing w:after="120" w:line="240" w:lineRule="auto"/>
        <w:jc w:val="both"/>
        <w:rPr>
          <w:rFonts w:eastAsia="Calibri Light" w:cstheme="minorHAnsi"/>
          <w:noProof/>
          <w:sz w:val="20"/>
          <w:szCs w:val="20"/>
        </w:rPr>
      </w:pPr>
    </w:p>
    <w:p w:rsidR="00B844BD" w:rsidRDefault="00B844BD" w:rsidP="00B844BD">
      <w:pPr>
        <w:tabs>
          <w:tab w:val="left" w:pos="851"/>
        </w:tabs>
        <w:spacing w:line="240" w:lineRule="auto"/>
        <w:outlineLvl w:val="2"/>
        <w:rPr>
          <w:rFonts w:eastAsia="Calibri Light" w:cstheme="minorHAnsi"/>
          <w:noProof/>
          <w:sz w:val="20"/>
          <w:szCs w:val="20"/>
        </w:rPr>
      </w:pPr>
    </w:p>
    <w:p w:rsidR="00B844BD" w:rsidRDefault="00B844BD" w:rsidP="00B844BD">
      <w:pPr>
        <w:tabs>
          <w:tab w:val="left" w:pos="851"/>
        </w:tabs>
        <w:spacing w:line="240" w:lineRule="auto"/>
        <w:outlineLvl w:val="2"/>
        <w:rPr>
          <w:rFonts w:eastAsia="Calibri Light" w:cstheme="minorHAnsi"/>
          <w:noProof/>
          <w:sz w:val="20"/>
          <w:szCs w:val="20"/>
        </w:rPr>
      </w:pPr>
    </w:p>
    <w:p w:rsidR="00B844BD" w:rsidRDefault="00B844BD" w:rsidP="00B844BD">
      <w:pPr>
        <w:tabs>
          <w:tab w:val="left" w:pos="851"/>
        </w:tabs>
        <w:spacing w:line="240" w:lineRule="auto"/>
        <w:outlineLvl w:val="2"/>
        <w:rPr>
          <w:rFonts w:eastAsia="Calibri Light" w:cstheme="minorHAnsi"/>
          <w:noProof/>
          <w:sz w:val="20"/>
          <w:szCs w:val="20"/>
        </w:rPr>
      </w:pPr>
    </w:p>
    <w:p w:rsidR="00B844BD" w:rsidRDefault="00B844BD" w:rsidP="00B844BD">
      <w:pPr>
        <w:tabs>
          <w:tab w:val="left" w:pos="851"/>
        </w:tabs>
        <w:spacing w:line="240" w:lineRule="auto"/>
        <w:outlineLvl w:val="2"/>
        <w:rPr>
          <w:rFonts w:eastAsia="Calibri Light" w:cstheme="minorHAnsi"/>
          <w:noProof/>
          <w:sz w:val="20"/>
          <w:szCs w:val="20"/>
        </w:rPr>
      </w:pPr>
    </w:p>
    <w:p w:rsidR="001D354C" w:rsidRPr="009E6A4E" w:rsidRDefault="009E6A4E" w:rsidP="009E6A4E">
      <w:pPr>
        <w:tabs>
          <w:tab w:val="left" w:pos="851"/>
        </w:tabs>
        <w:spacing w:line="259" w:lineRule="auto"/>
        <w:jc w:val="both"/>
        <w:rPr>
          <w:rFonts w:eastAsia="Times New Roman" w:cstheme="minorHAnsi"/>
          <w:noProof/>
          <w:sz w:val="28"/>
          <w:szCs w:val="28"/>
        </w:rPr>
      </w:pPr>
      <w:r w:rsidRPr="000E1E98">
        <w:rPr>
          <w:rFonts w:eastAsia="Times New Roman" w:cstheme="minorHAnsi"/>
          <w:noProof/>
          <w:sz w:val="28"/>
          <w:szCs w:val="28"/>
        </w:rPr>
        <w:t xml:space="preserve">Hyvinvointiallianssin </w:t>
      </w:r>
      <w:r w:rsidRPr="007277EC">
        <w:rPr>
          <w:rFonts w:eastAsia="Times New Roman" w:cstheme="minorHAnsi"/>
          <w:noProof/>
          <w:sz w:val="28"/>
          <w:szCs w:val="28"/>
        </w:rPr>
        <w:t>toteutusvaiheen</w:t>
      </w:r>
      <w:r w:rsidRPr="000E1E98">
        <w:rPr>
          <w:rFonts w:eastAsia="Times New Roman" w:cstheme="minorHAnsi"/>
          <w:noProof/>
          <w:sz w:val="28"/>
          <w:szCs w:val="28"/>
        </w:rPr>
        <w:t xml:space="preserve"> allianssisopimusmallin l</w:t>
      </w:r>
      <w:r w:rsidRPr="007277EC">
        <w:rPr>
          <w:rFonts w:eastAsia="Times New Roman" w:cstheme="minorHAnsi"/>
          <w:noProof/>
          <w:sz w:val="28"/>
          <w:szCs w:val="28"/>
        </w:rPr>
        <w:t>iit</w:t>
      </w:r>
      <w:r>
        <w:rPr>
          <w:rFonts w:eastAsia="Times New Roman" w:cstheme="minorHAnsi"/>
          <w:noProof/>
          <w:sz w:val="28"/>
          <w:szCs w:val="28"/>
        </w:rPr>
        <w:t>e 5:</w:t>
      </w:r>
      <w:r>
        <w:rPr>
          <w:rFonts w:eastAsia="Times New Roman" w:cstheme="minorHAnsi"/>
          <w:noProof/>
          <w:sz w:val="28"/>
          <w:szCs w:val="28"/>
        </w:rPr>
        <w:br/>
      </w:r>
      <w:r>
        <w:rPr>
          <w:rFonts w:eastAsia="Calibri" w:cstheme="minorHAnsi"/>
          <w:b/>
          <w:noProof/>
          <w:sz w:val="20"/>
          <w:szCs w:val="20"/>
        </w:rPr>
        <w:t>Allianssin sopimuskauden tavoitebudjetti ja -jaksojen tavoitekustannukset</w:t>
      </w:r>
    </w:p>
    <w:tbl>
      <w:tblPr>
        <w:tblW w:w="8640" w:type="dxa"/>
        <w:tblInd w:w="55" w:type="dxa"/>
        <w:tblCellMar>
          <w:left w:w="70" w:type="dxa"/>
          <w:right w:w="70" w:type="dxa"/>
        </w:tblCellMar>
        <w:tblLook w:val="04A0" w:firstRow="1" w:lastRow="0" w:firstColumn="1" w:lastColumn="0" w:noHBand="0" w:noVBand="1"/>
      </w:tblPr>
      <w:tblGrid>
        <w:gridCol w:w="1540"/>
        <w:gridCol w:w="1420"/>
        <w:gridCol w:w="1420"/>
        <w:gridCol w:w="1420"/>
        <w:gridCol w:w="1420"/>
        <w:gridCol w:w="1420"/>
      </w:tblGrid>
      <w:tr w:rsidR="00417BB6" w:rsidRPr="00417BB6" w:rsidTr="009E6A4E">
        <w:trPr>
          <w:trHeight w:val="300"/>
        </w:trPr>
        <w:tc>
          <w:tcPr>
            <w:tcW w:w="1540" w:type="dxa"/>
            <w:tcBorders>
              <w:top w:val="nil"/>
              <w:left w:val="nil"/>
              <w:bottom w:val="nil"/>
              <w:right w:val="nil"/>
            </w:tcBorders>
            <w:shd w:val="clear" w:color="000000" w:fill="C00000"/>
            <w:vAlign w:val="bottom"/>
            <w:hideMark/>
          </w:tcPr>
          <w:p w:rsidR="00417BB6" w:rsidRPr="00417BB6" w:rsidRDefault="00417BB6" w:rsidP="00417BB6">
            <w:pPr>
              <w:spacing w:after="0" w:line="240" w:lineRule="auto"/>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Ajanjakso</w:t>
            </w:r>
          </w:p>
        </w:tc>
        <w:tc>
          <w:tcPr>
            <w:tcW w:w="1420" w:type="dxa"/>
            <w:tcBorders>
              <w:top w:val="nil"/>
              <w:left w:val="nil"/>
              <w:bottom w:val="nil"/>
              <w:right w:val="nil"/>
            </w:tcBorders>
            <w:shd w:val="clear" w:color="000000" w:fill="C00000"/>
            <w:vAlign w:val="bottom"/>
            <w:hideMark/>
          </w:tcPr>
          <w:p w:rsidR="00417BB6" w:rsidRPr="00417BB6" w:rsidRDefault="00417BB6" w:rsidP="00417BB6">
            <w:pPr>
              <w:spacing w:after="0" w:line="240" w:lineRule="auto"/>
              <w:jc w:val="right"/>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Palvelu 1</w:t>
            </w:r>
          </w:p>
        </w:tc>
        <w:tc>
          <w:tcPr>
            <w:tcW w:w="1420" w:type="dxa"/>
            <w:tcBorders>
              <w:top w:val="nil"/>
              <w:left w:val="nil"/>
              <w:bottom w:val="nil"/>
              <w:right w:val="nil"/>
            </w:tcBorders>
            <w:shd w:val="clear" w:color="000000" w:fill="C00000"/>
            <w:vAlign w:val="bottom"/>
            <w:hideMark/>
          </w:tcPr>
          <w:p w:rsidR="00417BB6" w:rsidRPr="00417BB6" w:rsidRDefault="00417BB6" w:rsidP="00417BB6">
            <w:pPr>
              <w:spacing w:after="0" w:line="240" w:lineRule="auto"/>
              <w:jc w:val="right"/>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Palvelu 2</w:t>
            </w:r>
          </w:p>
        </w:tc>
        <w:tc>
          <w:tcPr>
            <w:tcW w:w="1420" w:type="dxa"/>
            <w:tcBorders>
              <w:top w:val="nil"/>
              <w:left w:val="nil"/>
              <w:bottom w:val="nil"/>
              <w:right w:val="nil"/>
            </w:tcBorders>
            <w:shd w:val="clear" w:color="000000" w:fill="C00000"/>
            <w:vAlign w:val="bottom"/>
            <w:hideMark/>
          </w:tcPr>
          <w:p w:rsidR="00417BB6" w:rsidRPr="00417BB6" w:rsidRDefault="00417BB6" w:rsidP="00417BB6">
            <w:pPr>
              <w:spacing w:after="0" w:line="240" w:lineRule="auto"/>
              <w:jc w:val="right"/>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Palvelu 3</w:t>
            </w:r>
          </w:p>
        </w:tc>
        <w:tc>
          <w:tcPr>
            <w:tcW w:w="1420" w:type="dxa"/>
            <w:tcBorders>
              <w:top w:val="nil"/>
              <w:left w:val="nil"/>
              <w:bottom w:val="nil"/>
              <w:right w:val="nil"/>
            </w:tcBorders>
            <w:shd w:val="clear" w:color="000000" w:fill="C00000"/>
            <w:vAlign w:val="bottom"/>
            <w:hideMark/>
          </w:tcPr>
          <w:p w:rsidR="00417BB6" w:rsidRPr="00417BB6" w:rsidRDefault="00417BB6" w:rsidP="00417BB6">
            <w:pPr>
              <w:spacing w:after="0" w:line="240" w:lineRule="auto"/>
              <w:jc w:val="right"/>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Yhteiset</w:t>
            </w:r>
          </w:p>
        </w:tc>
        <w:tc>
          <w:tcPr>
            <w:tcW w:w="1420" w:type="dxa"/>
            <w:tcBorders>
              <w:top w:val="nil"/>
              <w:left w:val="nil"/>
              <w:bottom w:val="nil"/>
              <w:right w:val="nil"/>
            </w:tcBorders>
            <w:shd w:val="clear" w:color="000000" w:fill="C00000"/>
            <w:vAlign w:val="bottom"/>
            <w:hideMark/>
          </w:tcPr>
          <w:p w:rsidR="00417BB6" w:rsidRPr="00417BB6" w:rsidRDefault="00417BB6" w:rsidP="00417BB6">
            <w:pPr>
              <w:spacing w:after="0" w:line="240" w:lineRule="auto"/>
              <w:jc w:val="right"/>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Yhteensä</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Vuosi 1</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Vuosi 2</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Vuosi 3</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Vuosi 4</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Sopimuskausi 1</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Vuosi 5</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Vuosi 6</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 xml:space="preserve"> Vuosi 7</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Sopimuskausi 2</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Vuosi 8</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Vuosi 9</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r>
      <w:tr w:rsidR="00417BB6" w:rsidRPr="00417BB6" w:rsidTr="00417BB6">
        <w:trPr>
          <w:trHeight w:val="300"/>
        </w:trPr>
        <w:tc>
          <w:tcPr>
            <w:tcW w:w="154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Vuosi 10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c>
          <w:tcPr>
            <w:tcW w:w="1420" w:type="dxa"/>
            <w:tcBorders>
              <w:top w:val="nil"/>
              <w:left w:val="nil"/>
              <w:bottom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color w:val="000000"/>
                <w:sz w:val="20"/>
                <w:szCs w:val="20"/>
                <w:lang w:eastAsia="fi-FI"/>
              </w:rPr>
            </w:pPr>
            <w:r w:rsidRPr="00417BB6">
              <w:rPr>
                <w:rFonts w:eastAsia="Times New Roman" w:cstheme="minorHAnsi"/>
                <w:color w:val="000000"/>
                <w:sz w:val="20"/>
                <w:szCs w:val="20"/>
                <w:lang w:eastAsia="fi-FI"/>
              </w:rPr>
              <w:t>0</w:t>
            </w:r>
          </w:p>
        </w:tc>
      </w:tr>
      <w:tr w:rsidR="00417BB6" w:rsidRPr="00417BB6" w:rsidTr="009E6A4E">
        <w:trPr>
          <w:trHeight w:val="300"/>
        </w:trPr>
        <w:tc>
          <w:tcPr>
            <w:tcW w:w="1540" w:type="dxa"/>
            <w:tcBorders>
              <w:top w:val="nil"/>
              <w:left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Sopimuskausi 3</w:t>
            </w:r>
          </w:p>
        </w:tc>
        <w:tc>
          <w:tcPr>
            <w:tcW w:w="1420" w:type="dxa"/>
            <w:tcBorders>
              <w:top w:val="nil"/>
              <w:left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c>
          <w:tcPr>
            <w:tcW w:w="1420" w:type="dxa"/>
            <w:tcBorders>
              <w:top w:val="nil"/>
              <w:left w:val="nil"/>
              <w:right w:val="nil"/>
            </w:tcBorders>
            <w:shd w:val="clear" w:color="auto" w:fill="auto"/>
            <w:noWrap/>
            <w:vAlign w:val="bottom"/>
            <w:hideMark/>
          </w:tcPr>
          <w:p w:rsidR="00417BB6" w:rsidRPr="00417BB6" w:rsidRDefault="00417BB6" w:rsidP="00417BB6">
            <w:pPr>
              <w:spacing w:after="0" w:line="240" w:lineRule="auto"/>
              <w:jc w:val="right"/>
              <w:rPr>
                <w:rFonts w:eastAsia="Times New Roman" w:cstheme="minorHAnsi"/>
                <w:i/>
                <w:iCs/>
                <w:color w:val="000000"/>
                <w:sz w:val="20"/>
                <w:szCs w:val="20"/>
                <w:lang w:eastAsia="fi-FI"/>
              </w:rPr>
            </w:pPr>
            <w:r w:rsidRPr="00417BB6">
              <w:rPr>
                <w:rFonts w:eastAsia="Times New Roman" w:cstheme="minorHAnsi"/>
                <w:i/>
                <w:iCs/>
                <w:color w:val="000000"/>
                <w:sz w:val="20"/>
                <w:szCs w:val="20"/>
                <w:lang w:eastAsia="fi-FI"/>
              </w:rPr>
              <w:t>0</w:t>
            </w:r>
          </w:p>
        </w:tc>
      </w:tr>
      <w:tr w:rsidR="00417BB6" w:rsidRPr="00417BB6" w:rsidTr="009E6A4E">
        <w:trPr>
          <w:trHeight w:val="300"/>
        </w:trPr>
        <w:tc>
          <w:tcPr>
            <w:tcW w:w="1540" w:type="dxa"/>
            <w:tcBorders>
              <w:top w:val="nil"/>
              <w:left w:val="nil"/>
              <w:bottom w:val="nil"/>
              <w:right w:val="nil"/>
            </w:tcBorders>
            <w:shd w:val="clear" w:color="000000" w:fill="C00000"/>
            <w:noWrap/>
            <w:vAlign w:val="bottom"/>
            <w:hideMark/>
          </w:tcPr>
          <w:p w:rsidR="00417BB6" w:rsidRPr="00417BB6" w:rsidRDefault="00417BB6" w:rsidP="00417BB6">
            <w:pPr>
              <w:spacing w:after="0" w:line="240" w:lineRule="auto"/>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Yhteensä</w:t>
            </w:r>
          </w:p>
        </w:tc>
        <w:tc>
          <w:tcPr>
            <w:tcW w:w="1420" w:type="dxa"/>
            <w:tcBorders>
              <w:top w:val="nil"/>
              <w:left w:val="nil"/>
              <w:bottom w:val="nil"/>
              <w:right w:val="nil"/>
            </w:tcBorders>
            <w:shd w:val="clear" w:color="000000" w:fill="C00000"/>
            <w:noWrap/>
            <w:vAlign w:val="bottom"/>
            <w:hideMark/>
          </w:tcPr>
          <w:p w:rsidR="00417BB6" w:rsidRPr="00417BB6" w:rsidRDefault="00417BB6" w:rsidP="00417BB6">
            <w:pPr>
              <w:spacing w:after="0" w:line="240" w:lineRule="auto"/>
              <w:jc w:val="right"/>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0</w:t>
            </w:r>
          </w:p>
        </w:tc>
        <w:tc>
          <w:tcPr>
            <w:tcW w:w="1420" w:type="dxa"/>
            <w:tcBorders>
              <w:top w:val="nil"/>
              <w:left w:val="nil"/>
              <w:bottom w:val="nil"/>
              <w:right w:val="nil"/>
            </w:tcBorders>
            <w:shd w:val="clear" w:color="000000" w:fill="C00000"/>
            <w:noWrap/>
            <w:vAlign w:val="bottom"/>
            <w:hideMark/>
          </w:tcPr>
          <w:p w:rsidR="00417BB6" w:rsidRPr="00417BB6" w:rsidRDefault="00417BB6" w:rsidP="00417BB6">
            <w:pPr>
              <w:spacing w:after="0" w:line="240" w:lineRule="auto"/>
              <w:jc w:val="right"/>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0</w:t>
            </w:r>
          </w:p>
        </w:tc>
        <w:tc>
          <w:tcPr>
            <w:tcW w:w="1420" w:type="dxa"/>
            <w:tcBorders>
              <w:top w:val="nil"/>
              <w:left w:val="nil"/>
              <w:bottom w:val="nil"/>
              <w:right w:val="nil"/>
            </w:tcBorders>
            <w:shd w:val="clear" w:color="000000" w:fill="C00000"/>
            <w:noWrap/>
            <w:vAlign w:val="bottom"/>
            <w:hideMark/>
          </w:tcPr>
          <w:p w:rsidR="00417BB6" w:rsidRPr="00417BB6" w:rsidRDefault="00417BB6" w:rsidP="00417BB6">
            <w:pPr>
              <w:spacing w:after="0" w:line="240" w:lineRule="auto"/>
              <w:jc w:val="right"/>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0</w:t>
            </w:r>
          </w:p>
        </w:tc>
        <w:tc>
          <w:tcPr>
            <w:tcW w:w="1420" w:type="dxa"/>
            <w:tcBorders>
              <w:top w:val="nil"/>
              <w:left w:val="nil"/>
              <w:bottom w:val="nil"/>
              <w:right w:val="nil"/>
            </w:tcBorders>
            <w:shd w:val="clear" w:color="000000" w:fill="C00000"/>
            <w:noWrap/>
            <w:vAlign w:val="bottom"/>
            <w:hideMark/>
          </w:tcPr>
          <w:p w:rsidR="00417BB6" w:rsidRPr="00417BB6" w:rsidRDefault="00417BB6" w:rsidP="00417BB6">
            <w:pPr>
              <w:spacing w:after="0" w:line="240" w:lineRule="auto"/>
              <w:jc w:val="right"/>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0</w:t>
            </w:r>
          </w:p>
        </w:tc>
        <w:tc>
          <w:tcPr>
            <w:tcW w:w="1420" w:type="dxa"/>
            <w:tcBorders>
              <w:top w:val="nil"/>
              <w:left w:val="nil"/>
              <w:bottom w:val="nil"/>
              <w:right w:val="nil"/>
            </w:tcBorders>
            <w:shd w:val="clear" w:color="000000" w:fill="C00000"/>
            <w:noWrap/>
            <w:vAlign w:val="bottom"/>
            <w:hideMark/>
          </w:tcPr>
          <w:p w:rsidR="00417BB6" w:rsidRPr="00417BB6" w:rsidRDefault="00417BB6" w:rsidP="00417BB6">
            <w:pPr>
              <w:spacing w:after="0" w:line="240" w:lineRule="auto"/>
              <w:jc w:val="right"/>
              <w:rPr>
                <w:rFonts w:eastAsia="Times New Roman" w:cstheme="minorHAnsi"/>
                <w:b/>
                <w:bCs/>
                <w:color w:val="FFFFFF"/>
                <w:sz w:val="20"/>
                <w:szCs w:val="20"/>
                <w:lang w:eastAsia="fi-FI"/>
              </w:rPr>
            </w:pPr>
            <w:r w:rsidRPr="00417BB6">
              <w:rPr>
                <w:rFonts w:eastAsia="Times New Roman" w:cstheme="minorHAnsi"/>
                <w:b/>
                <w:bCs/>
                <w:color w:val="FFFFFF"/>
                <w:sz w:val="20"/>
                <w:szCs w:val="20"/>
                <w:lang w:eastAsia="fi-FI"/>
              </w:rPr>
              <w:t>0</w:t>
            </w:r>
          </w:p>
        </w:tc>
      </w:tr>
    </w:tbl>
    <w:p w:rsidR="00417BB6" w:rsidRDefault="00417BB6" w:rsidP="00B844BD">
      <w:pPr>
        <w:tabs>
          <w:tab w:val="left" w:pos="851"/>
        </w:tabs>
        <w:spacing w:line="240" w:lineRule="auto"/>
        <w:outlineLvl w:val="2"/>
        <w:rPr>
          <w:rFonts w:eastAsia="Calibri" w:cstheme="minorHAnsi"/>
          <w:b/>
          <w:noProof/>
          <w:sz w:val="20"/>
          <w:szCs w:val="20"/>
        </w:rPr>
      </w:pPr>
    </w:p>
    <w:p w:rsidR="006E231F" w:rsidRPr="009E6A4E" w:rsidRDefault="009E6A4E" w:rsidP="00B844BD">
      <w:pPr>
        <w:tabs>
          <w:tab w:val="left" w:pos="851"/>
        </w:tabs>
        <w:spacing w:line="240" w:lineRule="auto"/>
        <w:outlineLvl w:val="2"/>
        <w:rPr>
          <w:rFonts w:eastAsia="Calibri" w:cstheme="minorHAnsi"/>
          <w:i/>
          <w:noProof/>
          <w:sz w:val="20"/>
          <w:szCs w:val="20"/>
        </w:rPr>
      </w:pPr>
      <w:r w:rsidRPr="009E6A4E">
        <w:rPr>
          <w:rFonts w:eastAsia="Calibri" w:cstheme="minorHAnsi"/>
          <w:i/>
          <w:noProof/>
          <w:sz w:val="20"/>
          <w:szCs w:val="20"/>
        </w:rPr>
        <w:t>Ta</w:t>
      </w:r>
      <w:r>
        <w:rPr>
          <w:rFonts w:eastAsia="Calibri" w:cstheme="minorHAnsi"/>
          <w:i/>
          <w:noProof/>
          <w:sz w:val="20"/>
          <w:szCs w:val="20"/>
        </w:rPr>
        <w:t>ulukko 1. Allianssin sopimuskauden tavoitebudjetti ja –jaksojen tavoitekustannustaulukko.</w:t>
      </w: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417BB6" w:rsidRDefault="00417BB6" w:rsidP="00B844BD">
      <w:pPr>
        <w:tabs>
          <w:tab w:val="left" w:pos="851"/>
        </w:tabs>
        <w:spacing w:line="240" w:lineRule="auto"/>
        <w:outlineLvl w:val="2"/>
        <w:rPr>
          <w:rFonts w:eastAsia="Calibri" w:cstheme="minorHAnsi"/>
          <w:b/>
          <w:noProof/>
          <w:sz w:val="20"/>
          <w:szCs w:val="20"/>
        </w:rPr>
      </w:pPr>
    </w:p>
    <w:p w:rsidR="009E6A4E" w:rsidRPr="009E6A4E" w:rsidRDefault="009E6A4E" w:rsidP="009E6A4E">
      <w:pPr>
        <w:tabs>
          <w:tab w:val="left" w:pos="851"/>
        </w:tabs>
        <w:spacing w:line="259" w:lineRule="auto"/>
        <w:jc w:val="both"/>
        <w:rPr>
          <w:rFonts w:eastAsia="Calibri" w:cstheme="minorHAnsi"/>
          <w:b/>
          <w:noProof/>
          <w:sz w:val="20"/>
          <w:szCs w:val="20"/>
        </w:rPr>
      </w:pPr>
      <w:r w:rsidRPr="000E1E98">
        <w:rPr>
          <w:rFonts w:eastAsia="Times New Roman" w:cstheme="minorHAnsi"/>
          <w:noProof/>
          <w:sz w:val="28"/>
          <w:szCs w:val="28"/>
        </w:rPr>
        <w:t xml:space="preserve">Hyvinvointiallianssin </w:t>
      </w:r>
      <w:r w:rsidRPr="007277EC">
        <w:rPr>
          <w:rFonts w:eastAsia="Times New Roman" w:cstheme="minorHAnsi"/>
          <w:noProof/>
          <w:sz w:val="28"/>
          <w:szCs w:val="28"/>
        </w:rPr>
        <w:t>toteutusvaiheen</w:t>
      </w:r>
      <w:r w:rsidRPr="000E1E98">
        <w:rPr>
          <w:rFonts w:eastAsia="Times New Roman" w:cstheme="minorHAnsi"/>
          <w:noProof/>
          <w:sz w:val="28"/>
          <w:szCs w:val="28"/>
        </w:rPr>
        <w:t xml:space="preserve"> allianssisopimusmallin l</w:t>
      </w:r>
      <w:r w:rsidRPr="007277EC">
        <w:rPr>
          <w:rFonts w:eastAsia="Times New Roman" w:cstheme="minorHAnsi"/>
          <w:noProof/>
          <w:sz w:val="28"/>
          <w:szCs w:val="28"/>
        </w:rPr>
        <w:t>iit</w:t>
      </w:r>
      <w:r>
        <w:rPr>
          <w:rFonts w:eastAsia="Times New Roman" w:cstheme="minorHAnsi"/>
          <w:noProof/>
          <w:sz w:val="28"/>
          <w:szCs w:val="28"/>
        </w:rPr>
        <w:t>e 6:</w:t>
      </w:r>
      <w:r>
        <w:rPr>
          <w:rFonts w:eastAsia="Times New Roman" w:cstheme="minorHAnsi"/>
          <w:noProof/>
          <w:sz w:val="28"/>
          <w:szCs w:val="28"/>
        </w:rPr>
        <w:br/>
      </w:r>
      <w:r>
        <w:rPr>
          <w:rFonts w:eastAsia="Calibri" w:cstheme="minorHAnsi"/>
          <w:b/>
          <w:noProof/>
          <w:sz w:val="20"/>
          <w:szCs w:val="20"/>
        </w:rPr>
        <w:t>Allianssin sopimusjakson tavoitteet ja mittarit</w:t>
      </w:r>
    </w:p>
    <w:p w:rsidR="009E6A4E" w:rsidRDefault="009E6A4E" w:rsidP="00B844BD">
      <w:pPr>
        <w:tabs>
          <w:tab w:val="left" w:pos="851"/>
        </w:tabs>
        <w:spacing w:line="240" w:lineRule="auto"/>
        <w:outlineLvl w:val="2"/>
        <w:rPr>
          <w:rFonts w:eastAsia="Calibri" w:cstheme="minorHAnsi"/>
          <w:b/>
          <w:noProof/>
          <w:sz w:val="20"/>
          <w:szCs w:val="20"/>
        </w:rPr>
      </w:pPr>
    </w:p>
    <w:tbl>
      <w:tblPr>
        <w:tblW w:w="9087" w:type="dxa"/>
        <w:tblInd w:w="55" w:type="dxa"/>
        <w:tblCellMar>
          <w:left w:w="70" w:type="dxa"/>
          <w:right w:w="70" w:type="dxa"/>
        </w:tblCellMar>
        <w:tblLook w:val="04A0" w:firstRow="1" w:lastRow="0" w:firstColumn="1" w:lastColumn="0" w:noHBand="0" w:noVBand="1"/>
      </w:tblPr>
      <w:tblGrid>
        <w:gridCol w:w="1660"/>
        <w:gridCol w:w="1220"/>
        <w:gridCol w:w="1380"/>
        <w:gridCol w:w="1060"/>
        <w:gridCol w:w="1400"/>
        <w:gridCol w:w="1240"/>
        <w:gridCol w:w="1127"/>
      </w:tblGrid>
      <w:tr w:rsidR="00417BB6" w:rsidRPr="001D354C" w:rsidTr="000A5F63">
        <w:trPr>
          <w:trHeight w:val="510"/>
        </w:trPr>
        <w:tc>
          <w:tcPr>
            <w:tcW w:w="1660" w:type="dxa"/>
            <w:tcBorders>
              <w:top w:val="single" w:sz="4" w:space="0" w:color="auto"/>
              <w:left w:val="single" w:sz="4" w:space="0" w:color="auto"/>
              <w:bottom w:val="single" w:sz="4" w:space="0" w:color="auto"/>
              <w:right w:val="single" w:sz="4" w:space="0" w:color="auto"/>
            </w:tcBorders>
            <w:shd w:val="clear" w:color="000000" w:fill="C00000"/>
            <w:vAlign w:val="center"/>
            <w:hideMark/>
          </w:tcPr>
          <w:p w:rsidR="00417BB6" w:rsidRPr="001D354C" w:rsidRDefault="00417BB6" w:rsidP="00417BB6">
            <w:pPr>
              <w:spacing w:after="0" w:line="240" w:lineRule="auto"/>
              <w:rPr>
                <w:rFonts w:eastAsia="Times New Roman" w:cstheme="minorHAnsi"/>
                <w:b/>
                <w:bCs/>
                <w:color w:val="FFFFFF"/>
                <w:sz w:val="20"/>
                <w:szCs w:val="20"/>
                <w:lang w:eastAsia="fi-FI"/>
              </w:rPr>
            </w:pPr>
            <w:bookmarkStart w:id="1568" w:name="RANGE!A1:G12"/>
            <w:r w:rsidRPr="001D354C">
              <w:rPr>
                <w:rFonts w:eastAsia="Times New Roman" w:cstheme="minorHAnsi"/>
                <w:b/>
                <w:bCs/>
                <w:color w:val="FFFFFF"/>
                <w:sz w:val="20"/>
                <w:szCs w:val="20"/>
                <w:lang w:eastAsia="fi-FI"/>
              </w:rPr>
              <w:t>Avaintulosalue (ATA)</w:t>
            </w:r>
            <w:bookmarkEnd w:id="1568"/>
          </w:p>
        </w:tc>
        <w:tc>
          <w:tcPr>
            <w:tcW w:w="1220" w:type="dxa"/>
            <w:tcBorders>
              <w:top w:val="single" w:sz="4" w:space="0" w:color="auto"/>
              <w:left w:val="nil"/>
              <w:bottom w:val="single" w:sz="4" w:space="0" w:color="auto"/>
              <w:right w:val="single" w:sz="4" w:space="0" w:color="auto"/>
            </w:tcBorders>
            <w:shd w:val="clear" w:color="000000" w:fill="C00000"/>
            <w:vAlign w:val="center"/>
            <w:hideMark/>
          </w:tcPr>
          <w:p w:rsidR="00417BB6" w:rsidRPr="001D354C" w:rsidRDefault="00417BB6" w:rsidP="00417BB6">
            <w:pPr>
              <w:spacing w:after="0" w:line="240" w:lineRule="auto"/>
              <w:rPr>
                <w:rFonts w:eastAsia="Times New Roman" w:cstheme="minorHAnsi"/>
                <w:b/>
                <w:bCs/>
                <w:color w:val="FFFFFF"/>
                <w:sz w:val="20"/>
                <w:szCs w:val="20"/>
                <w:lang w:eastAsia="fi-FI"/>
              </w:rPr>
            </w:pPr>
            <w:r w:rsidRPr="001D354C">
              <w:rPr>
                <w:rFonts w:eastAsia="Times New Roman" w:cstheme="minorHAnsi"/>
                <w:b/>
                <w:bCs/>
                <w:color w:val="FFFFFF"/>
                <w:sz w:val="20"/>
                <w:szCs w:val="20"/>
                <w:lang w:eastAsia="fi-FI"/>
              </w:rPr>
              <w:t>ATA:n painoarvo</w:t>
            </w:r>
          </w:p>
        </w:tc>
        <w:tc>
          <w:tcPr>
            <w:tcW w:w="1380" w:type="dxa"/>
            <w:tcBorders>
              <w:top w:val="single" w:sz="4" w:space="0" w:color="auto"/>
              <w:left w:val="nil"/>
              <w:bottom w:val="single" w:sz="4" w:space="0" w:color="auto"/>
              <w:right w:val="single" w:sz="4" w:space="0" w:color="auto"/>
            </w:tcBorders>
            <w:shd w:val="clear" w:color="000000" w:fill="C00000"/>
            <w:vAlign w:val="center"/>
            <w:hideMark/>
          </w:tcPr>
          <w:p w:rsidR="00417BB6" w:rsidRPr="001D354C" w:rsidRDefault="00417BB6" w:rsidP="00417BB6">
            <w:pPr>
              <w:spacing w:after="0" w:line="240" w:lineRule="auto"/>
              <w:rPr>
                <w:rFonts w:eastAsia="Times New Roman" w:cstheme="minorHAnsi"/>
                <w:b/>
                <w:bCs/>
                <w:color w:val="FFFFFF"/>
                <w:sz w:val="20"/>
                <w:szCs w:val="20"/>
                <w:lang w:eastAsia="fi-FI"/>
              </w:rPr>
            </w:pPr>
            <w:r w:rsidRPr="001D354C">
              <w:rPr>
                <w:rFonts w:eastAsia="Times New Roman" w:cstheme="minorHAnsi"/>
                <w:b/>
                <w:bCs/>
                <w:color w:val="FFFFFF"/>
                <w:sz w:val="20"/>
                <w:szCs w:val="20"/>
                <w:lang w:eastAsia="fi-FI"/>
              </w:rPr>
              <w:t>Mitä tavoitellaan</w:t>
            </w:r>
          </w:p>
        </w:tc>
        <w:tc>
          <w:tcPr>
            <w:tcW w:w="1060" w:type="dxa"/>
            <w:tcBorders>
              <w:top w:val="single" w:sz="4" w:space="0" w:color="auto"/>
              <w:left w:val="nil"/>
              <w:bottom w:val="single" w:sz="4" w:space="0" w:color="auto"/>
              <w:right w:val="single" w:sz="4" w:space="0" w:color="auto"/>
            </w:tcBorders>
            <w:shd w:val="clear" w:color="000000" w:fill="C00000"/>
            <w:vAlign w:val="center"/>
            <w:hideMark/>
          </w:tcPr>
          <w:p w:rsidR="00417BB6" w:rsidRPr="001D354C" w:rsidRDefault="00417BB6" w:rsidP="00417BB6">
            <w:pPr>
              <w:spacing w:after="0" w:line="240" w:lineRule="auto"/>
              <w:rPr>
                <w:rFonts w:eastAsia="Times New Roman" w:cstheme="minorHAnsi"/>
                <w:b/>
                <w:bCs/>
                <w:color w:val="FFFFFF"/>
                <w:sz w:val="20"/>
                <w:szCs w:val="20"/>
                <w:lang w:eastAsia="fi-FI"/>
              </w:rPr>
            </w:pPr>
            <w:r w:rsidRPr="001D354C">
              <w:rPr>
                <w:rFonts w:eastAsia="Times New Roman" w:cstheme="minorHAnsi"/>
                <w:b/>
                <w:bCs/>
                <w:color w:val="FFFFFF"/>
                <w:sz w:val="20"/>
                <w:szCs w:val="20"/>
                <w:lang w:eastAsia="fi-FI"/>
              </w:rPr>
              <w:t>Mitä mitataan</w:t>
            </w:r>
          </w:p>
        </w:tc>
        <w:tc>
          <w:tcPr>
            <w:tcW w:w="1400" w:type="dxa"/>
            <w:tcBorders>
              <w:top w:val="single" w:sz="4" w:space="0" w:color="auto"/>
              <w:left w:val="nil"/>
              <w:bottom w:val="single" w:sz="4" w:space="0" w:color="auto"/>
              <w:right w:val="single" w:sz="4" w:space="0" w:color="auto"/>
            </w:tcBorders>
            <w:shd w:val="clear" w:color="000000" w:fill="C00000"/>
            <w:vAlign w:val="center"/>
            <w:hideMark/>
          </w:tcPr>
          <w:p w:rsidR="00417BB6" w:rsidRPr="001D354C" w:rsidRDefault="00417BB6" w:rsidP="00417BB6">
            <w:pPr>
              <w:spacing w:after="0" w:line="240" w:lineRule="auto"/>
              <w:rPr>
                <w:rFonts w:eastAsia="Times New Roman" w:cstheme="minorHAnsi"/>
                <w:b/>
                <w:bCs/>
                <w:color w:val="FFFFFF"/>
                <w:sz w:val="20"/>
                <w:szCs w:val="20"/>
                <w:lang w:eastAsia="fi-FI"/>
              </w:rPr>
            </w:pPr>
            <w:r w:rsidRPr="001D354C">
              <w:rPr>
                <w:rFonts w:eastAsia="Times New Roman" w:cstheme="minorHAnsi"/>
                <w:b/>
                <w:bCs/>
                <w:color w:val="FFFFFF"/>
                <w:sz w:val="20"/>
                <w:szCs w:val="20"/>
                <w:lang w:eastAsia="fi-FI"/>
              </w:rPr>
              <w:t>Mittaamisen kohderyhmä</w:t>
            </w:r>
          </w:p>
        </w:tc>
        <w:tc>
          <w:tcPr>
            <w:tcW w:w="1240" w:type="dxa"/>
            <w:tcBorders>
              <w:top w:val="single" w:sz="4" w:space="0" w:color="auto"/>
              <w:left w:val="nil"/>
              <w:bottom w:val="single" w:sz="4" w:space="0" w:color="auto"/>
              <w:right w:val="single" w:sz="4" w:space="0" w:color="auto"/>
            </w:tcBorders>
            <w:shd w:val="clear" w:color="000000" w:fill="C00000"/>
            <w:vAlign w:val="center"/>
            <w:hideMark/>
          </w:tcPr>
          <w:p w:rsidR="00417BB6" w:rsidRPr="001D354C" w:rsidRDefault="00417BB6" w:rsidP="00417BB6">
            <w:pPr>
              <w:spacing w:after="0" w:line="240" w:lineRule="auto"/>
              <w:rPr>
                <w:rFonts w:eastAsia="Times New Roman" w:cstheme="minorHAnsi"/>
                <w:b/>
                <w:bCs/>
                <w:color w:val="FFFFFF"/>
                <w:sz w:val="20"/>
                <w:szCs w:val="20"/>
                <w:lang w:eastAsia="fi-FI"/>
              </w:rPr>
            </w:pPr>
            <w:r w:rsidRPr="001D354C">
              <w:rPr>
                <w:rFonts w:eastAsia="Times New Roman" w:cstheme="minorHAnsi"/>
                <w:b/>
                <w:bCs/>
                <w:color w:val="FFFFFF"/>
                <w:sz w:val="20"/>
                <w:szCs w:val="20"/>
                <w:lang w:eastAsia="fi-FI"/>
              </w:rPr>
              <w:t>Tietolähde</w:t>
            </w:r>
          </w:p>
        </w:tc>
        <w:tc>
          <w:tcPr>
            <w:tcW w:w="1127" w:type="dxa"/>
            <w:tcBorders>
              <w:top w:val="single" w:sz="4" w:space="0" w:color="auto"/>
              <w:left w:val="nil"/>
              <w:bottom w:val="single" w:sz="4" w:space="0" w:color="auto"/>
              <w:right w:val="single" w:sz="4" w:space="0" w:color="auto"/>
            </w:tcBorders>
            <w:shd w:val="clear" w:color="000000" w:fill="C00000"/>
            <w:vAlign w:val="center"/>
            <w:hideMark/>
          </w:tcPr>
          <w:p w:rsidR="00417BB6" w:rsidRPr="001D354C" w:rsidRDefault="00417BB6" w:rsidP="00417BB6">
            <w:pPr>
              <w:spacing w:after="0" w:line="240" w:lineRule="auto"/>
              <w:rPr>
                <w:rFonts w:eastAsia="Times New Roman" w:cstheme="minorHAnsi"/>
                <w:b/>
                <w:bCs/>
                <w:color w:val="FFFFFF"/>
                <w:sz w:val="20"/>
                <w:szCs w:val="20"/>
                <w:lang w:eastAsia="fi-FI"/>
              </w:rPr>
            </w:pPr>
            <w:r w:rsidRPr="001D354C">
              <w:rPr>
                <w:rFonts w:eastAsia="Times New Roman" w:cstheme="minorHAnsi"/>
                <w:b/>
                <w:bCs/>
                <w:color w:val="FFFFFF"/>
                <w:sz w:val="20"/>
                <w:szCs w:val="20"/>
                <w:lang w:eastAsia="fi-FI"/>
              </w:rPr>
              <w:t>Mittarin painoarvo</w:t>
            </w:r>
          </w:p>
        </w:tc>
      </w:tr>
      <w:tr w:rsidR="00417BB6" w:rsidRPr="001D354C" w:rsidTr="000A5F63">
        <w:trPr>
          <w:trHeight w:val="300"/>
        </w:trPr>
        <w:tc>
          <w:tcPr>
            <w:tcW w:w="1660" w:type="dxa"/>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1. Tavoite 1</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c>
          <w:tcPr>
            <w:tcW w:w="138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06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40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24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127"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r>
      <w:tr w:rsidR="00417BB6" w:rsidRPr="001D354C" w:rsidTr="000A5F63">
        <w:trPr>
          <w:trHeight w:val="300"/>
        </w:trPr>
        <w:tc>
          <w:tcPr>
            <w:tcW w:w="1660" w:type="dxa"/>
            <w:vMerge/>
            <w:tcBorders>
              <w:top w:val="nil"/>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220" w:type="dxa"/>
            <w:vMerge/>
            <w:tcBorders>
              <w:top w:val="nil"/>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38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06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40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24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127"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r>
      <w:tr w:rsidR="00417BB6" w:rsidRPr="001D354C" w:rsidTr="000A5F63">
        <w:trPr>
          <w:trHeight w:val="300"/>
        </w:trPr>
        <w:tc>
          <w:tcPr>
            <w:tcW w:w="1660" w:type="dxa"/>
            <w:vMerge w:val="restart"/>
            <w:tcBorders>
              <w:top w:val="single" w:sz="4" w:space="0" w:color="auto"/>
              <w:left w:val="single" w:sz="4" w:space="0" w:color="auto"/>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2. Tavoite 2</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c>
          <w:tcPr>
            <w:tcW w:w="138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06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40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24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127"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r>
      <w:tr w:rsidR="00417BB6" w:rsidRPr="001D354C" w:rsidTr="000A5F63">
        <w:trPr>
          <w:trHeight w:val="300"/>
        </w:trPr>
        <w:tc>
          <w:tcPr>
            <w:tcW w:w="1660" w:type="dxa"/>
            <w:vMerge/>
            <w:tcBorders>
              <w:top w:val="single" w:sz="4" w:space="0" w:color="auto"/>
              <w:left w:val="single" w:sz="4" w:space="0" w:color="auto"/>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220" w:type="dxa"/>
            <w:vMerge/>
            <w:tcBorders>
              <w:top w:val="single" w:sz="4" w:space="0" w:color="auto"/>
              <w:left w:val="single" w:sz="4" w:space="0" w:color="auto"/>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38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06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40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24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127"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r>
      <w:tr w:rsidR="00417BB6" w:rsidRPr="001D354C" w:rsidTr="000A5F63">
        <w:trPr>
          <w:trHeight w:val="300"/>
        </w:trPr>
        <w:tc>
          <w:tcPr>
            <w:tcW w:w="1660" w:type="dxa"/>
            <w:vMerge/>
            <w:tcBorders>
              <w:top w:val="single" w:sz="4" w:space="0" w:color="auto"/>
              <w:left w:val="single" w:sz="4" w:space="0" w:color="auto"/>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220" w:type="dxa"/>
            <w:vMerge/>
            <w:tcBorders>
              <w:top w:val="single" w:sz="4" w:space="0" w:color="auto"/>
              <w:left w:val="single" w:sz="4" w:space="0" w:color="auto"/>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38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06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40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24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127"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r>
      <w:tr w:rsidR="00417BB6" w:rsidRPr="001D354C" w:rsidTr="000A5F63">
        <w:trPr>
          <w:trHeight w:val="300"/>
        </w:trPr>
        <w:tc>
          <w:tcPr>
            <w:tcW w:w="1660" w:type="dxa"/>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3. Tavoite 3</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c>
          <w:tcPr>
            <w:tcW w:w="138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06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40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24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127"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r>
      <w:tr w:rsidR="00417BB6" w:rsidRPr="001D354C" w:rsidTr="000A5F63">
        <w:trPr>
          <w:trHeight w:val="300"/>
        </w:trPr>
        <w:tc>
          <w:tcPr>
            <w:tcW w:w="1660" w:type="dxa"/>
            <w:vMerge/>
            <w:tcBorders>
              <w:top w:val="nil"/>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220" w:type="dxa"/>
            <w:vMerge/>
            <w:tcBorders>
              <w:top w:val="nil"/>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38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06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40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24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127"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r>
      <w:tr w:rsidR="00417BB6" w:rsidRPr="001D354C" w:rsidTr="000A5F63">
        <w:trPr>
          <w:trHeight w:val="300"/>
        </w:trPr>
        <w:tc>
          <w:tcPr>
            <w:tcW w:w="1660" w:type="dxa"/>
            <w:vMerge/>
            <w:tcBorders>
              <w:top w:val="nil"/>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220" w:type="dxa"/>
            <w:vMerge/>
            <w:tcBorders>
              <w:top w:val="nil"/>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38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06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40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24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127"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r>
      <w:tr w:rsidR="00417BB6" w:rsidRPr="001D354C" w:rsidTr="000A5F63">
        <w:trPr>
          <w:trHeight w:val="300"/>
        </w:trPr>
        <w:tc>
          <w:tcPr>
            <w:tcW w:w="1660" w:type="dxa"/>
            <w:tcBorders>
              <w:top w:val="single" w:sz="4" w:space="0" w:color="auto"/>
              <w:left w:val="single" w:sz="4" w:space="0" w:color="auto"/>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4. Tavoite 4</w:t>
            </w:r>
          </w:p>
        </w:tc>
        <w:tc>
          <w:tcPr>
            <w:tcW w:w="122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c>
          <w:tcPr>
            <w:tcW w:w="138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06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40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240"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127" w:type="dxa"/>
            <w:tcBorders>
              <w:top w:val="single" w:sz="4" w:space="0" w:color="auto"/>
              <w:left w:val="nil"/>
              <w:bottom w:val="single" w:sz="4" w:space="0" w:color="auto"/>
              <w:right w:val="single" w:sz="4" w:space="0" w:color="auto"/>
            </w:tcBorders>
            <w:shd w:val="clear" w:color="000000" w:fill="A9D5E7" w:themeFill="accent1" w:themeFillTint="66"/>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r>
      <w:tr w:rsidR="00417BB6" w:rsidRPr="001D354C" w:rsidTr="000A5F63">
        <w:trPr>
          <w:trHeight w:val="300"/>
        </w:trPr>
        <w:tc>
          <w:tcPr>
            <w:tcW w:w="1660" w:type="dxa"/>
            <w:vMerge w:val="restart"/>
            <w:tcBorders>
              <w:top w:val="single" w:sz="4" w:space="0" w:color="auto"/>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5. Tavoite 5</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c>
          <w:tcPr>
            <w:tcW w:w="138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06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40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240"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127" w:type="dxa"/>
            <w:tcBorders>
              <w:top w:val="single" w:sz="4" w:space="0" w:color="auto"/>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r>
      <w:tr w:rsidR="00417BB6" w:rsidRPr="001D354C" w:rsidTr="000A5F63">
        <w:trPr>
          <w:trHeight w:val="300"/>
        </w:trPr>
        <w:tc>
          <w:tcPr>
            <w:tcW w:w="1660" w:type="dxa"/>
            <w:vMerge/>
            <w:tcBorders>
              <w:top w:val="nil"/>
              <w:left w:val="single" w:sz="4" w:space="0" w:color="auto"/>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220" w:type="dxa"/>
            <w:vMerge/>
            <w:tcBorders>
              <w:top w:val="nil"/>
              <w:left w:val="single" w:sz="4" w:space="0" w:color="auto"/>
              <w:bottom w:val="single" w:sz="4" w:space="0" w:color="000000"/>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p>
        </w:tc>
        <w:tc>
          <w:tcPr>
            <w:tcW w:w="138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06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40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240"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rPr>
                <w:rFonts w:eastAsia="Times New Roman" w:cstheme="minorHAnsi"/>
                <w:color w:val="000000"/>
                <w:sz w:val="20"/>
                <w:szCs w:val="20"/>
                <w:lang w:eastAsia="fi-FI"/>
              </w:rPr>
            </w:pPr>
            <w:r w:rsidRPr="001D354C">
              <w:rPr>
                <w:rFonts w:eastAsia="Times New Roman" w:cstheme="minorHAnsi"/>
                <w:color w:val="000000"/>
                <w:sz w:val="20"/>
                <w:szCs w:val="20"/>
                <w:lang w:eastAsia="fi-FI"/>
              </w:rPr>
              <w:t> </w:t>
            </w:r>
          </w:p>
        </w:tc>
        <w:tc>
          <w:tcPr>
            <w:tcW w:w="1127" w:type="dxa"/>
            <w:tcBorders>
              <w:top w:val="nil"/>
              <w:left w:val="nil"/>
              <w:bottom w:val="single" w:sz="4" w:space="0" w:color="auto"/>
              <w:right w:val="single" w:sz="4" w:space="0" w:color="auto"/>
            </w:tcBorders>
            <w:shd w:val="clear" w:color="auto" w:fill="D4EAF3" w:themeFill="accent1" w:themeFillTint="33"/>
            <w:vAlign w:val="center"/>
            <w:hideMark/>
          </w:tcPr>
          <w:p w:rsidR="00417BB6" w:rsidRPr="001D354C" w:rsidRDefault="00417BB6" w:rsidP="00417BB6">
            <w:pPr>
              <w:spacing w:after="0" w:line="240" w:lineRule="auto"/>
              <w:jc w:val="center"/>
              <w:rPr>
                <w:rFonts w:eastAsia="Times New Roman" w:cstheme="minorHAnsi"/>
                <w:color w:val="000000"/>
                <w:sz w:val="20"/>
                <w:szCs w:val="20"/>
                <w:lang w:eastAsia="fi-FI"/>
              </w:rPr>
            </w:pPr>
            <w:r w:rsidRPr="001D354C">
              <w:rPr>
                <w:rFonts w:eastAsia="Times New Roman" w:cstheme="minorHAnsi"/>
                <w:color w:val="000000"/>
                <w:sz w:val="20"/>
                <w:szCs w:val="20"/>
                <w:lang w:eastAsia="fi-FI"/>
              </w:rPr>
              <w:t>XX %</w:t>
            </w:r>
          </w:p>
        </w:tc>
      </w:tr>
      <w:tr w:rsidR="000A5F63" w:rsidRPr="000A5F63" w:rsidTr="000A5F63">
        <w:trPr>
          <w:trHeight w:val="300"/>
        </w:trPr>
        <w:tc>
          <w:tcPr>
            <w:tcW w:w="1660" w:type="dxa"/>
            <w:tcBorders>
              <w:top w:val="nil"/>
              <w:left w:val="single" w:sz="4" w:space="0" w:color="auto"/>
              <w:bottom w:val="single" w:sz="4" w:space="0" w:color="auto"/>
              <w:right w:val="single" w:sz="4" w:space="0" w:color="auto"/>
            </w:tcBorders>
            <w:shd w:val="clear" w:color="000000" w:fill="808080" w:themeFill="background1" w:themeFillShade="80"/>
            <w:vAlign w:val="center"/>
            <w:hideMark/>
          </w:tcPr>
          <w:p w:rsidR="00417BB6" w:rsidRPr="000A5F63" w:rsidRDefault="00417BB6" w:rsidP="00417BB6">
            <w:pPr>
              <w:spacing w:after="0" w:line="240" w:lineRule="auto"/>
              <w:rPr>
                <w:rFonts w:eastAsia="Times New Roman" w:cstheme="minorHAnsi"/>
                <w:b/>
                <w:bCs/>
                <w:color w:val="FFFFFF" w:themeColor="background1"/>
                <w:sz w:val="20"/>
                <w:szCs w:val="20"/>
                <w:lang w:eastAsia="fi-FI"/>
              </w:rPr>
            </w:pPr>
            <w:r w:rsidRPr="000A5F63">
              <w:rPr>
                <w:rFonts w:eastAsia="Times New Roman" w:cstheme="minorHAnsi"/>
                <w:b/>
                <w:bCs/>
                <w:color w:val="FFFFFF" w:themeColor="background1"/>
                <w:sz w:val="20"/>
                <w:szCs w:val="20"/>
                <w:lang w:eastAsia="fi-FI"/>
              </w:rPr>
              <w:t>YHTEENSÄ</w:t>
            </w:r>
          </w:p>
        </w:tc>
        <w:tc>
          <w:tcPr>
            <w:tcW w:w="1220" w:type="dxa"/>
            <w:tcBorders>
              <w:top w:val="nil"/>
              <w:left w:val="nil"/>
              <w:bottom w:val="single" w:sz="4" w:space="0" w:color="auto"/>
              <w:right w:val="single" w:sz="4" w:space="0" w:color="auto"/>
            </w:tcBorders>
            <w:shd w:val="clear" w:color="000000" w:fill="808080" w:themeFill="background1" w:themeFillShade="80"/>
            <w:vAlign w:val="center"/>
            <w:hideMark/>
          </w:tcPr>
          <w:p w:rsidR="00417BB6" w:rsidRPr="000A5F63" w:rsidRDefault="00417BB6" w:rsidP="00417BB6">
            <w:pPr>
              <w:spacing w:after="0" w:line="240" w:lineRule="auto"/>
              <w:jc w:val="center"/>
              <w:rPr>
                <w:rFonts w:eastAsia="Times New Roman" w:cstheme="minorHAnsi"/>
                <w:b/>
                <w:bCs/>
                <w:color w:val="FFFFFF" w:themeColor="background1"/>
                <w:sz w:val="20"/>
                <w:szCs w:val="20"/>
                <w:lang w:eastAsia="fi-FI"/>
              </w:rPr>
            </w:pPr>
            <w:r w:rsidRPr="000A5F63">
              <w:rPr>
                <w:rFonts w:eastAsia="Times New Roman" w:cstheme="minorHAnsi"/>
                <w:b/>
                <w:bCs/>
                <w:color w:val="FFFFFF" w:themeColor="background1"/>
                <w:sz w:val="20"/>
                <w:szCs w:val="20"/>
                <w:lang w:eastAsia="fi-FI"/>
              </w:rPr>
              <w:t>100 %</w:t>
            </w:r>
          </w:p>
        </w:tc>
        <w:tc>
          <w:tcPr>
            <w:tcW w:w="1380" w:type="dxa"/>
            <w:tcBorders>
              <w:top w:val="nil"/>
              <w:left w:val="nil"/>
              <w:bottom w:val="single" w:sz="4" w:space="0" w:color="auto"/>
              <w:right w:val="single" w:sz="4" w:space="0" w:color="auto"/>
            </w:tcBorders>
            <w:shd w:val="clear" w:color="000000" w:fill="808080" w:themeFill="background1" w:themeFillShade="80"/>
            <w:vAlign w:val="center"/>
            <w:hideMark/>
          </w:tcPr>
          <w:p w:rsidR="00417BB6" w:rsidRPr="000A5F63" w:rsidRDefault="00417BB6" w:rsidP="00417BB6">
            <w:pPr>
              <w:spacing w:after="0" w:line="240" w:lineRule="auto"/>
              <w:rPr>
                <w:rFonts w:eastAsia="Times New Roman" w:cstheme="minorHAnsi"/>
                <w:b/>
                <w:bCs/>
                <w:color w:val="FFFFFF" w:themeColor="background1"/>
                <w:sz w:val="20"/>
                <w:szCs w:val="20"/>
                <w:lang w:eastAsia="fi-FI"/>
              </w:rPr>
            </w:pPr>
            <w:r w:rsidRPr="000A5F63">
              <w:rPr>
                <w:rFonts w:eastAsia="Times New Roman" w:cstheme="minorHAnsi"/>
                <w:b/>
                <w:bCs/>
                <w:color w:val="FFFFFF" w:themeColor="background1"/>
                <w:sz w:val="20"/>
                <w:szCs w:val="20"/>
                <w:lang w:eastAsia="fi-FI"/>
              </w:rPr>
              <w:t> </w:t>
            </w:r>
          </w:p>
        </w:tc>
        <w:tc>
          <w:tcPr>
            <w:tcW w:w="1060" w:type="dxa"/>
            <w:tcBorders>
              <w:top w:val="nil"/>
              <w:left w:val="nil"/>
              <w:bottom w:val="single" w:sz="4" w:space="0" w:color="auto"/>
              <w:right w:val="single" w:sz="4" w:space="0" w:color="auto"/>
            </w:tcBorders>
            <w:shd w:val="clear" w:color="000000" w:fill="808080" w:themeFill="background1" w:themeFillShade="80"/>
            <w:vAlign w:val="center"/>
            <w:hideMark/>
          </w:tcPr>
          <w:p w:rsidR="00417BB6" w:rsidRPr="000A5F63" w:rsidRDefault="00417BB6" w:rsidP="00417BB6">
            <w:pPr>
              <w:spacing w:after="0" w:line="240" w:lineRule="auto"/>
              <w:rPr>
                <w:rFonts w:eastAsia="Times New Roman" w:cstheme="minorHAnsi"/>
                <w:b/>
                <w:bCs/>
                <w:color w:val="FFFFFF" w:themeColor="background1"/>
                <w:sz w:val="20"/>
                <w:szCs w:val="20"/>
                <w:lang w:eastAsia="fi-FI"/>
              </w:rPr>
            </w:pPr>
            <w:r w:rsidRPr="000A5F63">
              <w:rPr>
                <w:rFonts w:eastAsia="Times New Roman" w:cstheme="minorHAnsi"/>
                <w:b/>
                <w:bCs/>
                <w:color w:val="FFFFFF" w:themeColor="background1"/>
                <w:sz w:val="20"/>
                <w:szCs w:val="20"/>
                <w:lang w:eastAsia="fi-FI"/>
              </w:rPr>
              <w:t> </w:t>
            </w:r>
          </w:p>
        </w:tc>
        <w:tc>
          <w:tcPr>
            <w:tcW w:w="1400" w:type="dxa"/>
            <w:tcBorders>
              <w:top w:val="nil"/>
              <w:left w:val="nil"/>
              <w:bottom w:val="single" w:sz="4" w:space="0" w:color="auto"/>
              <w:right w:val="single" w:sz="4" w:space="0" w:color="auto"/>
            </w:tcBorders>
            <w:shd w:val="clear" w:color="000000" w:fill="808080" w:themeFill="background1" w:themeFillShade="80"/>
            <w:vAlign w:val="center"/>
            <w:hideMark/>
          </w:tcPr>
          <w:p w:rsidR="00417BB6" w:rsidRPr="000A5F63" w:rsidRDefault="00417BB6" w:rsidP="00417BB6">
            <w:pPr>
              <w:spacing w:after="0" w:line="240" w:lineRule="auto"/>
              <w:rPr>
                <w:rFonts w:eastAsia="Times New Roman" w:cstheme="minorHAnsi"/>
                <w:b/>
                <w:bCs/>
                <w:color w:val="FFFFFF" w:themeColor="background1"/>
                <w:sz w:val="20"/>
                <w:szCs w:val="20"/>
                <w:lang w:eastAsia="fi-FI"/>
              </w:rPr>
            </w:pPr>
            <w:r w:rsidRPr="000A5F63">
              <w:rPr>
                <w:rFonts w:eastAsia="Times New Roman" w:cstheme="minorHAnsi"/>
                <w:b/>
                <w:bCs/>
                <w:color w:val="FFFFFF" w:themeColor="background1"/>
                <w:sz w:val="20"/>
                <w:szCs w:val="20"/>
                <w:lang w:eastAsia="fi-FI"/>
              </w:rPr>
              <w:t> </w:t>
            </w:r>
          </w:p>
        </w:tc>
        <w:tc>
          <w:tcPr>
            <w:tcW w:w="1240" w:type="dxa"/>
            <w:tcBorders>
              <w:top w:val="nil"/>
              <w:left w:val="nil"/>
              <w:bottom w:val="single" w:sz="4" w:space="0" w:color="auto"/>
              <w:right w:val="single" w:sz="4" w:space="0" w:color="auto"/>
            </w:tcBorders>
            <w:shd w:val="clear" w:color="000000" w:fill="808080" w:themeFill="background1" w:themeFillShade="80"/>
            <w:vAlign w:val="center"/>
            <w:hideMark/>
          </w:tcPr>
          <w:p w:rsidR="00417BB6" w:rsidRPr="000A5F63" w:rsidRDefault="00417BB6" w:rsidP="00417BB6">
            <w:pPr>
              <w:spacing w:after="0" w:line="240" w:lineRule="auto"/>
              <w:rPr>
                <w:rFonts w:eastAsia="Times New Roman" w:cstheme="minorHAnsi"/>
                <w:b/>
                <w:bCs/>
                <w:color w:val="FFFFFF" w:themeColor="background1"/>
                <w:sz w:val="20"/>
                <w:szCs w:val="20"/>
                <w:lang w:eastAsia="fi-FI"/>
              </w:rPr>
            </w:pPr>
            <w:r w:rsidRPr="000A5F63">
              <w:rPr>
                <w:rFonts w:eastAsia="Times New Roman" w:cstheme="minorHAnsi"/>
                <w:b/>
                <w:bCs/>
                <w:color w:val="FFFFFF" w:themeColor="background1"/>
                <w:sz w:val="20"/>
                <w:szCs w:val="20"/>
                <w:lang w:eastAsia="fi-FI"/>
              </w:rPr>
              <w:t> </w:t>
            </w:r>
          </w:p>
        </w:tc>
        <w:tc>
          <w:tcPr>
            <w:tcW w:w="1127" w:type="dxa"/>
            <w:tcBorders>
              <w:top w:val="nil"/>
              <w:left w:val="nil"/>
              <w:bottom w:val="single" w:sz="4" w:space="0" w:color="auto"/>
              <w:right w:val="single" w:sz="4" w:space="0" w:color="auto"/>
            </w:tcBorders>
            <w:shd w:val="clear" w:color="000000" w:fill="808080" w:themeFill="background1" w:themeFillShade="80"/>
            <w:vAlign w:val="center"/>
            <w:hideMark/>
          </w:tcPr>
          <w:p w:rsidR="00417BB6" w:rsidRPr="000A5F63" w:rsidRDefault="00417BB6" w:rsidP="00417BB6">
            <w:pPr>
              <w:spacing w:after="0" w:line="240" w:lineRule="auto"/>
              <w:jc w:val="center"/>
              <w:rPr>
                <w:rFonts w:eastAsia="Times New Roman" w:cstheme="minorHAnsi"/>
                <w:b/>
                <w:bCs/>
                <w:color w:val="FFFFFF" w:themeColor="background1"/>
                <w:sz w:val="20"/>
                <w:szCs w:val="20"/>
                <w:lang w:eastAsia="fi-FI"/>
              </w:rPr>
            </w:pPr>
            <w:r w:rsidRPr="000A5F63">
              <w:rPr>
                <w:rFonts w:eastAsia="Times New Roman" w:cstheme="minorHAnsi"/>
                <w:b/>
                <w:bCs/>
                <w:color w:val="FFFFFF" w:themeColor="background1"/>
                <w:sz w:val="20"/>
                <w:szCs w:val="20"/>
                <w:lang w:eastAsia="fi-FI"/>
              </w:rPr>
              <w:t>100 %</w:t>
            </w:r>
          </w:p>
        </w:tc>
      </w:tr>
    </w:tbl>
    <w:p w:rsidR="00417BB6" w:rsidRPr="000A5F63" w:rsidRDefault="00417BB6" w:rsidP="00B844BD">
      <w:pPr>
        <w:tabs>
          <w:tab w:val="left" w:pos="851"/>
        </w:tabs>
        <w:spacing w:line="240" w:lineRule="auto"/>
        <w:outlineLvl w:val="2"/>
        <w:rPr>
          <w:rFonts w:eastAsia="Calibri" w:cstheme="minorHAnsi"/>
          <w:b/>
          <w:noProof/>
          <w:sz w:val="6"/>
          <w:szCs w:val="6"/>
        </w:rPr>
      </w:pPr>
    </w:p>
    <w:p w:rsidR="001829C0" w:rsidRPr="000A5F63" w:rsidRDefault="000A5F63" w:rsidP="000A5F63">
      <w:pPr>
        <w:tabs>
          <w:tab w:val="left" w:pos="851"/>
        </w:tabs>
        <w:spacing w:line="240" w:lineRule="auto"/>
        <w:outlineLvl w:val="2"/>
        <w:rPr>
          <w:rFonts w:eastAsia="Calibri" w:cstheme="minorHAnsi"/>
          <w:i/>
          <w:noProof/>
          <w:sz w:val="20"/>
          <w:szCs w:val="20"/>
        </w:rPr>
      </w:pPr>
      <w:r w:rsidRPr="000A5F63">
        <w:rPr>
          <w:rFonts w:eastAsia="Calibri" w:cstheme="minorHAnsi"/>
          <w:i/>
          <w:noProof/>
          <w:sz w:val="20"/>
          <w:szCs w:val="20"/>
        </w:rPr>
        <w:t>Taulukko 1. Allianssin sopimusjakson tavoite- ja mittaritaulukko.</w:t>
      </w:r>
      <w:bookmarkStart w:id="1569" w:name="_Hlt451940528"/>
      <w:bookmarkStart w:id="1570" w:name="_Hlt451940187"/>
      <w:bookmarkStart w:id="1571" w:name="_Toc480225252"/>
      <w:bookmarkStart w:id="1572" w:name="_Toc480227399"/>
      <w:bookmarkStart w:id="1573" w:name="_Toc296327026"/>
      <w:bookmarkStart w:id="1574" w:name="_Toc296337126"/>
      <w:bookmarkStart w:id="1575" w:name="_Toc296327059"/>
      <w:bookmarkStart w:id="1576" w:name="_Toc296337159"/>
      <w:bookmarkStart w:id="1577" w:name="_Toc296327060"/>
      <w:bookmarkStart w:id="1578" w:name="_Toc296337160"/>
      <w:bookmarkStart w:id="1579" w:name="_Toc296327061"/>
      <w:bookmarkStart w:id="1580" w:name="_Toc296337161"/>
      <w:bookmarkStart w:id="1581" w:name="_Toc296327069"/>
      <w:bookmarkStart w:id="1582" w:name="_Toc296337169"/>
      <w:bookmarkStart w:id="1583" w:name="_Hlt81373799"/>
      <w:bookmarkStart w:id="1584" w:name="_Toteutusvaiheen_tehtäviä_suoritetta"/>
      <w:bookmarkEnd w:id="178"/>
      <w:bookmarkEnd w:id="179"/>
      <w:bookmarkEnd w:id="180"/>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sectPr w:rsidR="001829C0" w:rsidRPr="000A5F63" w:rsidSect="009E6A4E">
      <w:headerReference w:type="default" r:id="rId15"/>
      <w:footerReference w:type="defaul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F77" w:rsidRDefault="00592F77" w:rsidP="00C143AD">
      <w:pPr>
        <w:spacing w:after="0" w:line="240" w:lineRule="auto"/>
      </w:pPr>
      <w:r>
        <w:separator/>
      </w:r>
    </w:p>
  </w:endnote>
  <w:endnote w:type="continuationSeparator" w:id="0">
    <w:p w:rsidR="00592F77" w:rsidRDefault="00592F77" w:rsidP="00C1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Univers 45 Light">
    <w:charset w:val="00"/>
    <w:family w:val="auto"/>
    <w:pitch w:val="variable"/>
    <w:sig w:usb0="80000023" w:usb1="00000000" w:usb2="00000000" w:usb3="00000000" w:csb0="00000001" w:csb1="00000000"/>
  </w:font>
  <w:font w:name="Osaka">
    <w:altName w:val="MS Mincho"/>
    <w:panose1 w:val="00000000000000000000"/>
    <w:charset w:val="80"/>
    <w:family w:val="auto"/>
    <w:notTrueType/>
    <w:pitch w:val="variable"/>
    <w:sig w:usb0="00000001" w:usb1="08070000" w:usb2="00000010" w:usb3="00000000" w:csb0="00020000" w:csb1="00000000"/>
  </w:font>
  <w:font w:name="Felbridge Pro">
    <w:altName w:val="Corbel"/>
    <w:charset w:val="00"/>
    <w:family w:val="auto"/>
    <w:pitch w:val="variable"/>
    <w:sig w:usb0="00000001" w:usb1="00000001"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7A5" w:rsidRDefault="000A17A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F77" w:rsidRDefault="00592F77" w:rsidP="00C143AD">
      <w:pPr>
        <w:spacing w:after="0" w:line="240" w:lineRule="auto"/>
      </w:pPr>
      <w:r>
        <w:separator/>
      </w:r>
    </w:p>
  </w:footnote>
  <w:footnote w:type="continuationSeparator" w:id="0">
    <w:p w:rsidR="00592F77" w:rsidRDefault="00592F77" w:rsidP="00C14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7A5" w:rsidRDefault="000A17A5" w:rsidP="002103EC">
    <w:pPr>
      <w:pStyle w:val="Yltunniste"/>
    </w:pPr>
    <w:r w:rsidRPr="002961FE">
      <w:rPr>
        <w:color w:val="808080" w:themeColor="background1" w:themeShade="80"/>
        <w:szCs w:val="22"/>
      </w:rPr>
      <w:t>Tämä liite on osa Sitran selvityksiä 1</w:t>
    </w:r>
    <w:r w:rsidR="003F23B5">
      <w:rPr>
        <w:color w:val="808080" w:themeColor="background1" w:themeShade="80"/>
        <w:szCs w:val="22"/>
      </w:rPr>
      <w:t>4</w:t>
    </w:r>
    <w:r w:rsidRPr="002961FE">
      <w:rPr>
        <w:color w:val="808080" w:themeColor="background1" w:themeShade="80"/>
        <w:szCs w:val="22"/>
      </w:rPr>
      <w:t>3</w:t>
    </w:r>
    <w:r w:rsidR="003F23B5">
      <w:rPr>
        <w:color w:val="808080" w:themeColor="background1" w:themeShade="80"/>
        <w:szCs w:val="22"/>
      </w:rPr>
      <w:t xml:space="preserve"> -julkaisua</w:t>
    </w:r>
    <w:r w:rsidRPr="002961FE">
      <w:rPr>
        <w:color w:val="808080" w:themeColor="background1" w:themeShade="80"/>
        <w:szCs w:val="22"/>
      </w:rPr>
      <w:tab/>
    </w:r>
    <w:r w:rsidRPr="002961FE">
      <w:rPr>
        <w:color w:val="808080" w:themeColor="background1" w:themeShade="80"/>
        <w:szCs w:val="22"/>
      </w:rPr>
      <w:tab/>
    </w:r>
    <w:r w:rsidRPr="002961FE">
      <w:rPr>
        <w:color w:val="808080" w:themeColor="background1" w:themeShade="80"/>
        <w:szCs w:val="22"/>
      </w:rPr>
      <w:tab/>
    </w:r>
    <w:r w:rsidRPr="002961FE">
      <w:rPr>
        <w:color w:val="808080" w:themeColor="background1" w:themeShade="80"/>
        <w:szCs w:val="22"/>
      </w:rPr>
      <w:tab/>
    </w:r>
    <w:r w:rsidRPr="002961FE">
      <w:rPr>
        <w:color w:val="808080" w:themeColor="background1" w:themeShade="80"/>
        <w:szCs w:val="22"/>
      </w:rPr>
      <w:fldChar w:fldCharType="begin"/>
    </w:r>
    <w:r w:rsidRPr="002961FE">
      <w:rPr>
        <w:color w:val="808080" w:themeColor="background1" w:themeShade="80"/>
        <w:szCs w:val="22"/>
      </w:rPr>
      <w:instrText>PAGE   \* MERGEFORMAT</w:instrText>
    </w:r>
    <w:r w:rsidRPr="002961FE">
      <w:rPr>
        <w:color w:val="808080" w:themeColor="background1" w:themeShade="80"/>
        <w:szCs w:val="22"/>
      </w:rPr>
      <w:fldChar w:fldCharType="separate"/>
    </w:r>
    <w:r w:rsidR="00707111">
      <w:rPr>
        <w:color w:val="808080" w:themeColor="background1" w:themeShade="80"/>
        <w:szCs w:val="22"/>
      </w:rPr>
      <w:t>1</w:t>
    </w:r>
    <w:r w:rsidRPr="002961FE">
      <w:rPr>
        <w:color w:val="808080" w:themeColor="background1" w:themeShade="80"/>
        <w:szCs w:val="22"/>
      </w:rPr>
      <w:fldChar w:fldCharType="end"/>
    </w:r>
    <w:r w:rsidRPr="00E9302B">
      <w:rPr>
        <w:color w:val="808080" w:themeColor="background1" w:themeShade="80"/>
      </w:rPr>
      <w:br/>
    </w:r>
    <w:r w:rsidRPr="00E9302B">
      <w:rPr>
        <w:b/>
        <w:color w:val="808080" w:themeColor="background1" w:themeShade="80"/>
      </w:rPr>
      <w:t>PAREMPIA PALVELUITA VERKOSTOMALLEILLA</w:t>
    </w:r>
    <w:r w:rsidRPr="00E9302B">
      <w:rPr>
        <w:color w:val="808080" w:themeColor="background1" w:themeShade="80"/>
      </w:rPr>
      <w:br/>
      <w:t>Sote-järjestäjän työkalut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7A5" w:rsidRDefault="000A17A5">
    <w:pPr>
      <w:pStyle w:val="Yltunniste"/>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FFFFFF80"/>
    <w:multiLevelType w:val="singleLevel"/>
    <w:tmpl w:val="07B4E5DA"/>
    <w:lvl w:ilvl="0">
      <w:start w:val="1"/>
      <w:numFmt w:val="bullet"/>
      <w:pStyle w:val="ScheduleL2"/>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6A43B6C"/>
    <w:lvl w:ilvl="0">
      <w:start w:val="1"/>
      <w:numFmt w:val="bullet"/>
      <w:pStyle w:val="ScheduleL1"/>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DC25DFE"/>
    <w:lvl w:ilvl="0">
      <w:start w:val="1"/>
      <w:numFmt w:val="bullet"/>
      <w:pStyle w:val="TableTex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3706266"/>
    <w:lvl w:ilvl="0">
      <w:start w:val="1"/>
      <w:numFmt w:val="bullet"/>
      <w:pStyle w:val="WorldCompetitiveModel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4C83ACA"/>
    <w:lvl w:ilvl="0">
      <w:start w:val="1"/>
      <w:numFmt w:val="bullet"/>
      <w:pStyle w:val="App6L3"/>
      <w:lvlText w:val=""/>
      <w:lvlJc w:val="left"/>
      <w:pPr>
        <w:tabs>
          <w:tab w:val="num" w:pos="360"/>
        </w:tabs>
        <w:ind w:left="360" w:hanging="360"/>
      </w:pPr>
      <w:rPr>
        <w:rFonts w:ascii="Symbol" w:hAnsi="Symbol" w:hint="default"/>
      </w:rPr>
    </w:lvl>
  </w:abstractNum>
  <w:abstractNum w:abstractNumId="5" w15:restartNumberingAfterBreak="0">
    <w:nsid w:val="0000212F"/>
    <w:multiLevelType w:val="hybridMultilevel"/>
    <w:tmpl w:val="9A2AD620"/>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 w15:restartNumberingAfterBreak="0">
    <w:nsid w:val="00FD2688"/>
    <w:multiLevelType w:val="hybridMultilevel"/>
    <w:tmpl w:val="F3F81BDC"/>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7" w15:restartNumberingAfterBreak="0">
    <w:nsid w:val="014730D3"/>
    <w:multiLevelType w:val="singleLevel"/>
    <w:tmpl w:val="3106153E"/>
    <w:lvl w:ilvl="0">
      <w:start w:val="1"/>
      <w:numFmt w:val="bullet"/>
      <w:pStyle w:val="Dash1"/>
      <w:lvlText w:val=""/>
      <w:lvlJc w:val="left"/>
      <w:pPr>
        <w:tabs>
          <w:tab w:val="num" w:pos="851"/>
        </w:tabs>
        <w:ind w:left="851" w:hanging="851"/>
      </w:pPr>
      <w:rPr>
        <w:rFonts w:ascii="Symbol" w:hAnsi="Symbol" w:hint="default"/>
      </w:rPr>
    </w:lvl>
  </w:abstractNum>
  <w:abstractNum w:abstractNumId="8" w15:restartNumberingAfterBreak="0">
    <w:nsid w:val="03B84D4A"/>
    <w:multiLevelType w:val="hybridMultilevel"/>
    <w:tmpl w:val="AA9475E6"/>
    <w:lvl w:ilvl="0" w:tplc="040B0001">
      <w:start w:val="1"/>
      <w:numFmt w:val="bullet"/>
      <w:lvlText w:val=""/>
      <w:lvlJc w:val="left"/>
      <w:pPr>
        <w:ind w:left="360" w:hanging="360"/>
      </w:pPr>
      <w:rPr>
        <w:rFonts w:ascii="Symbol" w:hAnsi="Symbol" w:hint="default"/>
      </w:rPr>
    </w:lvl>
    <w:lvl w:ilvl="1" w:tplc="040B0003" w:tentative="1">
      <w:start w:val="1"/>
      <w:numFmt w:val="bullet"/>
      <w:pStyle w:val="Recital"/>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057A5B8E"/>
    <w:multiLevelType w:val="hybridMultilevel"/>
    <w:tmpl w:val="9CB2EB12"/>
    <w:lvl w:ilvl="0" w:tplc="F29A8CB8">
      <w:start w:val="1"/>
      <w:numFmt w:val="lowerLetter"/>
      <w:lvlText w:val="%1)"/>
      <w:lvlJc w:val="left"/>
      <w:pPr>
        <w:ind w:left="927" w:hanging="360"/>
      </w:pPr>
      <w:rPr>
        <w:rFonts w:hint="default"/>
      </w:rPr>
    </w:lvl>
    <w:lvl w:ilvl="1" w:tplc="AC12CBBC">
      <w:start w:val="1"/>
      <w:numFmt w:val="decimal"/>
      <w:lvlText w:val="%2)"/>
      <w:lvlJc w:val="left"/>
      <w:pPr>
        <w:ind w:left="1647" w:hanging="360"/>
      </w:pPr>
      <w:rPr>
        <w:rFonts w:hint="default"/>
      </w:r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 w15:restartNumberingAfterBreak="0">
    <w:nsid w:val="075F6E8E"/>
    <w:multiLevelType w:val="multilevel"/>
    <w:tmpl w:val="85EE8640"/>
    <w:styleLink w:val="Styl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720"/>
        </w:tabs>
        <w:ind w:left="360" w:hanging="360"/>
      </w:pPr>
      <w:rPr>
        <w:rFonts w:hint="default"/>
      </w:rPr>
    </w:lvl>
    <w:lvl w:ilvl="5">
      <w:start w:val="1"/>
      <w:numFmt w:val="decimal"/>
      <w:lvlText w:val="S5-%6"/>
      <w:lvlJc w:val="left"/>
      <w:pPr>
        <w:tabs>
          <w:tab w:val="num" w:pos="992"/>
        </w:tabs>
        <w:ind w:left="992" w:hanging="992"/>
      </w:pPr>
      <w:rPr>
        <w:rFonts w:ascii="Arial Narrow" w:hAnsi="Arial Narrow" w:hint="default"/>
        <w:b/>
        <w:i w:val="0"/>
        <w:sz w:val="32"/>
      </w:rPr>
    </w:lvl>
    <w:lvl w:ilvl="6">
      <w:start w:val="1"/>
      <w:numFmt w:val="decimal"/>
      <w:lvlText w:val="S5-%6.%7"/>
      <w:lvlJc w:val="left"/>
      <w:pPr>
        <w:tabs>
          <w:tab w:val="num" w:pos="992"/>
        </w:tabs>
        <w:ind w:left="992" w:hanging="992"/>
      </w:pPr>
      <w:rPr>
        <w:rFonts w:hint="default"/>
      </w:rPr>
    </w:lvl>
    <w:lvl w:ilvl="7">
      <w:start w:val="1"/>
      <w:numFmt w:val="decimal"/>
      <w:lvlText w:val="S5-%6.%7.%8"/>
      <w:lvlJc w:val="left"/>
      <w:pPr>
        <w:tabs>
          <w:tab w:val="num" w:pos="992"/>
        </w:tabs>
        <w:ind w:left="992" w:hanging="992"/>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7E92C47"/>
    <w:multiLevelType w:val="hybridMultilevel"/>
    <w:tmpl w:val="4C4E9EB8"/>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2" w15:restartNumberingAfterBreak="0">
    <w:nsid w:val="089C095C"/>
    <w:multiLevelType w:val="hybridMultilevel"/>
    <w:tmpl w:val="71FC29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9995D49"/>
    <w:multiLevelType w:val="hybridMultilevel"/>
    <w:tmpl w:val="F71466FE"/>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09BF23D4"/>
    <w:multiLevelType w:val="hybridMultilevel"/>
    <w:tmpl w:val="6C66DECE"/>
    <w:lvl w:ilvl="0" w:tplc="040B0001">
      <w:start w:val="1"/>
      <w:numFmt w:val="bullet"/>
      <w:pStyle w:val="Merkittyluettelo5"/>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0AF160E1"/>
    <w:multiLevelType w:val="hybridMultilevel"/>
    <w:tmpl w:val="A2BEC772"/>
    <w:lvl w:ilvl="0" w:tplc="040B0017">
      <w:start w:val="1"/>
      <w:numFmt w:val="lowerLetter"/>
      <w:lvlText w:val="%1)"/>
      <w:lvlJc w:val="left"/>
      <w:pPr>
        <w:ind w:left="1211" w:hanging="360"/>
      </w:pPr>
    </w:lvl>
    <w:lvl w:ilvl="1" w:tplc="040B0019">
      <w:start w:val="1"/>
      <w:numFmt w:val="lowerLetter"/>
      <w:lvlText w:val="%2."/>
      <w:lvlJc w:val="left"/>
      <w:pPr>
        <w:ind w:left="1931" w:hanging="360"/>
      </w:pPr>
    </w:lvl>
    <w:lvl w:ilvl="2" w:tplc="040B001B">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6" w15:restartNumberingAfterBreak="0">
    <w:nsid w:val="0DD968AB"/>
    <w:multiLevelType w:val="multilevel"/>
    <w:tmpl w:val="7B3881F4"/>
    <w:lvl w:ilvl="0">
      <w:start w:val="6"/>
      <w:numFmt w:val="decimal"/>
      <w:lvlText w:val="%1"/>
      <w:lvlJc w:val="left"/>
      <w:pPr>
        <w:ind w:left="360" w:hanging="360"/>
      </w:pPr>
      <w:rPr>
        <w:rFonts w:eastAsia="Times New Roman" w:hint="default"/>
        <w:color w:val="0070C0"/>
      </w:rPr>
    </w:lvl>
    <w:lvl w:ilvl="1">
      <w:start w:val="3"/>
      <w:numFmt w:val="decimal"/>
      <w:lvlText w:val="%1.%2"/>
      <w:lvlJc w:val="left"/>
      <w:pPr>
        <w:ind w:left="360" w:hanging="360"/>
      </w:pPr>
      <w:rPr>
        <w:rFonts w:eastAsia="Times New Roman" w:hint="default"/>
        <w:color w:val="0070C0"/>
      </w:rPr>
    </w:lvl>
    <w:lvl w:ilvl="2">
      <w:start w:val="1"/>
      <w:numFmt w:val="decimal"/>
      <w:lvlText w:val="%1.%2.%3"/>
      <w:lvlJc w:val="left"/>
      <w:pPr>
        <w:ind w:left="720" w:hanging="720"/>
      </w:pPr>
      <w:rPr>
        <w:rFonts w:eastAsia="Times New Roman" w:hint="default"/>
        <w:color w:val="0070C0"/>
      </w:rPr>
    </w:lvl>
    <w:lvl w:ilvl="3">
      <w:start w:val="1"/>
      <w:numFmt w:val="decimal"/>
      <w:lvlText w:val="%1.%2.%3.%4"/>
      <w:lvlJc w:val="left"/>
      <w:pPr>
        <w:ind w:left="720" w:hanging="720"/>
      </w:pPr>
      <w:rPr>
        <w:rFonts w:eastAsia="Times New Roman" w:hint="default"/>
        <w:color w:val="0070C0"/>
      </w:rPr>
    </w:lvl>
    <w:lvl w:ilvl="4">
      <w:start w:val="1"/>
      <w:numFmt w:val="decimal"/>
      <w:lvlText w:val="%1.%2.%3.%4.%5"/>
      <w:lvlJc w:val="left"/>
      <w:pPr>
        <w:ind w:left="1080" w:hanging="1080"/>
      </w:pPr>
      <w:rPr>
        <w:rFonts w:eastAsia="Times New Roman" w:hint="default"/>
        <w:color w:val="0070C0"/>
      </w:rPr>
    </w:lvl>
    <w:lvl w:ilvl="5">
      <w:start w:val="1"/>
      <w:numFmt w:val="decimal"/>
      <w:lvlText w:val="%1.%2.%3.%4.%5.%6"/>
      <w:lvlJc w:val="left"/>
      <w:pPr>
        <w:ind w:left="1080" w:hanging="1080"/>
      </w:pPr>
      <w:rPr>
        <w:rFonts w:eastAsia="Times New Roman" w:hint="default"/>
        <w:color w:val="0070C0"/>
      </w:rPr>
    </w:lvl>
    <w:lvl w:ilvl="6">
      <w:start w:val="1"/>
      <w:numFmt w:val="decimal"/>
      <w:lvlText w:val="%1.%2.%3.%4.%5.%6.%7"/>
      <w:lvlJc w:val="left"/>
      <w:pPr>
        <w:ind w:left="1440" w:hanging="1440"/>
      </w:pPr>
      <w:rPr>
        <w:rFonts w:eastAsia="Times New Roman" w:hint="default"/>
        <w:color w:val="0070C0"/>
      </w:rPr>
    </w:lvl>
    <w:lvl w:ilvl="7">
      <w:start w:val="1"/>
      <w:numFmt w:val="decimal"/>
      <w:lvlText w:val="%1.%2.%3.%4.%5.%6.%7.%8"/>
      <w:lvlJc w:val="left"/>
      <w:pPr>
        <w:ind w:left="1440" w:hanging="1440"/>
      </w:pPr>
      <w:rPr>
        <w:rFonts w:eastAsia="Times New Roman" w:hint="default"/>
        <w:color w:val="0070C0"/>
      </w:rPr>
    </w:lvl>
    <w:lvl w:ilvl="8">
      <w:start w:val="1"/>
      <w:numFmt w:val="decimal"/>
      <w:lvlText w:val="%1.%2.%3.%4.%5.%6.%7.%8.%9"/>
      <w:lvlJc w:val="left"/>
      <w:pPr>
        <w:ind w:left="1800" w:hanging="1800"/>
      </w:pPr>
      <w:rPr>
        <w:rFonts w:eastAsia="Times New Roman" w:hint="default"/>
        <w:color w:val="0070C0"/>
      </w:rPr>
    </w:lvl>
  </w:abstractNum>
  <w:abstractNum w:abstractNumId="17" w15:restartNumberingAfterBreak="0">
    <w:nsid w:val="0E77218D"/>
    <w:multiLevelType w:val="hybridMultilevel"/>
    <w:tmpl w:val="ADD0B5E2"/>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8" w15:restartNumberingAfterBreak="0">
    <w:nsid w:val="0F031D17"/>
    <w:multiLevelType w:val="hybridMultilevel"/>
    <w:tmpl w:val="796E0852"/>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9" w15:restartNumberingAfterBreak="0">
    <w:nsid w:val="0FD04BD1"/>
    <w:multiLevelType w:val="hybridMultilevel"/>
    <w:tmpl w:val="C1E0383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0" w15:restartNumberingAfterBreak="0">
    <w:nsid w:val="128E16F9"/>
    <w:multiLevelType w:val="hybridMultilevel"/>
    <w:tmpl w:val="223E2BB8"/>
    <w:lvl w:ilvl="0" w:tplc="08090017">
      <w:start w:val="1"/>
      <w:numFmt w:val="lowerLetter"/>
      <w:lvlRestart w:val="0"/>
      <w:lvlText w:val="%1)"/>
      <w:lvlJc w:val="left"/>
      <w:pPr>
        <w:tabs>
          <w:tab w:val="num" w:pos="1134"/>
        </w:tabs>
        <w:ind w:left="1134" w:hanging="397"/>
      </w:pPr>
      <w:rPr>
        <w:rFonts w:hint="default"/>
      </w:rPr>
    </w:lvl>
    <w:lvl w:ilvl="1" w:tplc="FFFFFFFF">
      <w:start w:val="1"/>
      <w:numFmt w:val="bullet"/>
      <w:lvlText w:val=""/>
      <w:lvlJc w:val="left"/>
      <w:pPr>
        <w:tabs>
          <w:tab w:val="num" w:pos="873"/>
        </w:tabs>
        <w:ind w:left="873" w:hanging="360"/>
      </w:pPr>
      <w:rPr>
        <w:rFonts w:ascii="Symbol" w:hAnsi="Symbol" w:hint="default"/>
      </w:rPr>
    </w:lvl>
    <w:lvl w:ilvl="2" w:tplc="FFFFFFFF">
      <w:start w:val="1"/>
      <w:numFmt w:val="lowerRoman"/>
      <w:lvlText w:val="(%3)"/>
      <w:lvlJc w:val="left"/>
      <w:pPr>
        <w:tabs>
          <w:tab w:val="num" w:pos="2133"/>
        </w:tabs>
        <w:ind w:left="2133" w:hanging="720"/>
      </w:pPr>
      <w:rPr>
        <w:rFonts w:hint="default"/>
      </w:r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Letter"/>
      <w:lvlText w:val="(%6)"/>
      <w:lvlJc w:val="left"/>
      <w:pPr>
        <w:ind w:left="4173" w:hanging="600"/>
      </w:pPr>
      <w:rPr>
        <w:rFonts w:hint="default"/>
      </w:r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21" w15:restartNumberingAfterBreak="0">
    <w:nsid w:val="12B26182"/>
    <w:multiLevelType w:val="hybridMultilevel"/>
    <w:tmpl w:val="34309264"/>
    <w:lvl w:ilvl="0" w:tplc="5830A0C6">
      <w:start w:val="3"/>
      <w:numFmt w:val="bullet"/>
      <w:lvlText w:val="-"/>
      <w:lvlJc w:val="left"/>
      <w:pPr>
        <w:ind w:left="720" w:hanging="360"/>
      </w:pPr>
      <w:rPr>
        <w:rFonts w:ascii="Microsoft Sans Serif" w:eastAsiaTheme="minorEastAsia" w:hAnsi="Microsoft Sans Serif" w:cs="Microsoft Sans Serif"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1550586E"/>
    <w:multiLevelType w:val="hybridMultilevel"/>
    <w:tmpl w:val="849E077C"/>
    <w:lvl w:ilvl="0" w:tplc="7D7ED09E">
      <w:start w:val="1"/>
      <w:numFmt w:val="bullet"/>
      <w:lvlText w:val="•"/>
      <w:lvlJc w:val="left"/>
      <w:pPr>
        <w:tabs>
          <w:tab w:val="num" w:pos="720"/>
        </w:tabs>
        <w:ind w:left="720" w:hanging="360"/>
      </w:pPr>
      <w:rPr>
        <w:rFonts w:ascii="Arial" w:hAnsi="Arial" w:hint="default"/>
      </w:rPr>
    </w:lvl>
    <w:lvl w:ilvl="1" w:tplc="D00E4C3E" w:tentative="1">
      <w:start w:val="1"/>
      <w:numFmt w:val="bullet"/>
      <w:lvlText w:val="•"/>
      <w:lvlJc w:val="left"/>
      <w:pPr>
        <w:tabs>
          <w:tab w:val="num" w:pos="1440"/>
        </w:tabs>
        <w:ind w:left="1440" w:hanging="360"/>
      </w:pPr>
      <w:rPr>
        <w:rFonts w:ascii="Arial" w:hAnsi="Arial" w:hint="default"/>
      </w:rPr>
    </w:lvl>
    <w:lvl w:ilvl="2" w:tplc="464AD848" w:tentative="1">
      <w:start w:val="1"/>
      <w:numFmt w:val="bullet"/>
      <w:lvlText w:val="•"/>
      <w:lvlJc w:val="left"/>
      <w:pPr>
        <w:tabs>
          <w:tab w:val="num" w:pos="2160"/>
        </w:tabs>
        <w:ind w:left="2160" w:hanging="360"/>
      </w:pPr>
      <w:rPr>
        <w:rFonts w:ascii="Arial" w:hAnsi="Arial" w:hint="default"/>
      </w:rPr>
    </w:lvl>
    <w:lvl w:ilvl="3" w:tplc="D5E68D26" w:tentative="1">
      <w:start w:val="1"/>
      <w:numFmt w:val="bullet"/>
      <w:lvlText w:val="•"/>
      <w:lvlJc w:val="left"/>
      <w:pPr>
        <w:tabs>
          <w:tab w:val="num" w:pos="2880"/>
        </w:tabs>
        <w:ind w:left="2880" w:hanging="360"/>
      </w:pPr>
      <w:rPr>
        <w:rFonts w:ascii="Arial" w:hAnsi="Arial" w:hint="default"/>
      </w:rPr>
    </w:lvl>
    <w:lvl w:ilvl="4" w:tplc="5980064E" w:tentative="1">
      <w:start w:val="1"/>
      <w:numFmt w:val="bullet"/>
      <w:lvlText w:val="•"/>
      <w:lvlJc w:val="left"/>
      <w:pPr>
        <w:tabs>
          <w:tab w:val="num" w:pos="3600"/>
        </w:tabs>
        <w:ind w:left="3600" w:hanging="360"/>
      </w:pPr>
      <w:rPr>
        <w:rFonts w:ascii="Arial" w:hAnsi="Arial" w:hint="default"/>
      </w:rPr>
    </w:lvl>
    <w:lvl w:ilvl="5" w:tplc="3CE4408E" w:tentative="1">
      <w:start w:val="1"/>
      <w:numFmt w:val="bullet"/>
      <w:lvlText w:val="•"/>
      <w:lvlJc w:val="left"/>
      <w:pPr>
        <w:tabs>
          <w:tab w:val="num" w:pos="4320"/>
        </w:tabs>
        <w:ind w:left="4320" w:hanging="360"/>
      </w:pPr>
      <w:rPr>
        <w:rFonts w:ascii="Arial" w:hAnsi="Arial" w:hint="default"/>
      </w:rPr>
    </w:lvl>
    <w:lvl w:ilvl="6" w:tplc="E18E9FFE" w:tentative="1">
      <w:start w:val="1"/>
      <w:numFmt w:val="bullet"/>
      <w:lvlText w:val="•"/>
      <w:lvlJc w:val="left"/>
      <w:pPr>
        <w:tabs>
          <w:tab w:val="num" w:pos="5040"/>
        </w:tabs>
        <w:ind w:left="5040" w:hanging="360"/>
      </w:pPr>
      <w:rPr>
        <w:rFonts w:ascii="Arial" w:hAnsi="Arial" w:hint="default"/>
      </w:rPr>
    </w:lvl>
    <w:lvl w:ilvl="7" w:tplc="62B4F93C" w:tentative="1">
      <w:start w:val="1"/>
      <w:numFmt w:val="bullet"/>
      <w:lvlText w:val="•"/>
      <w:lvlJc w:val="left"/>
      <w:pPr>
        <w:tabs>
          <w:tab w:val="num" w:pos="5760"/>
        </w:tabs>
        <w:ind w:left="5760" w:hanging="360"/>
      </w:pPr>
      <w:rPr>
        <w:rFonts w:ascii="Arial" w:hAnsi="Arial" w:hint="default"/>
      </w:rPr>
    </w:lvl>
    <w:lvl w:ilvl="8" w:tplc="F64099D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6C83820"/>
    <w:multiLevelType w:val="hybridMultilevel"/>
    <w:tmpl w:val="A5CCEC26"/>
    <w:lvl w:ilvl="0" w:tplc="040B0017">
      <w:start w:val="1"/>
      <w:numFmt w:val="lowerLetter"/>
      <w:lvlText w:val="%1)"/>
      <w:lvlJc w:val="left"/>
      <w:pPr>
        <w:ind w:left="936" w:hanging="360"/>
      </w:pPr>
    </w:lvl>
    <w:lvl w:ilvl="1" w:tplc="040B0019" w:tentative="1">
      <w:start w:val="1"/>
      <w:numFmt w:val="lowerLetter"/>
      <w:lvlText w:val="%2."/>
      <w:lvlJc w:val="left"/>
      <w:pPr>
        <w:ind w:left="1656" w:hanging="360"/>
      </w:pPr>
    </w:lvl>
    <w:lvl w:ilvl="2" w:tplc="040B001B" w:tentative="1">
      <w:start w:val="1"/>
      <w:numFmt w:val="lowerRoman"/>
      <w:lvlText w:val="%3."/>
      <w:lvlJc w:val="right"/>
      <w:pPr>
        <w:ind w:left="2376" w:hanging="180"/>
      </w:pPr>
    </w:lvl>
    <w:lvl w:ilvl="3" w:tplc="040B000F" w:tentative="1">
      <w:start w:val="1"/>
      <w:numFmt w:val="decimal"/>
      <w:lvlText w:val="%4."/>
      <w:lvlJc w:val="left"/>
      <w:pPr>
        <w:ind w:left="3096" w:hanging="360"/>
      </w:pPr>
    </w:lvl>
    <w:lvl w:ilvl="4" w:tplc="040B0019" w:tentative="1">
      <w:start w:val="1"/>
      <w:numFmt w:val="lowerLetter"/>
      <w:lvlText w:val="%5."/>
      <w:lvlJc w:val="left"/>
      <w:pPr>
        <w:ind w:left="3816" w:hanging="360"/>
      </w:pPr>
    </w:lvl>
    <w:lvl w:ilvl="5" w:tplc="040B001B" w:tentative="1">
      <w:start w:val="1"/>
      <w:numFmt w:val="lowerRoman"/>
      <w:lvlText w:val="%6."/>
      <w:lvlJc w:val="right"/>
      <w:pPr>
        <w:ind w:left="4536" w:hanging="180"/>
      </w:pPr>
    </w:lvl>
    <w:lvl w:ilvl="6" w:tplc="040B000F" w:tentative="1">
      <w:start w:val="1"/>
      <w:numFmt w:val="decimal"/>
      <w:lvlText w:val="%7."/>
      <w:lvlJc w:val="left"/>
      <w:pPr>
        <w:ind w:left="5256" w:hanging="360"/>
      </w:pPr>
    </w:lvl>
    <w:lvl w:ilvl="7" w:tplc="040B0019" w:tentative="1">
      <w:start w:val="1"/>
      <w:numFmt w:val="lowerLetter"/>
      <w:lvlText w:val="%8."/>
      <w:lvlJc w:val="left"/>
      <w:pPr>
        <w:ind w:left="5976" w:hanging="360"/>
      </w:pPr>
    </w:lvl>
    <w:lvl w:ilvl="8" w:tplc="040B001B" w:tentative="1">
      <w:start w:val="1"/>
      <w:numFmt w:val="lowerRoman"/>
      <w:lvlText w:val="%9."/>
      <w:lvlJc w:val="right"/>
      <w:pPr>
        <w:ind w:left="6696" w:hanging="180"/>
      </w:pPr>
    </w:lvl>
  </w:abstractNum>
  <w:abstractNum w:abstractNumId="24" w15:restartNumberingAfterBreak="0">
    <w:nsid w:val="17CA4E63"/>
    <w:multiLevelType w:val="hybridMultilevel"/>
    <w:tmpl w:val="72B60E8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5" w15:restartNumberingAfterBreak="0">
    <w:nsid w:val="18006FE6"/>
    <w:multiLevelType w:val="multilevel"/>
    <w:tmpl w:val="70889024"/>
    <w:lvl w:ilvl="0">
      <w:start w:val="1"/>
      <w:numFmt w:val="decimal"/>
      <w:pStyle w:val="S7Level1"/>
      <w:lvlText w:val="S7-%1"/>
      <w:lvlJc w:val="left"/>
      <w:pPr>
        <w:tabs>
          <w:tab w:val="num" w:pos="1134"/>
        </w:tabs>
        <w:ind w:left="1134" w:hanging="1134"/>
      </w:pPr>
      <w:rPr>
        <w:rFonts w:hint="default"/>
      </w:rPr>
    </w:lvl>
    <w:lvl w:ilvl="1">
      <w:start w:val="1"/>
      <w:numFmt w:val="decimal"/>
      <w:pStyle w:val="S7Level2"/>
      <w:lvlText w:val="S7-%1.%2"/>
      <w:lvlJc w:val="left"/>
      <w:pPr>
        <w:tabs>
          <w:tab w:val="num" w:pos="1134"/>
        </w:tabs>
        <w:ind w:left="1134" w:hanging="1134"/>
      </w:pPr>
      <w:rPr>
        <w:rFonts w:hint="default"/>
      </w:rPr>
    </w:lvl>
    <w:lvl w:ilvl="2">
      <w:start w:val="1"/>
      <w:numFmt w:val="decimal"/>
      <w:pStyle w:val="S7Level3"/>
      <w:lvlText w:val="S7-%1.%2.%3"/>
      <w:lvlJc w:val="left"/>
      <w:pPr>
        <w:tabs>
          <w:tab w:val="num" w:pos="1134"/>
        </w:tabs>
        <w:ind w:left="1134" w:hanging="1134"/>
      </w:pPr>
      <w:rPr>
        <w:rFonts w:hint="default"/>
      </w:rPr>
    </w:lvl>
    <w:lvl w:ilvl="3">
      <w:start w:val="1"/>
      <w:numFmt w:val="lowerLetter"/>
      <w:pStyle w:val="S7Level4"/>
      <w:lvlText w:val="%4)"/>
      <w:lvlJc w:val="left"/>
      <w:pPr>
        <w:tabs>
          <w:tab w:val="num" w:pos="1701"/>
        </w:tabs>
        <w:ind w:left="1701" w:hanging="567"/>
      </w:pPr>
      <w:rPr>
        <w:rFonts w:hint="default"/>
      </w:rPr>
    </w:lvl>
    <w:lvl w:ilvl="4">
      <w:start w:val="1"/>
      <w:numFmt w:val="lowerRoman"/>
      <w:pStyle w:val="S7Level5"/>
      <w:lvlText w:val="%5."/>
      <w:lvlJc w:val="left"/>
      <w:pPr>
        <w:tabs>
          <w:tab w:val="num" w:pos="2381"/>
        </w:tabs>
        <w:ind w:left="2381" w:hanging="680"/>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197B3D99"/>
    <w:multiLevelType w:val="hybridMultilevel"/>
    <w:tmpl w:val="AD9E2428"/>
    <w:lvl w:ilvl="0" w:tplc="040B0001">
      <w:start w:val="1"/>
      <w:numFmt w:val="bullet"/>
      <w:pStyle w:val="Merkittyluettelo4"/>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19BF70A4"/>
    <w:multiLevelType w:val="hybridMultilevel"/>
    <w:tmpl w:val="124A1954"/>
    <w:lvl w:ilvl="0" w:tplc="128A76AE">
      <w:start w:val="1"/>
      <w:numFmt w:val="bullet"/>
      <w:lvlText w:val=""/>
      <w:lvlJc w:val="left"/>
      <w:pPr>
        <w:tabs>
          <w:tab w:val="num" w:pos="720"/>
        </w:tabs>
        <w:ind w:left="720" w:hanging="360"/>
      </w:pPr>
      <w:rPr>
        <w:rFonts w:ascii="Symbol" w:hAnsi="Symbol" w:hint="default"/>
      </w:rPr>
    </w:lvl>
    <w:lvl w:ilvl="1" w:tplc="56800286" w:tentative="1">
      <w:start w:val="1"/>
      <w:numFmt w:val="bullet"/>
      <w:lvlText w:val=""/>
      <w:lvlJc w:val="left"/>
      <w:pPr>
        <w:tabs>
          <w:tab w:val="num" w:pos="1440"/>
        </w:tabs>
        <w:ind w:left="1440" w:hanging="360"/>
      </w:pPr>
      <w:rPr>
        <w:rFonts w:ascii="Symbol" w:hAnsi="Symbol" w:hint="default"/>
      </w:rPr>
    </w:lvl>
    <w:lvl w:ilvl="2" w:tplc="30605E42" w:tentative="1">
      <w:start w:val="1"/>
      <w:numFmt w:val="bullet"/>
      <w:lvlText w:val=""/>
      <w:lvlJc w:val="left"/>
      <w:pPr>
        <w:tabs>
          <w:tab w:val="num" w:pos="2160"/>
        </w:tabs>
        <w:ind w:left="2160" w:hanging="360"/>
      </w:pPr>
      <w:rPr>
        <w:rFonts w:ascii="Symbol" w:hAnsi="Symbol" w:hint="default"/>
      </w:rPr>
    </w:lvl>
    <w:lvl w:ilvl="3" w:tplc="67A0D8D8" w:tentative="1">
      <w:start w:val="1"/>
      <w:numFmt w:val="bullet"/>
      <w:lvlText w:val=""/>
      <w:lvlJc w:val="left"/>
      <w:pPr>
        <w:tabs>
          <w:tab w:val="num" w:pos="2880"/>
        </w:tabs>
        <w:ind w:left="2880" w:hanging="360"/>
      </w:pPr>
      <w:rPr>
        <w:rFonts w:ascii="Symbol" w:hAnsi="Symbol" w:hint="default"/>
      </w:rPr>
    </w:lvl>
    <w:lvl w:ilvl="4" w:tplc="66C860E2" w:tentative="1">
      <w:start w:val="1"/>
      <w:numFmt w:val="bullet"/>
      <w:lvlText w:val=""/>
      <w:lvlJc w:val="left"/>
      <w:pPr>
        <w:tabs>
          <w:tab w:val="num" w:pos="3600"/>
        </w:tabs>
        <w:ind w:left="3600" w:hanging="360"/>
      </w:pPr>
      <w:rPr>
        <w:rFonts w:ascii="Symbol" w:hAnsi="Symbol" w:hint="default"/>
      </w:rPr>
    </w:lvl>
    <w:lvl w:ilvl="5" w:tplc="3AC61C26" w:tentative="1">
      <w:start w:val="1"/>
      <w:numFmt w:val="bullet"/>
      <w:lvlText w:val=""/>
      <w:lvlJc w:val="left"/>
      <w:pPr>
        <w:tabs>
          <w:tab w:val="num" w:pos="4320"/>
        </w:tabs>
        <w:ind w:left="4320" w:hanging="360"/>
      </w:pPr>
      <w:rPr>
        <w:rFonts w:ascii="Symbol" w:hAnsi="Symbol" w:hint="default"/>
      </w:rPr>
    </w:lvl>
    <w:lvl w:ilvl="6" w:tplc="5A74AD30" w:tentative="1">
      <w:start w:val="1"/>
      <w:numFmt w:val="bullet"/>
      <w:lvlText w:val=""/>
      <w:lvlJc w:val="left"/>
      <w:pPr>
        <w:tabs>
          <w:tab w:val="num" w:pos="5040"/>
        </w:tabs>
        <w:ind w:left="5040" w:hanging="360"/>
      </w:pPr>
      <w:rPr>
        <w:rFonts w:ascii="Symbol" w:hAnsi="Symbol" w:hint="default"/>
      </w:rPr>
    </w:lvl>
    <w:lvl w:ilvl="7" w:tplc="B57852B8" w:tentative="1">
      <w:start w:val="1"/>
      <w:numFmt w:val="bullet"/>
      <w:lvlText w:val=""/>
      <w:lvlJc w:val="left"/>
      <w:pPr>
        <w:tabs>
          <w:tab w:val="num" w:pos="5760"/>
        </w:tabs>
        <w:ind w:left="5760" w:hanging="360"/>
      </w:pPr>
      <w:rPr>
        <w:rFonts w:ascii="Symbol" w:hAnsi="Symbol" w:hint="default"/>
      </w:rPr>
    </w:lvl>
    <w:lvl w:ilvl="8" w:tplc="E7C62CA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19F866D6"/>
    <w:multiLevelType w:val="hybridMultilevel"/>
    <w:tmpl w:val="FE96794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29" w15:restartNumberingAfterBreak="0">
    <w:nsid w:val="1C192823"/>
    <w:multiLevelType w:val="hybridMultilevel"/>
    <w:tmpl w:val="0882C560"/>
    <w:lvl w:ilvl="0" w:tplc="08090017">
      <w:start w:val="1"/>
      <w:numFmt w:val="lowerLetter"/>
      <w:lvlText w:val="%1)"/>
      <w:lvlJc w:val="left"/>
      <w:pPr>
        <w:ind w:left="1429" w:hanging="360"/>
      </w:pPr>
    </w:lvl>
    <w:lvl w:ilvl="1" w:tplc="08090019">
      <w:start w:val="1"/>
      <w:numFmt w:val="lowerLetter"/>
      <w:lvlText w:val="%2."/>
      <w:lvlJc w:val="left"/>
      <w:pPr>
        <w:ind w:left="2149" w:hanging="360"/>
      </w:pPr>
    </w:lvl>
    <w:lvl w:ilvl="2" w:tplc="8DF2FC12">
      <w:start w:val="12"/>
      <w:numFmt w:val="decimal"/>
      <w:lvlText w:val="%3"/>
      <w:lvlJc w:val="left"/>
      <w:pPr>
        <w:ind w:left="3049" w:hanging="360"/>
      </w:pPr>
      <w:rPr>
        <w:rFonts w:hint="default"/>
      </w:r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1F4729DA"/>
    <w:multiLevelType w:val="hybridMultilevel"/>
    <w:tmpl w:val="AE884946"/>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31" w15:restartNumberingAfterBreak="0">
    <w:nsid w:val="1F70338E"/>
    <w:multiLevelType w:val="hybridMultilevel"/>
    <w:tmpl w:val="22C66B9A"/>
    <w:lvl w:ilvl="0" w:tplc="040B000F">
      <w:start w:val="1"/>
      <w:numFmt w:val="decimal"/>
      <w:lvlText w:val="%1."/>
      <w:lvlJc w:val="left"/>
      <w:pPr>
        <w:ind w:left="928" w:hanging="360"/>
      </w:pPr>
    </w:lvl>
    <w:lvl w:ilvl="1" w:tplc="040B0019" w:tentative="1">
      <w:start w:val="1"/>
      <w:numFmt w:val="lowerLetter"/>
      <w:lvlText w:val="%2."/>
      <w:lvlJc w:val="left"/>
      <w:pPr>
        <w:ind w:left="1648" w:hanging="360"/>
      </w:pPr>
    </w:lvl>
    <w:lvl w:ilvl="2" w:tplc="040B001B" w:tentative="1">
      <w:start w:val="1"/>
      <w:numFmt w:val="lowerRoman"/>
      <w:lvlText w:val="%3."/>
      <w:lvlJc w:val="right"/>
      <w:pPr>
        <w:ind w:left="2368" w:hanging="180"/>
      </w:pPr>
    </w:lvl>
    <w:lvl w:ilvl="3" w:tplc="040B000F" w:tentative="1">
      <w:start w:val="1"/>
      <w:numFmt w:val="decimal"/>
      <w:lvlText w:val="%4."/>
      <w:lvlJc w:val="left"/>
      <w:pPr>
        <w:ind w:left="3088" w:hanging="360"/>
      </w:pPr>
    </w:lvl>
    <w:lvl w:ilvl="4" w:tplc="040B0019" w:tentative="1">
      <w:start w:val="1"/>
      <w:numFmt w:val="lowerLetter"/>
      <w:lvlText w:val="%5."/>
      <w:lvlJc w:val="left"/>
      <w:pPr>
        <w:ind w:left="3808" w:hanging="360"/>
      </w:pPr>
    </w:lvl>
    <w:lvl w:ilvl="5" w:tplc="040B001B" w:tentative="1">
      <w:start w:val="1"/>
      <w:numFmt w:val="lowerRoman"/>
      <w:lvlText w:val="%6."/>
      <w:lvlJc w:val="right"/>
      <w:pPr>
        <w:ind w:left="4528" w:hanging="180"/>
      </w:pPr>
    </w:lvl>
    <w:lvl w:ilvl="6" w:tplc="040B000F" w:tentative="1">
      <w:start w:val="1"/>
      <w:numFmt w:val="decimal"/>
      <w:lvlText w:val="%7."/>
      <w:lvlJc w:val="left"/>
      <w:pPr>
        <w:ind w:left="5248" w:hanging="360"/>
      </w:pPr>
    </w:lvl>
    <w:lvl w:ilvl="7" w:tplc="040B0019" w:tentative="1">
      <w:start w:val="1"/>
      <w:numFmt w:val="lowerLetter"/>
      <w:lvlText w:val="%8."/>
      <w:lvlJc w:val="left"/>
      <w:pPr>
        <w:ind w:left="5968" w:hanging="360"/>
      </w:pPr>
    </w:lvl>
    <w:lvl w:ilvl="8" w:tplc="040B001B" w:tentative="1">
      <w:start w:val="1"/>
      <w:numFmt w:val="lowerRoman"/>
      <w:lvlText w:val="%9."/>
      <w:lvlJc w:val="right"/>
      <w:pPr>
        <w:ind w:left="6688" w:hanging="180"/>
      </w:pPr>
    </w:lvl>
  </w:abstractNum>
  <w:abstractNum w:abstractNumId="32" w15:restartNumberingAfterBreak="0">
    <w:nsid w:val="200F194A"/>
    <w:multiLevelType w:val="hybridMultilevel"/>
    <w:tmpl w:val="CE8C82A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3" w15:restartNumberingAfterBreak="0">
    <w:nsid w:val="20AF2343"/>
    <w:multiLevelType w:val="hybridMultilevel"/>
    <w:tmpl w:val="FCB43C20"/>
    <w:lvl w:ilvl="0" w:tplc="040B0017">
      <w:start w:val="1"/>
      <w:numFmt w:val="lowerLetter"/>
      <w:lvlText w:val="%1)"/>
      <w:lvlJc w:val="left"/>
      <w:pPr>
        <w:ind w:left="1211" w:hanging="360"/>
      </w:pPr>
    </w:lvl>
    <w:lvl w:ilvl="1" w:tplc="040B0019">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4" w15:restartNumberingAfterBreak="0">
    <w:nsid w:val="211C69F4"/>
    <w:multiLevelType w:val="hybridMultilevel"/>
    <w:tmpl w:val="FAD8BA38"/>
    <w:lvl w:ilvl="0" w:tplc="38FA341A">
      <w:start w:val="1"/>
      <w:numFmt w:val="lowerLetter"/>
      <w:lvlRestart w:val="0"/>
      <w:lvlText w:val="%1)"/>
      <w:lvlJc w:val="left"/>
      <w:pPr>
        <w:tabs>
          <w:tab w:val="num" w:pos="1134"/>
        </w:tabs>
        <w:ind w:left="1134" w:hanging="397"/>
      </w:pPr>
      <w:rPr>
        <w:rFonts w:hint="default"/>
      </w:rPr>
    </w:lvl>
    <w:lvl w:ilvl="1" w:tplc="FFFFFFFF">
      <w:start w:val="1"/>
      <w:numFmt w:val="bullet"/>
      <w:lvlText w:val=""/>
      <w:lvlJc w:val="left"/>
      <w:pPr>
        <w:tabs>
          <w:tab w:val="num" w:pos="873"/>
        </w:tabs>
        <w:ind w:left="873" w:hanging="360"/>
      </w:pPr>
      <w:rPr>
        <w:rFonts w:ascii="Symbol" w:hAnsi="Symbol" w:hint="default"/>
      </w:rPr>
    </w:lvl>
    <w:lvl w:ilvl="2" w:tplc="FFFFFFFF">
      <w:start w:val="1"/>
      <w:numFmt w:val="lowerRoman"/>
      <w:lvlText w:val="(%3)"/>
      <w:lvlJc w:val="left"/>
      <w:pPr>
        <w:tabs>
          <w:tab w:val="num" w:pos="2133"/>
        </w:tabs>
        <w:ind w:left="2133" w:hanging="720"/>
      </w:pPr>
      <w:rPr>
        <w:rFonts w:hint="default"/>
      </w:r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Letter"/>
      <w:lvlText w:val="(%6)"/>
      <w:lvlJc w:val="left"/>
      <w:pPr>
        <w:ind w:left="4173" w:hanging="600"/>
      </w:pPr>
      <w:rPr>
        <w:rFonts w:hint="default"/>
      </w:r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35" w15:restartNumberingAfterBreak="0">
    <w:nsid w:val="22304B5A"/>
    <w:multiLevelType w:val="hybridMultilevel"/>
    <w:tmpl w:val="FABCBD2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6" w15:restartNumberingAfterBreak="0">
    <w:nsid w:val="22647FFC"/>
    <w:multiLevelType w:val="multilevel"/>
    <w:tmpl w:val="491AD598"/>
    <w:lvl w:ilvl="0">
      <w:start w:val="1"/>
      <w:numFmt w:val="decimal"/>
      <w:pStyle w:val="App6L1"/>
      <w:lvlText w:val="%1."/>
      <w:lvlJc w:val="left"/>
      <w:pPr>
        <w:ind w:left="360" w:hanging="360"/>
      </w:pPr>
    </w:lvl>
    <w:lvl w:ilvl="1">
      <w:start w:val="1"/>
      <w:numFmt w:val="decimal"/>
      <w:pStyle w:val="App6L2"/>
      <w:isLgl/>
      <w:lvlText w:val="%1.%2."/>
      <w:lvlJc w:val="left"/>
      <w:pPr>
        <w:ind w:left="690" w:hanging="6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3D85C9C"/>
    <w:multiLevelType w:val="hybridMultilevel"/>
    <w:tmpl w:val="2D4C449A"/>
    <w:lvl w:ilvl="0" w:tplc="1BE217A8">
      <w:start w:val="1"/>
      <w:numFmt w:val="bullet"/>
      <w:lvlText w:val=""/>
      <w:lvlJc w:val="left"/>
      <w:pPr>
        <w:tabs>
          <w:tab w:val="num" w:pos="720"/>
        </w:tabs>
        <w:ind w:left="720" w:hanging="360"/>
      </w:pPr>
      <w:rPr>
        <w:rFonts w:ascii="Symbol" w:hAnsi="Symbol" w:hint="default"/>
      </w:rPr>
    </w:lvl>
    <w:lvl w:ilvl="1" w:tplc="ECAC33F8" w:tentative="1">
      <w:start w:val="1"/>
      <w:numFmt w:val="bullet"/>
      <w:lvlText w:val=""/>
      <w:lvlJc w:val="left"/>
      <w:pPr>
        <w:tabs>
          <w:tab w:val="num" w:pos="1440"/>
        </w:tabs>
        <w:ind w:left="1440" w:hanging="360"/>
      </w:pPr>
      <w:rPr>
        <w:rFonts w:ascii="Symbol" w:hAnsi="Symbol" w:hint="default"/>
      </w:rPr>
    </w:lvl>
    <w:lvl w:ilvl="2" w:tplc="13F01AFC" w:tentative="1">
      <w:start w:val="1"/>
      <w:numFmt w:val="bullet"/>
      <w:lvlText w:val=""/>
      <w:lvlJc w:val="left"/>
      <w:pPr>
        <w:tabs>
          <w:tab w:val="num" w:pos="2160"/>
        </w:tabs>
        <w:ind w:left="2160" w:hanging="360"/>
      </w:pPr>
      <w:rPr>
        <w:rFonts w:ascii="Symbol" w:hAnsi="Symbol" w:hint="default"/>
      </w:rPr>
    </w:lvl>
    <w:lvl w:ilvl="3" w:tplc="B386D3A6" w:tentative="1">
      <w:start w:val="1"/>
      <w:numFmt w:val="bullet"/>
      <w:lvlText w:val=""/>
      <w:lvlJc w:val="left"/>
      <w:pPr>
        <w:tabs>
          <w:tab w:val="num" w:pos="2880"/>
        </w:tabs>
        <w:ind w:left="2880" w:hanging="360"/>
      </w:pPr>
      <w:rPr>
        <w:rFonts w:ascii="Symbol" w:hAnsi="Symbol" w:hint="default"/>
      </w:rPr>
    </w:lvl>
    <w:lvl w:ilvl="4" w:tplc="3320A512" w:tentative="1">
      <w:start w:val="1"/>
      <w:numFmt w:val="bullet"/>
      <w:lvlText w:val=""/>
      <w:lvlJc w:val="left"/>
      <w:pPr>
        <w:tabs>
          <w:tab w:val="num" w:pos="3600"/>
        </w:tabs>
        <w:ind w:left="3600" w:hanging="360"/>
      </w:pPr>
      <w:rPr>
        <w:rFonts w:ascii="Symbol" w:hAnsi="Symbol" w:hint="default"/>
      </w:rPr>
    </w:lvl>
    <w:lvl w:ilvl="5" w:tplc="472CC818" w:tentative="1">
      <w:start w:val="1"/>
      <w:numFmt w:val="bullet"/>
      <w:lvlText w:val=""/>
      <w:lvlJc w:val="left"/>
      <w:pPr>
        <w:tabs>
          <w:tab w:val="num" w:pos="4320"/>
        </w:tabs>
        <w:ind w:left="4320" w:hanging="360"/>
      </w:pPr>
      <w:rPr>
        <w:rFonts w:ascii="Symbol" w:hAnsi="Symbol" w:hint="default"/>
      </w:rPr>
    </w:lvl>
    <w:lvl w:ilvl="6" w:tplc="F1A28964" w:tentative="1">
      <w:start w:val="1"/>
      <w:numFmt w:val="bullet"/>
      <w:lvlText w:val=""/>
      <w:lvlJc w:val="left"/>
      <w:pPr>
        <w:tabs>
          <w:tab w:val="num" w:pos="5040"/>
        </w:tabs>
        <w:ind w:left="5040" w:hanging="360"/>
      </w:pPr>
      <w:rPr>
        <w:rFonts w:ascii="Symbol" w:hAnsi="Symbol" w:hint="default"/>
      </w:rPr>
    </w:lvl>
    <w:lvl w:ilvl="7" w:tplc="5EF8BDAA" w:tentative="1">
      <w:start w:val="1"/>
      <w:numFmt w:val="bullet"/>
      <w:lvlText w:val=""/>
      <w:lvlJc w:val="left"/>
      <w:pPr>
        <w:tabs>
          <w:tab w:val="num" w:pos="5760"/>
        </w:tabs>
        <w:ind w:left="5760" w:hanging="360"/>
      </w:pPr>
      <w:rPr>
        <w:rFonts w:ascii="Symbol" w:hAnsi="Symbol" w:hint="default"/>
      </w:rPr>
    </w:lvl>
    <w:lvl w:ilvl="8" w:tplc="9252F3A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23F77993"/>
    <w:multiLevelType w:val="hybridMultilevel"/>
    <w:tmpl w:val="9A98472E"/>
    <w:lvl w:ilvl="0" w:tplc="9ADC7454">
      <w:start w:val="1"/>
      <w:numFmt w:val="lowerLetter"/>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9" w15:restartNumberingAfterBreak="0">
    <w:nsid w:val="24EC1D1D"/>
    <w:multiLevelType w:val="hybridMultilevel"/>
    <w:tmpl w:val="13D4105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0" w15:restartNumberingAfterBreak="0">
    <w:nsid w:val="25BD7E75"/>
    <w:multiLevelType w:val="hybridMultilevel"/>
    <w:tmpl w:val="D72C2D04"/>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1" w15:restartNumberingAfterBreak="0">
    <w:nsid w:val="262B6CAA"/>
    <w:multiLevelType w:val="hybridMultilevel"/>
    <w:tmpl w:val="1422AD7A"/>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42" w15:restartNumberingAfterBreak="0">
    <w:nsid w:val="27EC4194"/>
    <w:multiLevelType w:val="hybridMultilevel"/>
    <w:tmpl w:val="31C823E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3" w15:restartNumberingAfterBreak="0">
    <w:nsid w:val="29514048"/>
    <w:multiLevelType w:val="multilevel"/>
    <w:tmpl w:val="6AC23416"/>
    <w:styleLink w:val="Style22"/>
    <w:lvl w:ilvl="0">
      <w:start w:val="5"/>
      <w:numFmt w:val="decimal"/>
      <w:lvlText w:val="%1."/>
      <w:lvlJc w:val="left"/>
      <w:pPr>
        <w:tabs>
          <w:tab w:val="num" w:pos="720"/>
        </w:tabs>
        <w:ind w:left="720" w:hanging="360"/>
      </w:pPr>
    </w:lvl>
    <w:lvl w:ilvl="1">
      <w:start w:val="1"/>
      <w:numFmt w:val="decimal"/>
      <w:isLgl/>
      <w:lvlText w:val="%1.%2"/>
      <w:lvlJc w:val="left"/>
      <w:pPr>
        <w:ind w:left="810" w:hanging="4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98B06AE"/>
    <w:multiLevelType w:val="multilevel"/>
    <w:tmpl w:val="A90A663E"/>
    <w:styleLink w:val="Style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720"/>
        </w:tabs>
        <w:ind w:left="360" w:hanging="360"/>
      </w:pPr>
      <w:rPr>
        <w:rFonts w:hint="default"/>
      </w:rPr>
    </w:lvl>
    <w:lvl w:ilvl="5">
      <w:start w:val="1"/>
      <w:numFmt w:val="decimal"/>
      <w:lvlText w:val="S5-%6"/>
      <w:lvlJc w:val="left"/>
      <w:pPr>
        <w:tabs>
          <w:tab w:val="num" w:pos="992"/>
        </w:tabs>
        <w:ind w:left="992" w:hanging="992"/>
      </w:pPr>
      <w:rPr>
        <w:rFonts w:ascii="Arial Narrow" w:hAnsi="Arial Narrow" w:hint="default"/>
        <w:b/>
        <w:i w:val="0"/>
        <w:sz w:val="32"/>
      </w:rPr>
    </w:lvl>
    <w:lvl w:ilvl="6">
      <w:start w:val="1"/>
      <w:numFmt w:val="decimal"/>
      <w:lvlText w:val="S7-%6.%7"/>
      <w:lvlJc w:val="left"/>
      <w:pPr>
        <w:tabs>
          <w:tab w:val="num" w:pos="992"/>
        </w:tabs>
        <w:ind w:left="992" w:hanging="992"/>
      </w:pPr>
      <w:rPr>
        <w:rFonts w:hint="default"/>
      </w:rPr>
    </w:lvl>
    <w:lvl w:ilvl="7">
      <w:start w:val="1"/>
      <w:numFmt w:val="decimal"/>
      <w:lvlText w:val="S7-%6.%7.%8"/>
      <w:lvlJc w:val="left"/>
      <w:pPr>
        <w:tabs>
          <w:tab w:val="num" w:pos="992"/>
        </w:tabs>
        <w:ind w:left="992" w:hanging="992"/>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A66340C"/>
    <w:multiLevelType w:val="hybridMultilevel"/>
    <w:tmpl w:val="D38E9B26"/>
    <w:styleLink w:val="Style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6" w15:restartNumberingAfterBreak="0">
    <w:nsid w:val="2AF07AE4"/>
    <w:multiLevelType w:val="hybridMultilevel"/>
    <w:tmpl w:val="C506192C"/>
    <w:lvl w:ilvl="0" w:tplc="FB98A476">
      <w:start w:val="1"/>
      <w:numFmt w:val="bullet"/>
      <w:lvlText w:val="•"/>
      <w:lvlJc w:val="left"/>
      <w:pPr>
        <w:tabs>
          <w:tab w:val="num" w:pos="-892"/>
        </w:tabs>
        <w:ind w:left="-892" w:hanging="360"/>
      </w:pPr>
      <w:rPr>
        <w:rFonts w:ascii="Arial" w:hAnsi="Arial" w:hint="default"/>
      </w:rPr>
    </w:lvl>
    <w:lvl w:ilvl="1" w:tplc="F2C65396" w:tentative="1">
      <w:start w:val="1"/>
      <w:numFmt w:val="bullet"/>
      <w:lvlText w:val="•"/>
      <w:lvlJc w:val="left"/>
      <w:pPr>
        <w:tabs>
          <w:tab w:val="num" w:pos="-172"/>
        </w:tabs>
        <w:ind w:left="-172" w:hanging="360"/>
      </w:pPr>
      <w:rPr>
        <w:rFonts w:ascii="Arial" w:hAnsi="Arial" w:hint="default"/>
      </w:rPr>
    </w:lvl>
    <w:lvl w:ilvl="2" w:tplc="3CE476E8" w:tentative="1">
      <w:start w:val="1"/>
      <w:numFmt w:val="bullet"/>
      <w:lvlText w:val="•"/>
      <w:lvlJc w:val="left"/>
      <w:pPr>
        <w:tabs>
          <w:tab w:val="num" w:pos="548"/>
        </w:tabs>
        <w:ind w:left="548" w:hanging="360"/>
      </w:pPr>
      <w:rPr>
        <w:rFonts w:ascii="Arial" w:hAnsi="Arial" w:hint="default"/>
      </w:rPr>
    </w:lvl>
    <w:lvl w:ilvl="3" w:tplc="33F0C5D2" w:tentative="1">
      <w:start w:val="1"/>
      <w:numFmt w:val="bullet"/>
      <w:lvlText w:val="•"/>
      <w:lvlJc w:val="left"/>
      <w:pPr>
        <w:tabs>
          <w:tab w:val="num" w:pos="1268"/>
        </w:tabs>
        <w:ind w:left="1268" w:hanging="360"/>
      </w:pPr>
      <w:rPr>
        <w:rFonts w:ascii="Arial" w:hAnsi="Arial" w:hint="default"/>
      </w:rPr>
    </w:lvl>
    <w:lvl w:ilvl="4" w:tplc="B4B61716" w:tentative="1">
      <w:start w:val="1"/>
      <w:numFmt w:val="bullet"/>
      <w:lvlText w:val="•"/>
      <w:lvlJc w:val="left"/>
      <w:pPr>
        <w:tabs>
          <w:tab w:val="num" w:pos="1988"/>
        </w:tabs>
        <w:ind w:left="1988" w:hanging="360"/>
      </w:pPr>
      <w:rPr>
        <w:rFonts w:ascii="Arial" w:hAnsi="Arial" w:hint="default"/>
      </w:rPr>
    </w:lvl>
    <w:lvl w:ilvl="5" w:tplc="E54AE87C" w:tentative="1">
      <w:start w:val="1"/>
      <w:numFmt w:val="bullet"/>
      <w:lvlText w:val="•"/>
      <w:lvlJc w:val="left"/>
      <w:pPr>
        <w:tabs>
          <w:tab w:val="num" w:pos="2708"/>
        </w:tabs>
        <w:ind w:left="2708" w:hanging="360"/>
      </w:pPr>
      <w:rPr>
        <w:rFonts w:ascii="Arial" w:hAnsi="Arial" w:hint="default"/>
      </w:rPr>
    </w:lvl>
    <w:lvl w:ilvl="6" w:tplc="7E64365A" w:tentative="1">
      <w:start w:val="1"/>
      <w:numFmt w:val="bullet"/>
      <w:lvlText w:val="•"/>
      <w:lvlJc w:val="left"/>
      <w:pPr>
        <w:tabs>
          <w:tab w:val="num" w:pos="3428"/>
        </w:tabs>
        <w:ind w:left="3428" w:hanging="360"/>
      </w:pPr>
      <w:rPr>
        <w:rFonts w:ascii="Arial" w:hAnsi="Arial" w:hint="default"/>
      </w:rPr>
    </w:lvl>
    <w:lvl w:ilvl="7" w:tplc="9C2A616A" w:tentative="1">
      <w:start w:val="1"/>
      <w:numFmt w:val="bullet"/>
      <w:lvlText w:val="•"/>
      <w:lvlJc w:val="left"/>
      <w:pPr>
        <w:tabs>
          <w:tab w:val="num" w:pos="4148"/>
        </w:tabs>
        <w:ind w:left="4148" w:hanging="360"/>
      </w:pPr>
      <w:rPr>
        <w:rFonts w:ascii="Arial" w:hAnsi="Arial" w:hint="default"/>
      </w:rPr>
    </w:lvl>
    <w:lvl w:ilvl="8" w:tplc="73867BE2" w:tentative="1">
      <w:start w:val="1"/>
      <w:numFmt w:val="bullet"/>
      <w:lvlText w:val="•"/>
      <w:lvlJc w:val="left"/>
      <w:pPr>
        <w:tabs>
          <w:tab w:val="num" w:pos="4868"/>
        </w:tabs>
        <w:ind w:left="4868" w:hanging="360"/>
      </w:pPr>
      <w:rPr>
        <w:rFonts w:ascii="Arial" w:hAnsi="Arial" w:hint="default"/>
      </w:rPr>
    </w:lvl>
  </w:abstractNum>
  <w:abstractNum w:abstractNumId="47" w15:restartNumberingAfterBreak="0">
    <w:nsid w:val="2C487A63"/>
    <w:multiLevelType w:val="hybridMultilevel"/>
    <w:tmpl w:val="3DA8BA50"/>
    <w:lvl w:ilvl="0" w:tplc="040B000F">
      <w:start w:val="1"/>
      <w:numFmt w:val="decimal"/>
      <w:lvlText w:val="%1."/>
      <w:lvlJc w:val="left"/>
      <w:pPr>
        <w:ind w:left="1422" w:hanging="855"/>
      </w:pPr>
      <w:rPr>
        <w:rFonts w:hint="default"/>
      </w:rPr>
    </w:lvl>
    <w:lvl w:ilvl="1" w:tplc="577A34D2">
      <w:start w:val="1"/>
      <w:numFmt w:val="lowerLetter"/>
      <w:lvlText w:val="%2)"/>
      <w:lvlJc w:val="left"/>
      <w:pPr>
        <w:ind w:left="1707" w:hanging="420"/>
      </w:pPr>
      <w:rPr>
        <w:rFonts w:hint="default"/>
      </w:rPr>
    </w:lvl>
    <w:lvl w:ilvl="2" w:tplc="FFFFFFFF">
      <w:start w:val="1"/>
      <w:numFmt w:val="decimal"/>
      <w:lvlText w:val="%3."/>
      <w:lvlJc w:val="left"/>
      <w:pPr>
        <w:ind w:left="2607" w:hanging="42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8" w15:restartNumberingAfterBreak="0">
    <w:nsid w:val="2C5A45B9"/>
    <w:multiLevelType w:val="hybridMultilevel"/>
    <w:tmpl w:val="8CBEF84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9" w15:restartNumberingAfterBreak="0">
    <w:nsid w:val="2C794CD9"/>
    <w:multiLevelType w:val="hybridMultilevel"/>
    <w:tmpl w:val="E3F60EB4"/>
    <w:lvl w:ilvl="0" w:tplc="5EBCACBE">
      <w:start w:val="1"/>
      <w:numFmt w:val="bullet"/>
      <w:lvlText w:val="•"/>
      <w:lvlJc w:val="left"/>
      <w:pPr>
        <w:tabs>
          <w:tab w:val="num" w:pos="720"/>
        </w:tabs>
        <w:ind w:left="720" w:hanging="360"/>
      </w:pPr>
      <w:rPr>
        <w:rFonts w:ascii="Arial" w:hAnsi="Arial" w:hint="default"/>
      </w:rPr>
    </w:lvl>
    <w:lvl w:ilvl="1" w:tplc="A6328000" w:tentative="1">
      <w:start w:val="1"/>
      <w:numFmt w:val="bullet"/>
      <w:lvlText w:val="•"/>
      <w:lvlJc w:val="left"/>
      <w:pPr>
        <w:tabs>
          <w:tab w:val="num" w:pos="1440"/>
        </w:tabs>
        <w:ind w:left="1440" w:hanging="360"/>
      </w:pPr>
      <w:rPr>
        <w:rFonts w:ascii="Arial" w:hAnsi="Arial" w:hint="default"/>
      </w:rPr>
    </w:lvl>
    <w:lvl w:ilvl="2" w:tplc="23D059F6" w:tentative="1">
      <w:start w:val="1"/>
      <w:numFmt w:val="bullet"/>
      <w:lvlText w:val="•"/>
      <w:lvlJc w:val="left"/>
      <w:pPr>
        <w:tabs>
          <w:tab w:val="num" w:pos="2160"/>
        </w:tabs>
        <w:ind w:left="2160" w:hanging="360"/>
      </w:pPr>
      <w:rPr>
        <w:rFonts w:ascii="Arial" w:hAnsi="Arial" w:hint="default"/>
      </w:rPr>
    </w:lvl>
    <w:lvl w:ilvl="3" w:tplc="B48AC766" w:tentative="1">
      <w:start w:val="1"/>
      <w:numFmt w:val="bullet"/>
      <w:lvlText w:val="•"/>
      <w:lvlJc w:val="left"/>
      <w:pPr>
        <w:tabs>
          <w:tab w:val="num" w:pos="2880"/>
        </w:tabs>
        <w:ind w:left="2880" w:hanging="360"/>
      </w:pPr>
      <w:rPr>
        <w:rFonts w:ascii="Arial" w:hAnsi="Arial" w:hint="default"/>
      </w:rPr>
    </w:lvl>
    <w:lvl w:ilvl="4" w:tplc="3C2485B4" w:tentative="1">
      <w:start w:val="1"/>
      <w:numFmt w:val="bullet"/>
      <w:lvlText w:val="•"/>
      <w:lvlJc w:val="left"/>
      <w:pPr>
        <w:tabs>
          <w:tab w:val="num" w:pos="3600"/>
        </w:tabs>
        <w:ind w:left="3600" w:hanging="360"/>
      </w:pPr>
      <w:rPr>
        <w:rFonts w:ascii="Arial" w:hAnsi="Arial" w:hint="default"/>
      </w:rPr>
    </w:lvl>
    <w:lvl w:ilvl="5" w:tplc="D90E8686" w:tentative="1">
      <w:start w:val="1"/>
      <w:numFmt w:val="bullet"/>
      <w:lvlText w:val="•"/>
      <w:lvlJc w:val="left"/>
      <w:pPr>
        <w:tabs>
          <w:tab w:val="num" w:pos="4320"/>
        </w:tabs>
        <w:ind w:left="4320" w:hanging="360"/>
      </w:pPr>
      <w:rPr>
        <w:rFonts w:ascii="Arial" w:hAnsi="Arial" w:hint="default"/>
      </w:rPr>
    </w:lvl>
    <w:lvl w:ilvl="6" w:tplc="33AE219E" w:tentative="1">
      <w:start w:val="1"/>
      <w:numFmt w:val="bullet"/>
      <w:lvlText w:val="•"/>
      <w:lvlJc w:val="left"/>
      <w:pPr>
        <w:tabs>
          <w:tab w:val="num" w:pos="5040"/>
        </w:tabs>
        <w:ind w:left="5040" w:hanging="360"/>
      </w:pPr>
      <w:rPr>
        <w:rFonts w:ascii="Arial" w:hAnsi="Arial" w:hint="default"/>
      </w:rPr>
    </w:lvl>
    <w:lvl w:ilvl="7" w:tplc="07409FEA" w:tentative="1">
      <w:start w:val="1"/>
      <w:numFmt w:val="bullet"/>
      <w:lvlText w:val="•"/>
      <w:lvlJc w:val="left"/>
      <w:pPr>
        <w:tabs>
          <w:tab w:val="num" w:pos="5760"/>
        </w:tabs>
        <w:ind w:left="5760" w:hanging="360"/>
      </w:pPr>
      <w:rPr>
        <w:rFonts w:ascii="Arial" w:hAnsi="Arial" w:hint="default"/>
      </w:rPr>
    </w:lvl>
    <w:lvl w:ilvl="8" w:tplc="48BA612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2D2C256C"/>
    <w:multiLevelType w:val="hybridMultilevel"/>
    <w:tmpl w:val="B16C0288"/>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1" w15:restartNumberingAfterBreak="0">
    <w:nsid w:val="2E756952"/>
    <w:multiLevelType w:val="hybridMultilevel"/>
    <w:tmpl w:val="9F421EBC"/>
    <w:lvl w:ilvl="0" w:tplc="08090017">
      <w:start w:val="1"/>
      <w:numFmt w:val="lowerLetter"/>
      <w:lvlText w:val="%1)"/>
      <w:lvlJc w:val="lef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2" w15:restartNumberingAfterBreak="0">
    <w:nsid w:val="2F103345"/>
    <w:multiLevelType w:val="hybridMultilevel"/>
    <w:tmpl w:val="50FEA176"/>
    <w:lvl w:ilvl="0" w:tplc="D150AB8E">
      <w:start w:val="1"/>
      <w:numFmt w:val="bullet"/>
      <w:lvlText w:val=""/>
      <w:lvlJc w:val="left"/>
      <w:pPr>
        <w:tabs>
          <w:tab w:val="num" w:pos="720"/>
        </w:tabs>
        <w:ind w:left="720" w:hanging="360"/>
      </w:pPr>
      <w:rPr>
        <w:rFonts w:ascii="Symbol" w:hAnsi="Symbol" w:hint="default"/>
      </w:rPr>
    </w:lvl>
    <w:lvl w:ilvl="1" w:tplc="0D389668" w:tentative="1">
      <w:start w:val="1"/>
      <w:numFmt w:val="bullet"/>
      <w:lvlText w:val=""/>
      <w:lvlJc w:val="left"/>
      <w:pPr>
        <w:tabs>
          <w:tab w:val="num" w:pos="1440"/>
        </w:tabs>
        <w:ind w:left="1440" w:hanging="360"/>
      </w:pPr>
      <w:rPr>
        <w:rFonts w:ascii="Symbol" w:hAnsi="Symbol" w:hint="default"/>
      </w:rPr>
    </w:lvl>
    <w:lvl w:ilvl="2" w:tplc="BC907864" w:tentative="1">
      <w:start w:val="1"/>
      <w:numFmt w:val="bullet"/>
      <w:lvlText w:val=""/>
      <w:lvlJc w:val="left"/>
      <w:pPr>
        <w:tabs>
          <w:tab w:val="num" w:pos="2160"/>
        </w:tabs>
        <w:ind w:left="2160" w:hanging="360"/>
      </w:pPr>
      <w:rPr>
        <w:rFonts w:ascii="Symbol" w:hAnsi="Symbol" w:hint="default"/>
      </w:rPr>
    </w:lvl>
    <w:lvl w:ilvl="3" w:tplc="0F5CB41C" w:tentative="1">
      <w:start w:val="1"/>
      <w:numFmt w:val="bullet"/>
      <w:lvlText w:val=""/>
      <w:lvlJc w:val="left"/>
      <w:pPr>
        <w:tabs>
          <w:tab w:val="num" w:pos="2880"/>
        </w:tabs>
        <w:ind w:left="2880" w:hanging="360"/>
      </w:pPr>
      <w:rPr>
        <w:rFonts w:ascii="Symbol" w:hAnsi="Symbol" w:hint="default"/>
      </w:rPr>
    </w:lvl>
    <w:lvl w:ilvl="4" w:tplc="0A165CFC" w:tentative="1">
      <w:start w:val="1"/>
      <w:numFmt w:val="bullet"/>
      <w:lvlText w:val=""/>
      <w:lvlJc w:val="left"/>
      <w:pPr>
        <w:tabs>
          <w:tab w:val="num" w:pos="3600"/>
        </w:tabs>
        <w:ind w:left="3600" w:hanging="360"/>
      </w:pPr>
      <w:rPr>
        <w:rFonts w:ascii="Symbol" w:hAnsi="Symbol" w:hint="default"/>
      </w:rPr>
    </w:lvl>
    <w:lvl w:ilvl="5" w:tplc="BC92ACC0" w:tentative="1">
      <w:start w:val="1"/>
      <w:numFmt w:val="bullet"/>
      <w:lvlText w:val=""/>
      <w:lvlJc w:val="left"/>
      <w:pPr>
        <w:tabs>
          <w:tab w:val="num" w:pos="4320"/>
        </w:tabs>
        <w:ind w:left="4320" w:hanging="360"/>
      </w:pPr>
      <w:rPr>
        <w:rFonts w:ascii="Symbol" w:hAnsi="Symbol" w:hint="default"/>
      </w:rPr>
    </w:lvl>
    <w:lvl w:ilvl="6" w:tplc="D0B0758E" w:tentative="1">
      <w:start w:val="1"/>
      <w:numFmt w:val="bullet"/>
      <w:lvlText w:val=""/>
      <w:lvlJc w:val="left"/>
      <w:pPr>
        <w:tabs>
          <w:tab w:val="num" w:pos="5040"/>
        </w:tabs>
        <w:ind w:left="5040" w:hanging="360"/>
      </w:pPr>
      <w:rPr>
        <w:rFonts w:ascii="Symbol" w:hAnsi="Symbol" w:hint="default"/>
      </w:rPr>
    </w:lvl>
    <w:lvl w:ilvl="7" w:tplc="44386AB4" w:tentative="1">
      <w:start w:val="1"/>
      <w:numFmt w:val="bullet"/>
      <w:lvlText w:val=""/>
      <w:lvlJc w:val="left"/>
      <w:pPr>
        <w:tabs>
          <w:tab w:val="num" w:pos="5760"/>
        </w:tabs>
        <w:ind w:left="5760" w:hanging="360"/>
      </w:pPr>
      <w:rPr>
        <w:rFonts w:ascii="Symbol" w:hAnsi="Symbol" w:hint="default"/>
      </w:rPr>
    </w:lvl>
    <w:lvl w:ilvl="8" w:tplc="EA8CB1DC"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2F520D18"/>
    <w:multiLevelType w:val="multilevel"/>
    <w:tmpl w:val="D66228F4"/>
    <w:numStyleLink w:val="Luettelomerkit"/>
  </w:abstractNum>
  <w:abstractNum w:abstractNumId="54" w15:restartNumberingAfterBreak="0">
    <w:nsid w:val="31303AAD"/>
    <w:multiLevelType w:val="hybridMultilevel"/>
    <w:tmpl w:val="61F6B1C0"/>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5" w15:restartNumberingAfterBreak="0">
    <w:nsid w:val="31647919"/>
    <w:multiLevelType w:val="multilevel"/>
    <w:tmpl w:val="41E4406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16F293C"/>
    <w:multiLevelType w:val="hybridMultilevel"/>
    <w:tmpl w:val="25989912"/>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7" w15:restartNumberingAfterBreak="0">
    <w:nsid w:val="31E31191"/>
    <w:multiLevelType w:val="hybridMultilevel"/>
    <w:tmpl w:val="43160FC4"/>
    <w:lvl w:ilvl="0" w:tplc="360E18CC">
      <w:start w:val="1"/>
      <w:numFmt w:val="bullet"/>
      <w:pStyle w:val="Listitem1"/>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8" w15:restartNumberingAfterBreak="0">
    <w:nsid w:val="337B2790"/>
    <w:multiLevelType w:val="hybridMultilevel"/>
    <w:tmpl w:val="E83624A4"/>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9" w15:restartNumberingAfterBreak="0">
    <w:nsid w:val="337D0608"/>
    <w:multiLevelType w:val="hybridMultilevel"/>
    <w:tmpl w:val="0C603F04"/>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60" w15:restartNumberingAfterBreak="0">
    <w:nsid w:val="34607910"/>
    <w:multiLevelType w:val="hybridMultilevel"/>
    <w:tmpl w:val="294EDE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55C46A0"/>
    <w:multiLevelType w:val="multilevel"/>
    <w:tmpl w:val="598EF960"/>
    <w:lvl w:ilvl="0">
      <w:start w:val="1"/>
      <w:numFmt w:val="decimal"/>
      <w:pStyle w:val="PFParaNumLevel1"/>
      <w:lvlText w:val="%1"/>
      <w:lvlJc w:val="left"/>
      <w:pPr>
        <w:tabs>
          <w:tab w:val="num" w:pos="1207"/>
        </w:tabs>
        <w:ind w:left="1207"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35EE2C3F"/>
    <w:multiLevelType w:val="multilevel"/>
    <w:tmpl w:val="FB267D5C"/>
    <w:styleLink w:val="Numerointi"/>
    <w:lvl w:ilvl="0">
      <w:start w:val="1"/>
      <w:numFmt w:val="decimal"/>
      <w:pStyle w:val="Numeroituluettelo"/>
      <w:lvlText w:val="%1."/>
      <w:lvlJc w:val="left"/>
      <w:pPr>
        <w:tabs>
          <w:tab w:val="num" w:pos="360"/>
        </w:tabs>
        <w:ind w:left="3005" w:hanging="397"/>
      </w:pPr>
      <w:rPr>
        <w:rFonts w:hint="default"/>
      </w:rPr>
    </w:lvl>
    <w:lvl w:ilvl="1">
      <w:start w:val="1"/>
      <w:numFmt w:val="bullet"/>
      <w:lvlText w:val="–"/>
      <w:lvlJc w:val="left"/>
      <w:pPr>
        <w:tabs>
          <w:tab w:val="num" w:pos="757"/>
        </w:tabs>
        <w:ind w:left="3402" w:hanging="397"/>
      </w:pPr>
      <w:rPr>
        <w:rFonts w:ascii="Microsoft Sans Serif" w:hAnsi="Microsoft Sans Serif" w:hint="default"/>
        <w:color w:val="auto"/>
      </w:rPr>
    </w:lvl>
    <w:lvl w:ilvl="2">
      <w:start w:val="1"/>
      <w:numFmt w:val="bullet"/>
      <w:lvlText w:val="–"/>
      <w:lvlJc w:val="left"/>
      <w:pPr>
        <w:tabs>
          <w:tab w:val="num" w:pos="1154"/>
        </w:tabs>
        <w:ind w:left="3799" w:hanging="397"/>
      </w:pPr>
      <w:rPr>
        <w:rFonts w:ascii="Microsoft Sans Serif" w:hAnsi="Microsoft Sans Serif" w:hint="default"/>
        <w:color w:val="auto"/>
      </w:rPr>
    </w:lvl>
    <w:lvl w:ilvl="3">
      <w:start w:val="1"/>
      <w:numFmt w:val="bullet"/>
      <w:lvlText w:val="–"/>
      <w:lvlJc w:val="left"/>
      <w:pPr>
        <w:tabs>
          <w:tab w:val="num" w:pos="1551"/>
        </w:tabs>
        <w:ind w:left="4196" w:hanging="397"/>
      </w:pPr>
      <w:rPr>
        <w:rFonts w:ascii="Microsoft Sans Serif" w:hAnsi="Microsoft Sans Serif" w:hint="default"/>
        <w:color w:val="auto"/>
      </w:rPr>
    </w:lvl>
    <w:lvl w:ilvl="4">
      <w:start w:val="1"/>
      <w:numFmt w:val="bullet"/>
      <w:lvlText w:val="–"/>
      <w:lvlJc w:val="left"/>
      <w:pPr>
        <w:tabs>
          <w:tab w:val="num" w:pos="1948"/>
        </w:tabs>
        <w:ind w:left="4593" w:hanging="397"/>
      </w:pPr>
      <w:rPr>
        <w:rFonts w:ascii="Microsoft Sans Serif" w:hAnsi="Microsoft Sans Serif" w:hint="default"/>
        <w:color w:val="auto"/>
      </w:rPr>
    </w:lvl>
    <w:lvl w:ilvl="5">
      <w:start w:val="1"/>
      <w:numFmt w:val="bullet"/>
      <w:lvlText w:val="–"/>
      <w:lvlJc w:val="left"/>
      <w:pPr>
        <w:tabs>
          <w:tab w:val="num" w:pos="2345"/>
        </w:tabs>
        <w:ind w:left="4990" w:hanging="397"/>
      </w:pPr>
      <w:rPr>
        <w:rFonts w:ascii="Microsoft Sans Serif" w:hAnsi="Microsoft Sans Serif" w:hint="default"/>
        <w:color w:val="auto"/>
      </w:rPr>
    </w:lvl>
    <w:lvl w:ilvl="6">
      <w:start w:val="1"/>
      <w:numFmt w:val="bullet"/>
      <w:lvlText w:val="–"/>
      <w:lvlJc w:val="left"/>
      <w:pPr>
        <w:tabs>
          <w:tab w:val="num" w:pos="2742"/>
        </w:tabs>
        <w:ind w:left="5387" w:hanging="397"/>
      </w:pPr>
      <w:rPr>
        <w:rFonts w:ascii="Microsoft Sans Serif" w:hAnsi="Microsoft Sans Serif" w:hint="default"/>
        <w:color w:val="auto"/>
      </w:rPr>
    </w:lvl>
    <w:lvl w:ilvl="7">
      <w:start w:val="1"/>
      <w:numFmt w:val="bullet"/>
      <w:lvlText w:val="–"/>
      <w:lvlJc w:val="left"/>
      <w:pPr>
        <w:tabs>
          <w:tab w:val="num" w:pos="3139"/>
        </w:tabs>
        <w:ind w:left="5784" w:hanging="397"/>
      </w:pPr>
      <w:rPr>
        <w:rFonts w:ascii="Microsoft Sans Serif" w:hAnsi="Microsoft Sans Serif" w:hint="default"/>
        <w:color w:val="auto"/>
      </w:rPr>
    </w:lvl>
    <w:lvl w:ilvl="8">
      <w:start w:val="1"/>
      <w:numFmt w:val="bullet"/>
      <w:lvlText w:val="–"/>
      <w:lvlJc w:val="left"/>
      <w:pPr>
        <w:tabs>
          <w:tab w:val="num" w:pos="3536"/>
        </w:tabs>
        <w:ind w:left="6181" w:hanging="397"/>
      </w:pPr>
      <w:rPr>
        <w:rFonts w:ascii="Microsoft Sans Serif" w:hAnsi="Microsoft Sans Serif" w:hint="default"/>
        <w:color w:val="auto"/>
      </w:rPr>
    </w:lvl>
  </w:abstractNum>
  <w:abstractNum w:abstractNumId="63" w15:restartNumberingAfterBreak="0">
    <w:nsid w:val="36843149"/>
    <w:multiLevelType w:val="hybridMultilevel"/>
    <w:tmpl w:val="D0EA47F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4" w15:restartNumberingAfterBreak="0">
    <w:nsid w:val="36A927E1"/>
    <w:multiLevelType w:val="hybridMultilevel"/>
    <w:tmpl w:val="2258EFAA"/>
    <w:lvl w:ilvl="0" w:tplc="DB561A30">
      <w:start w:val="1"/>
      <w:numFmt w:val="bullet"/>
      <w:lvlText w:val="•"/>
      <w:lvlJc w:val="left"/>
      <w:pPr>
        <w:tabs>
          <w:tab w:val="num" w:pos="360"/>
        </w:tabs>
        <w:ind w:left="360" w:hanging="360"/>
      </w:pPr>
      <w:rPr>
        <w:rFonts w:ascii="Arial" w:hAnsi="Arial" w:hint="default"/>
      </w:rPr>
    </w:lvl>
    <w:lvl w:ilvl="1" w:tplc="1EFAE718">
      <w:numFmt w:val="bullet"/>
      <w:lvlText w:val="–"/>
      <w:lvlJc w:val="left"/>
      <w:pPr>
        <w:tabs>
          <w:tab w:val="num" w:pos="1080"/>
        </w:tabs>
        <w:ind w:left="1080" w:hanging="360"/>
      </w:pPr>
      <w:rPr>
        <w:rFonts w:ascii="Arial" w:hAnsi="Arial" w:hint="default"/>
      </w:rPr>
    </w:lvl>
    <w:lvl w:ilvl="2" w:tplc="45AA0B28">
      <w:numFmt w:val="bullet"/>
      <w:lvlText w:val="•"/>
      <w:lvlJc w:val="left"/>
      <w:pPr>
        <w:tabs>
          <w:tab w:val="num" w:pos="1800"/>
        </w:tabs>
        <w:ind w:left="1800" w:hanging="360"/>
      </w:pPr>
      <w:rPr>
        <w:rFonts w:ascii="Arial" w:hAnsi="Arial" w:hint="default"/>
      </w:rPr>
    </w:lvl>
    <w:lvl w:ilvl="3" w:tplc="3D44EA60" w:tentative="1">
      <w:start w:val="1"/>
      <w:numFmt w:val="bullet"/>
      <w:lvlText w:val="•"/>
      <w:lvlJc w:val="left"/>
      <w:pPr>
        <w:tabs>
          <w:tab w:val="num" w:pos="2520"/>
        </w:tabs>
        <w:ind w:left="2520" w:hanging="360"/>
      </w:pPr>
      <w:rPr>
        <w:rFonts w:ascii="Arial" w:hAnsi="Arial" w:hint="default"/>
      </w:rPr>
    </w:lvl>
    <w:lvl w:ilvl="4" w:tplc="EB629858" w:tentative="1">
      <w:start w:val="1"/>
      <w:numFmt w:val="bullet"/>
      <w:lvlText w:val="•"/>
      <w:lvlJc w:val="left"/>
      <w:pPr>
        <w:tabs>
          <w:tab w:val="num" w:pos="3240"/>
        </w:tabs>
        <w:ind w:left="3240" w:hanging="360"/>
      </w:pPr>
      <w:rPr>
        <w:rFonts w:ascii="Arial" w:hAnsi="Arial" w:hint="default"/>
      </w:rPr>
    </w:lvl>
    <w:lvl w:ilvl="5" w:tplc="F73EB676" w:tentative="1">
      <w:start w:val="1"/>
      <w:numFmt w:val="bullet"/>
      <w:lvlText w:val="•"/>
      <w:lvlJc w:val="left"/>
      <w:pPr>
        <w:tabs>
          <w:tab w:val="num" w:pos="3960"/>
        </w:tabs>
        <w:ind w:left="3960" w:hanging="360"/>
      </w:pPr>
      <w:rPr>
        <w:rFonts w:ascii="Arial" w:hAnsi="Arial" w:hint="default"/>
      </w:rPr>
    </w:lvl>
    <w:lvl w:ilvl="6" w:tplc="69B00FAE" w:tentative="1">
      <w:start w:val="1"/>
      <w:numFmt w:val="bullet"/>
      <w:lvlText w:val="•"/>
      <w:lvlJc w:val="left"/>
      <w:pPr>
        <w:tabs>
          <w:tab w:val="num" w:pos="4680"/>
        </w:tabs>
        <w:ind w:left="4680" w:hanging="360"/>
      </w:pPr>
      <w:rPr>
        <w:rFonts w:ascii="Arial" w:hAnsi="Arial" w:hint="default"/>
      </w:rPr>
    </w:lvl>
    <w:lvl w:ilvl="7" w:tplc="FB64F212" w:tentative="1">
      <w:start w:val="1"/>
      <w:numFmt w:val="bullet"/>
      <w:lvlText w:val="•"/>
      <w:lvlJc w:val="left"/>
      <w:pPr>
        <w:tabs>
          <w:tab w:val="num" w:pos="5400"/>
        </w:tabs>
        <w:ind w:left="5400" w:hanging="360"/>
      </w:pPr>
      <w:rPr>
        <w:rFonts w:ascii="Arial" w:hAnsi="Arial" w:hint="default"/>
      </w:rPr>
    </w:lvl>
    <w:lvl w:ilvl="8" w:tplc="662649B2"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37155463"/>
    <w:multiLevelType w:val="hybridMultilevel"/>
    <w:tmpl w:val="5F90990A"/>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6" w15:restartNumberingAfterBreak="0">
    <w:nsid w:val="37377BA8"/>
    <w:multiLevelType w:val="hybridMultilevel"/>
    <w:tmpl w:val="84C4FAB8"/>
    <w:lvl w:ilvl="0" w:tplc="040B0017">
      <w:start w:val="1"/>
      <w:numFmt w:val="lowerLetter"/>
      <w:lvlText w:val="%1)"/>
      <w:lvlJc w:val="left"/>
      <w:pPr>
        <w:ind w:left="1211" w:hanging="360"/>
      </w:pPr>
    </w:lvl>
    <w:lvl w:ilvl="1" w:tplc="040B0019">
      <w:start w:val="1"/>
      <w:numFmt w:val="lowerLetter"/>
      <w:lvlText w:val="%2."/>
      <w:lvlJc w:val="left"/>
      <w:pPr>
        <w:ind w:left="1931" w:hanging="360"/>
      </w:pPr>
    </w:lvl>
    <w:lvl w:ilvl="2" w:tplc="040B001B">
      <w:start w:val="1"/>
      <w:numFmt w:val="lowerRoman"/>
      <w:lvlText w:val="%3."/>
      <w:lvlJc w:val="right"/>
      <w:pPr>
        <w:ind w:left="2651" w:hanging="180"/>
      </w:pPr>
    </w:lvl>
    <w:lvl w:ilvl="3" w:tplc="040B000F">
      <w:start w:val="1"/>
      <w:numFmt w:val="decimal"/>
      <w:lvlText w:val="%4."/>
      <w:lvlJc w:val="left"/>
      <w:pPr>
        <w:ind w:left="3371" w:hanging="360"/>
      </w:pPr>
    </w:lvl>
    <w:lvl w:ilvl="4" w:tplc="040B0019">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67" w15:restartNumberingAfterBreak="0">
    <w:nsid w:val="375A3BC5"/>
    <w:multiLevelType w:val="multilevel"/>
    <w:tmpl w:val="38FEE36A"/>
    <w:styleLink w:val="Style3"/>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720"/>
        </w:tabs>
        <w:ind w:left="360" w:hanging="360"/>
      </w:pPr>
      <w:rPr>
        <w:rFonts w:hint="default"/>
      </w:rPr>
    </w:lvl>
    <w:lvl w:ilvl="5">
      <w:start w:val="1"/>
      <w:numFmt w:val="decimal"/>
      <w:pStyle w:val="S7-1"/>
      <w:lvlText w:val="S5-%6"/>
      <w:lvlJc w:val="left"/>
      <w:pPr>
        <w:tabs>
          <w:tab w:val="num" w:pos="992"/>
        </w:tabs>
        <w:ind w:left="992" w:hanging="992"/>
      </w:pPr>
      <w:rPr>
        <w:rFonts w:ascii="Arial Narrow" w:hAnsi="Arial Narrow" w:hint="default"/>
        <w:b/>
        <w:i w:val="0"/>
        <w:sz w:val="32"/>
      </w:rPr>
    </w:lvl>
    <w:lvl w:ilvl="6">
      <w:start w:val="1"/>
      <w:numFmt w:val="decimal"/>
      <w:pStyle w:val="S7-2"/>
      <w:lvlText w:val="S5-%6.%7"/>
      <w:lvlJc w:val="left"/>
      <w:pPr>
        <w:tabs>
          <w:tab w:val="num" w:pos="992"/>
        </w:tabs>
        <w:ind w:left="992" w:hanging="992"/>
      </w:pPr>
      <w:rPr>
        <w:rFonts w:hint="default"/>
      </w:rPr>
    </w:lvl>
    <w:lvl w:ilvl="7">
      <w:start w:val="1"/>
      <w:numFmt w:val="decimal"/>
      <w:pStyle w:val="S7-3"/>
      <w:lvlText w:val="S5-%6.%7.%8"/>
      <w:lvlJc w:val="left"/>
      <w:pPr>
        <w:tabs>
          <w:tab w:val="num" w:pos="992"/>
        </w:tabs>
        <w:ind w:left="992" w:hanging="992"/>
      </w:pPr>
      <w:rPr>
        <w:rFonts w:hint="default"/>
      </w:rPr>
    </w:lvl>
    <w:lvl w:ilvl="8">
      <w:start w:val="1"/>
      <w:numFmt w:val="lowerLetter"/>
      <w:pStyle w:val="S7-4"/>
      <w:lvlText w:val="%9)"/>
      <w:lvlJc w:val="left"/>
      <w:pPr>
        <w:tabs>
          <w:tab w:val="num" w:pos="1584"/>
        </w:tabs>
        <w:ind w:left="1584" w:hanging="1584"/>
      </w:pPr>
      <w:rPr>
        <w:rFonts w:hint="default"/>
      </w:rPr>
    </w:lvl>
  </w:abstractNum>
  <w:abstractNum w:abstractNumId="68" w15:restartNumberingAfterBreak="0">
    <w:nsid w:val="378C3C25"/>
    <w:multiLevelType w:val="hybridMultilevel"/>
    <w:tmpl w:val="BD10CA0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9" w15:restartNumberingAfterBreak="0">
    <w:nsid w:val="39C866A8"/>
    <w:multiLevelType w:val="hybridMultilevel"/>
    <w:tmpl w:val="08E20B3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0" w15:restartNumberingAfterBreak="0">
    <w:nsid w:val="3A050740"/>
    <w:multiLevelType w:val="hybridMultilevel"/>
    <w:tmpl w:val="B0C4E3FE"/>
    <w:lvl w:ilvl="0" w:tplc="0ABAD638">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C5795E"/>
    <w:multiLevelType w:val="hybridMultilevel"/>
    <w:tmpl w:val="D95EA09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72" w15:restartNumberingAfterBreak="0">
    <w:nsid w:val="41191322"/>
    <w:multiLevelType w:val="hybridMultilevel"/>
    <w:tmpl w:val="72F8FC70"/>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3" w15:restartNumberingAfterBreak="0">
    <w:nsid w:val="41255A5F"/>
    <w:multiLevelType w:val="hybridMultilevel"/>
    <w:tmpl w:val="91A618B8"/>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4" w15:restartNumberingAfterBreak="0">
    <w:nsid w:val="427C4599"/>
    <w:multiLevelType w:val="hybridMultilevel"/>
    <w:tmpl w:val="80C445B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5" w15:restartNumberingAfterBreak="0">
    <w:nsid w:val="42AF6A0A"/>
    <w:multiLevelType w:val="hybridMultilevel"/>
    <w:tmpl w:val="B1F6BF9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6" w15:restartNumberingAfterBreak="0">
    <w:nsid w:val="44C505E2"/>
    <w:multiLevelType w:val="multilevel"/>
    <w:tmpl w:val="38FEE36A"/>
    <w:numStyleLink w:val="Style3"/>
  </w:abstractNum>
  <w:abstractNum w:abstractNumId="77" w15:restartNumberingAfterBreak="0">
    <w:nsid w:val="45AB013C"/>
    <w:multiLevelType w:val="hybridMultilevel"/>
    <w:tmpl w:val="FE500C62"/>
    <w:lvl w:ilvl="0" w:tplc="3D287800">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78" w15:restartNumberingAfterBreak="0">
    <w:nsid w:val="45C55B4B"/>
    <w:multiLevelType w:val="hybridMultilevel"/>
    <w:tmpl w:val="14600E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60902D8"/>
    <w:multiLevelType w:val="hybridMultilevel"/>
    <w:tmpl w:val="884076D8"/>
    <w:lvl w:ilvl="0" w:tplc="FFFFFFFF">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80" w15:restartNumberingAfterBreak="0">
    <w:nsid w:val="469A566A"/>
    <w:multiLevelType w:val="hybridMultilevel"/>
    <w:tmpl w:val="F73434EA"/>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81" w15:restartNumberingAfterBreak="0">
    <w:nsid w:val="46E62F54"/>
    <w:multiLevelType w:val="hybridMultilevel"/>
    <w:tmpl w:val="955685E4"/>
    <w:lvl w:ilvl="0" w:tplc="777C5184">
      <w:start w:val="1"/>
      <w:numFmt w:val="lowerLetter"/>
      <w:lvlRestart w:val="0"/>
      <w:pStyle w:val="Style7"/>
      <w:lvlText w:val="%1)"/>
      <w:lvlJc w:val="left"/>
      <w:pPr>
        <w:tabs>
          <w:tab w:val="num" w:pos="1352"/>
        </w:tabs>
        <w:ind w:left="1349" w:hanging="357"/>
      </w:pPr>
      <w:rPr>
        <w:rFonts w:hint="default"/>
        <w:lang w:val="en-US"/>
      </w:rPr>
    </w:lvl>
    <w:lvl w:ilvl="1" w:tplc="0C090019">
      <w:start w:val="1"/>
      <w:numFmt w:val="bullet"/>
      <w:lvlText w:val=""/>
      <w:lvlJc w:val="left"/>
      <w:pPr>
        <w:tabs>
          <w:tab w:val="num" w:pos="2432"/>
        </w:tabs>
        <w:ind w:left="2432" w:hanging="360"/>
      </w:pPr>
      <w:rPr>
        <w:rFonts w:ascii="Wingdings" w:hAnsi="Wingdings" w:hint="default"/>
      </w:rPr>
    </w:lvl>
    <w:lvl w:ilvl="2" w:tplc="0C09001B">
      <w:start w:val="1"/>
      <w:numFmt w:val="bullet"/>
      <w:lvlText w:val="o"/>
      <w:lvlJc w:val="left"/>
      <w:pPr>
        <w:tabs>
          <w:tab w:val="num" w:pos="3332"/>
        </w:tabs>
        <w:ind w:left="3332" w:hanging="360"/>
      </w:pPr>
      <w:rPr>
        <w:rFonts w:ascii="Courier New" w:hAnsi="Courier New" w:hint="default"/>
      </w:rPr>
    </w:lvl>
    <w:lvl w:ilvl="3" w:tplc="0C09000F" w:tentative="1">
      <w:start w:val="1"/>
      <w:numFmt w:val="decimal"/>
      <w:lvlText w:val="%4."/>
      <w:lvlJc w:val="left"/>
      <w:pPr>
        <w:tabs>
          <w:tab w:val="num" w:pos="3872"/>
        </w:tabs>
        <w:ind w:left="3872" w:hanging="360"/>
      </w:pPr>
    </w:lvl>
    <w:lvl w:ilvl="4" w:tplc="0C090019" w:tentative="1">
      <w:start w:val="1"/>
      <w:numFmt w:val="lowerLetter"/>
      <w:lvlText w:val="%5."/>
      <w:lvlJc w:val="left"/>
      <w:pPr>
        <w:tabs>
          <w:tab w:val="num" w:pos="4592"/>
        </w:tabs>
        <w:ind w:left="4592" w:hanging="360"/>
      </w:pPr>
    </w:lvl>
    <w:lvl w:ilvl="5" w:tplc="0C09001B">
      <w:start w:val="1"/>
      <w:numFmt w:val="lowerRoman"/>
      <w:lvlText w:val="%6."/>
      <w:lvlJc w:val="right"/>
      <w:pPr>
        <w:tabs>
          <w:tab w:val="num" w:pos="5312"/>
        </w:tabs>
        <w:ind w:left="5312" w:hanging="180"/>
      </w:pPr>
    </w:lvl>
    <w:lvl w:ilvl="6" w:tplc="0C09000F" w:tentative="1">
      <w:start w:val="1"/>
      <w:numFmt w:val="decimal"/>
      <w:lvlText w:val="%7."/>
      <w:lvlJc w:val="left"/>
      <w:pPr>
        <w:tabs>
          <w:tab w:val="num" w:pos="6032"/>
        </w:tabs>
        <w:ind w:left="6032" w:hanging="360"/>
      </w:pPr>
    </w:lvl>
    <w:lvl w:ilvl="7" w:tplc="0C090019" w:tentative="1">
      <w:start w:val="1"/>
      <w:numFmt w:val="lowerLetter"/>
      <w:lvlText w:val="%8."/>
      <w:lvlJc w:val="left"/>
      <w:pPr>
        <w:tabs>
          <w:tab w:val="num" w:pos="6752"/>
        </w:tabs>
        <w:ind w:left="6752" w:hanging="360"/>
      </w:pPr>
    </w:lvl>
    <w:lvl w:ilvl="8" w:tplc="0C09001B" w:tentative="1">
      <w:start w:val="1"/>
      <w:numFmt w:val="lowerRoman"/>
      <w:lvlText w:val="%9."/>
      <w:lvlJc w:val="right"/>
      <w:pPr>
        <w:tabs>
          <w:tab w:val="num" w:pos="7472"/>
        </w:tabs>
        <w:ind w:left="7472" w:hanging="180"/>
      </w:pPr>
    </w:lvl>
  </w:abstractNum>
  <w:abstractNum w:abstractNumId="82" w15:restartNumberingAfterBreak="0">
    <w:nsid w:val="47344A94"/>
    <w:multiLevelType w:val="hybridMultilevel"/>
    <w:tmpl w:val="C706B2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3" w15:restartNumberingAfterBreak="0">
    <w:nsid w:val="476C451A"/>
    <w:multiLevelType w:val="hybridMultilevel"/>
    <w:tmpl w:val="884EA89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84" w15:restartNumberingAfterBreak="0">
    <w:nsid w:val="47DC0CB4"/>
    <w:multiLevelType w:val="hybridMultilevel"/>
    <w:tmpl w:val="74AC55F2"/>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5" w15:restartNumberingAfterBreak="0">
    <w:nsid w:val="47F37982"/>
    <w:multiLevelType w:val="hybridMultilevel"/>
    <w:tmpl w:val="03CC2410"/>
    <w:lvl w:ilvl="0" w:tplc="040B0001">
      <w:start w:val="1"/>
      <w:numFmt w:val="bullet"/>
      <w:pStyle w:val="Merkittyluettelo3"/>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6" w15:restartNumberingAfterBreak="0">
    <w:nsid w:val="488E2977"/>
    <w:multiLevelType w:val="hybridMultilevel"/>
    <w:tmpl w:val="801C37C8"/>
    <w:lvl w:ilvl="0" w:tplc="87F2E1B6">
      <w:start w:val="1"/>
      <w:numFmt w:val="bullet"/>
      <w:lvlText w:val=""/>
      <w:lvlJc w:val="left"/>
      <w:pPr>
        <w:ind w:left="720" w:hanging="360"/>
      </w:pPr>
      <w:rPr>
        <w:rFonts w:ascii="Symbol" w:hAnsi="Symbol" w:hint="default"/>
      </w:rPr>
    </w:lvl>
    <w:lvl w:ilvl="1" w:tplc="88EC52F0">
      <w:start w:val="1"/>
      <w:numFmt w:val="bullet"/>
      <w:lvlText w:val=""/>
      <w:lvlJc w:val="left"/>
      <w:pPr>
        <w:ind w:left="1440" w:hanging="360"/>
      </w:pPr>
      <w:rPr>
        <w:rFonts w:ascii="Symbol" w:hAnsi="Symbol" w:hint="default"/>
      </w:rPr>
    </w:lvl>
    <w:lvl w:ilvl="2" w:tplc="3E30324A">
      <w:start w:val="1"/>
      <w:numFmt w:val="bullet"/>
      <w:lvlText w:val=""/>
      <w:lvlJc w:val="left"/>
      <w:pPr>
        <w:ind w:left="2160" w:hanging="360"/>
      </w:pPr>
      <w:rPr>
        <w:rFonts w:ascii="Wingdings" w:hAnsi="Wingdings" w:hint="default"/>
      </w:rPr>
    </w:lvl>
    <w:lvl w:ilvl="3" w:tplc="8CC02D58">
      <w:start w:val="1"/>
      <w:numFmt w:val="bullet"/>
      <w:lvlText w:val=""/>
      <w:lvlJc w:val="left"/>
      <w:pPr>
        <w:ind w:left="2880" w:hanging="360"/>
      </w:pPr>
      <w:rPr>
        <w:rFonts w:ascii="Symbol" w:hAnsi="Symbol" w:hint="default"/>
      </w:rPr>
    </w:lvl>
    <w:lvl w:ilvl="4" w:tplc="E0F262E0">
      <w:start w:val="1"/>
      <w:numFmt w:val="bullet"/>
      <w:lvlText w:val="o"/>
      <w:lvlJc w:val="left"/>
      <w:pPr>
        <w:ind w:left="3600" w:hanging="360"/>
      </w:pPr>
      <w:rPr>
        <w:rFonts w:ascii="Courier New" w:hAnsi="Courier New" w:cs="Times New Roman" w:hint="default"/>
      </w:rPr>
    </w:lvl>
    <w:lvl w:ilvl="5" w:tplc="9A80D0E8">
      <w:start w:val="1"/>
      <w:numFmt w:val="bullet"/>
      <w:lvlText w:val=""/>
      <w:lvlJc w:val="left"/>
      <w:pPr>
        <w:ind w:left="4320" w:hanging="360"/>
      </w:pPr>
      <w:rPr>
        <w:rFonts w:ascii="Wingdings" w:hAnsi="Wingdings" w:hint="default"/>
      </w:rPr>
    </w:lvl>
    <w:lvl w:ilvl="6" w:tplc="02F4BF8E">
      <w:start w:val="1"/>
      <w:numFmt w:val="bullet"/>
      <w:lvlText w:val=""/>
      <w:lvlJc w:val="left"/>
      <w:pPr>
        <w:ind w:left="5040" w:hanging="360"/>
      </w:pPr>
      <w:rPr>
        <w:rFonts w:ascii="Symbol" w:hAnsi="Symbol" w:hint="default"/>
      </w:rPr>
    </w:lvl>
    <w:lvl w:ilvl="7" w:tplc="4D2ADDB8">
      <w:start w:val="1"/>
      <w:numFmt w:val="bullet"/>
      <w:lvlText w:val="o"/>
      <w:lvlJc w:val="left"/>
      <w:pPr>
        <w:ind w:left="5760" w:hanging="360"/>
      </w:pPr>
      <w:rPr>
        <w:rFonts w:ascii="Courier New" w:hAnsi="Courier New" w:cs="Times New Roman" w:hint="default"/>
      </w:rPr>
    </w:lvl>
    <w:lvl w:ilvl="8" w:tplc="701C67C2">
      <w:start w:val="1"/>
      <w:numFmt w:val="bullet"/>
      <w:lvlText w:val=""/>
      <w:lvlJc w:val="left"/>
      <w:pPr>
        <w:ind w:left="6480" w:hanging="360"/>
      </w:pPr>
      <w:rPr>
        <w:rFonts w:ascii="Wingdings" w:hAnsi="Wingdings" w:hint="default"/>
      </w:rPr>
    </w:lvl>
  </w:abstractNum>
  <w:abstractNum w:abstractNumId="87" w15:restartNumberingAfterBreak="0">
    <w:nsid w:val="48D71E24"/>
    <w:multiLevelType w:val="hybridMultilevel"/>
    <w:tmpl w:val="0EF8C0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9470017"/>
    <w:multiLevelType w:val="hybridMultilevel"/>
    <w:tmpl w:val="223E2BB8"/>
    <w:lvl w:ilvl="0" w:tplc="08090017">
      <w:start w:val="1"/>
      <w:numFmt w:val="lowerLetter"/>
      <w:lvlRestart w:val="0"/>
      <w:lvlText w:val="%1)"/>
      <w:lvlJc w:val="left"/>
      <w:pPr>
        <w:tabs>
          <w:tab w:val="num" w:pos="1134"/>
        </w:tabs>
        <w:ind w:left="1134" w:hanging="397"/>
      </w:pPr>
      <w:rPr>
        <w:rFonts w:hint="default"/>
      </w:rPr>
    </w:lvl>
    <w:lvl w:ilvl="1" w:tplc="FFFFFFFF">
      <w:start w:val="1"/>
      <w:numFmt w:val="bullet"/>
      <w:lvlText w:val=""/>
      <w:lvlJc w:val="left"/>
      <w:pPr>
        <w:tabs>
          <w:tab w:val="num" w:pos="873"/>
        </w:tabs>
        <w:ind w:left="873" w:hanging="360"/>
      </w:pPr>
      <w:rPr>
        <w:rFonts w:ascii="Symbol" w:hAnsi="Symbol" w:hint="default"/>
      </w:rPr>
    </w:lvl>
    <w:lvl w:ilvl="2" w:tplc="FFFFFFFF">
      <w:start w:val="1"/>
      <w:numFmt w:val="lowerRoman"/>
      <w:lvlText w:val="(%3)"/>
      <w:lvlJc w:val="left"/>
      <w:pPr>
        <w:tabs>
          <w:tab w:val="num" w:pos="2133"/>
        </w:tabs>
        <w:ind w:left="2133" w:hanging="720"/>
      </w:pPr>
      <w:rPr>
        <w:rFonts w:hint="default"/>
      </w:r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Letter"/>
      <w:lvlText w:val="(%6)"/>
      <w:lvlJc w:val="left"/>
      <w:pPr>
        <w:ind w:left="4173" w:hanging="600"/>
      </w:pPr>
      <w:rPr>
        <w:rFonts w:hint="default"/>
      </w:r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89" w15:restartNumberingAfterBreak="0">
    <w:nsid w:val="49C726BC"/>
    <w:multiLevelType w:val="multilevel"/>
    <w:tmpl w:val="D66228F4"/>
    <w:styleLink w:val="Luettelo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Microsoft Sans Serif" w:hAnsi="Microsoft Sans Serif" w:hint="default"/>
        <w:color w:val="auto"/>
      </w:rPr>
    </w:lvl>
    <w:lvl w:ilvl="2">
      <w:start w:val="1"/>
      <w:numFmt w:val="bullet"/>
      <w:lvlText w:val="–"/>
      <w:lvlJc w:val="left"/>
      <w:pPr>
        <w:ind w:left="3799" w:hanging="397"/>
      </w:pPr>
      <w:rPr>
        <w:rFonts w:ascii="Microsoft Sans Serif" w:hAnsi="Microsoft Sans Serif" w:hint="default"/>
        <w:color w:val="auto"/>
      </w:rPr>
    </w:lvl>
    <w:lvl w:ilvl="3">
      <w:start w:val="1"/>
      <w:numFmt w:val="bullet"/>
      <w:lvlText w:val="–"/>
      <w:lvlJc w:val="left"/>
      <w:pPr>
        <w:ind w:left="4196" w:hanging="397"/>
      </w:pPr>
      <w:rPr>
        <w:rFonts w:ascii="Microsoft Sans Serif" w:hAnsi="Microsoft Sans Serif" w:hint="default"/>
        <w:color w:val="auto"/>
      </w:rPr>
    </w:lvl>
    <w:lvl w:ilvl="4">
      <w:start w:val="1"/>
      <w:numFmt w:val="bullet"/>
      <w:lvlText w:val="–"/>
      <w:lvlJc w:val="left"/>
      <w:pPr>
        <w:ind w:left="4593" w:hanging="397"/>
      </w:pPr>
      <w:rPr>
        <w:rFonts w:ascii="Microsoft Sans Serif" w:hAnsi="Microsoft Sans Serif" w:hint="default"/>
        <w:color w:val="auto"/>
      </w:rPr>
    </w:lvl>
    <w:lvl w:ilvl="5">
      <w:start w:val="1"/>
      <w:numFmt w:val="bullet"/>
      <w:lvlText w:val="–"/>
      <w:lvlJc w:val="left"/>
      <w:pPr>
        <w:ind w:left="4990" w:hanging="397"/>
      </w:pPr>
      <w:rPr>
        <w:rFonts w:ascii="Microsoft Sans Serif" w:hAnsi="Microsoft Sans Serif" w:hint="default"/>
        <w:color w:val="auto"/>
      </w:rPr>
    </w:lvl>
    <w:lvl w:ilvl="6">
      <w:start w:val="1"/>
      <w:numFmt w:val="bullet"/>
      <w:lvlText w:val="–"/>
      <w:lvlJc w:val="left"/>
      <w:pPr>
        <w:ind w:left="5387" w:hanging="397"/>
      </w:pPr>
      <w:rPr>
        <w:rFonts w:ascii="Microsoft Sans Serif" w:hAnsi="Microsoft Sans Serif" w:hint="default"/>
        <w:color w:val="auto"/>
      </w:rPr>
    </w:lvl>
    <w:lvl w:ilvl="7">
      <w:start w:val="1"/>
      <w:numFmt w:val="bullet"/>
      <w:lvlText w:val="–"/>
      <w:lvlJc w:val="left"/>
      <w:pPr>
        <w:ind w:left="5784" w:hanging="397"/>
      </w:pPr>
      <w:rPr>
        <w:rFonts w:ascii="Microsoft Sans Serif" w:hAnsi="Microsoft Sans Serif" w:hint="default"/>
        <w:color w:val="auto"/>
      </w:rPr>
    </w:lvl>
    <w:lvl w:ilvl="8">
      <w:start w:val="1"/>
      <w:numFmt w:val="bullet"/>
      <w:lvlText w:val="–"/>
      <w:lvlJc w:val="left"/>
      <w:pPr>
        <w:ind w:left="6181" w:hanging="397"/>
      </w:pPr>
      <w:rPr>
        <w:rFonts w:ascii="Microsoft Sans Serif" w:hAnsi="Microsoft Sans Serif" w:hint="default"/>
        <w:color w:val="auto"/>
      </w:rPr>
    </w:lvl>
  </w:abstractNum>
  <w:abstractNum w:abstractNumId="90" w15:restartNumberingAfterBreak="0">
    <w:nsid w:val="4A067B9F"/>
    <w:multiLevelType w:val="multilevel"/>
    <w:tmpl w:val="A0BE482C"/>
    <w:lvl w:ilvl="0">
      <w:start w:val="1"/>
      <w:numFmt w:val="decimal"/>
      <w:pStyle w:val="ClauseNo1"/>
      <w:lvlText w:val="%1."/>
      <w:lvlJc w:val="left"/>
      <w:pPr>
        <w:tabs>
          <w:tab w:val="num" w:pos="720"/>
        </w:tabs>
        <w:ind w:left="720" w:hanging="720"/>
      </w:pPr>
      <w:rPr>
        <w:rFonts w:ascii="Arial" w:hAnsi="Arial" w:hint="default"/>
        <w:b/>
        <w:i w:val="0"/>
        <w:sz w:val="20"/>
      </w:rPr>
    </w:lvl>
    <w:lvl w:ilvl="1">
      <w:start w:val="1"/>
      <w:numFmt w:val="decimal"/>
      <w:pStyle w:val="ClauseNo11"/>
      <w:lvlText w:val="%1.%2"/>
      <w:lvlJc w:val="left"/>
      <w:pPr>
        <w:tabs>
          <w:tab w:val="num" w:pos="709"/>
        </w:tabs>
        <w:ind w:left="709" w:hanging="709"/>
      </w:pPr>
      <w:rPr>
        <w:b w:val="0"/>
        <w:i w:val="0"/>
      </w:rPr>
    </w:lvl>
    <w:lvl w:ilvl="2">
      <w:start w:val="1"/>
      <w:numFmt w:val="decimal"/>
      <w:lvlText w:val="%1.%2.%3"/>
      <w:lvlJc w:val="left"/>
      <w:pPr>
        <w:tabs>
          <w:tab w:val="num" w:pos="709"/>
        </w:tabs>
        <w:ind w:left="709" w:hanging="709"/>
      </w:pPr>
    </w:lvl>
    <w:lvl w:ilvl="3">
      <w:start w:val="1"/>
      <w:numFmt w:val="lowerLetter"/>
      <w:lvlText w:val="(%4)"/>
      <w:lvlJc w:val="left"/>
      <w:pPr>
        <w:tabs>
          <w:tab w:val="num" w:pos="1418"/>
        </w:tabs>
        <w:ind w:left="1418" w:hanging="709"/>
      </w:pPr>
    </w:lvl>
    <w:lvl w:ilvl="4">
      <w:start w:val="1"/>
      <w:numFmt w:val="lowerRoman"/>
      <w:lvlText w:val="(%5)"/>
      <w:lvlJc w:val="left"/>
      <w:pPr>
        <w:tabs>
          <w:tab w:val="num" w:pos="2126"/>
        </w:tabs>
        <w:ind w:left="2126" w:hanging="708"/>
      </w:pPr>
    </w:lvl>
    <w:lvl w:ilvl="5">
      <w:start w:val="1"/>
      <w:numFmt w:val="upperLetter"/>
      <w:lvlText w:val="(%6)"/>
      <w:lvlJc w:val="left"/>
      <w:pPr>
        <w:tabs>
          <w:tab w:val="num" w:pos="2835"/>
        </w:tabs>
        <w:ind w:left="2835" w:hanging="709"/>
      </w:pPr>
    </w:lvl>
    <w:lvl w:ilvl="6">
      <w:start w:val="1"/>
      <w:numFmt w:val="none"/>
      <w:lvlText w:val=""/>
      <w:lvlJc w:val="left"/>
      <w:pPr>
        <w:tabs>
          <w:tab w:val="num" w:pos="4321"/>
        </w:tabs>
        <w:ind w:left="4321" w:hanging="721"/>
      </w:pPr>
    </w:lvl>
    <w:lvl w:ilvl="7">
      <w:start w:val="1"/>
      <w:numFmt w:val="none"/>
      <w:lvlText w:val=""/>
      <w:lvlJc w:val="left"/>
      <w:pPr>
        <w:tabs>
          <w:tab w:val="num" w:pos="5041"/>
        </w:tabs>
        <w:ind w:left="5041" w:hanging="720"/>
      </w:pPr>
    </w:lvl>
    <w:lvl w:ilvl="8">
      <w:start w:val="1"/>
      <w:numFmt w:val="none"/>
      <w:suff w:val="nothing"/>
      <w:lvlText w:val=""/>
      <w:lvlJc w:val="left"/>
      <w:pPr>
        <w:ind w:left="5761" w:hanging="720"/>
      </w:pPr>
    </w:lvl>
  </w:abstractNum>
  <w:abstractNum w:abstractNumId="91" w15:restartNumberingAfterBreak="0">
    <w:nsid w:val="4AC76BAE"/>
    <w:multiLevelType w:val="hybridMultilevel"/>
    <w:tmpl w:val="5CFC9F0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92" w15:restartNumberingAfterBreak="0">
    <w:nsid w:val="4AD467AB"/>
    <w:multiLevelType w:val="hybridMultilevel"/>
    <w:tmpl w:val="B2A4DD98"/>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3" w15:restartNumberingAfterBreak="0">
    <w:nsid w:val="4B3A3029"/>
    <w:multiLevelType w:val="hybridMultilevel"/>
    <w:tmpl w:val="83D8596A"/>
    <w:styleLink w:val="Style31"/>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4" w15:restartNumberingAfterBreak="0">
    <w:nsid w:val="4BBF21AC"/>
    <w:multiLevelType w:val="hybridMultilevel"/>
    <w:tmpl w:val="096CD21C"/>
    <w:lvl w:ilvl="0" w:tplc="040A6B6C">
      <w:start w:val="2"/>
      <w:numFmt w:val="decimal"/>
      <w:lvlText w:val="%1."/>
      <w:lvlJc w:val="left"/>
      <w:pPr>
        <w:tabs>
          <w:tab w:val="num" w:pos="720"/>
        </w:tabs>
        <w:ind w:left="720" w:hanging="360"/>
      </w:pPr>
    </w:lvl>
    <w:lvl w:ilvl="1" w:tplc="9A1CC4E0" w:tentative="1">
      <w:start w:val="1"/>
      <w:numFmt w:val="decimal"/>
      <w:lvlText w:val="%2."/>
      <w:lvlJc w:val="left"/>
      <w:pPr>
        <w:tabs>
          <w:tab w:val="num" w:pos="1440"/>
        </w:tabs>
        <w:ind w:left="1440" w:hanging="360"/>
      </w:pPr>
    </w:lvl>
    <w:lvl w:ilvl="2" w:tplc="7660BB68" w:tentative="1">
      <w:start w:val="1"/>
      <w:numFmt w:val="decimal"/>
      <w:lvlText w:val="%3."/>
      <w:lvlJc w:val="left"/>
      <w:pPr>
        <w:tabs>
          <w:tab w:val="num" w:pos="2160"/>
        </w:tabs>
        <w:ind w:left="2160" w:hanging="360"/>
      </w:pPr>
    </w:lvl>
    <w:lvl w:ilvl="3" w:tplc="1FDA3F08" w:tentative="1">
      <w:start w:val="1"/>
      <w:numFmt w:val="decimal"/>
      <w:lvlText w:val="%4."/>
      <w:lvlJc w:val="left"/>
      <w:pPr>
        <w:tabs>
          <w:tab w:val="num" w:pos="2880"/>
        </w:tabs>
        <w:ind w:left="2880" w:hanging="360"/>
      </w:pPr>
    </w:lvl>
    <w:lvl w:ilvl="4" w:tplc="8EF8694E" w:tentative="1">
      <w:start w:val="1"/>
      <w:numFmt w:val="decimal"/>
      <w:lvlText w:val="%5."/>
      <w:lvlJc w:val="left"/>
      <w:pPr>
        <w:tabs>
          <w:tab w:val="num" w:pos="3600"/>
        </w:tabs>
        <w:ind w:left="3600" w:hanging="360"/>
      </w:pPr>
    </w:lvl>
    <w:lvl w:ilvl="5" w:tplc="4FE8E77E" w:tentative="1">
      <w:start w:val="1"/>
      <w:numFmt w:val="decimal"/>
      <w:lvlText w:val="%6."/>
      <w:lvlJc w:val="left"/>
      <w:pPr>
        <w:tabs>
          <w:tab w:val="num" w:pos="4320"/>
        </w:tabs>
        <w:ind w:left="4320" w:hanging="360"/>
      </w:pPr>
    </w:lvl>
    <w:lvl w:ilvl="6" w:tplc="8D8CA694" w:tentative="1">
      <w:start w:val="1"/>
      <w:numFmt w:val="decimal"/>
      <w:lvlText w:val="%7."/>
      <w:lvlJc w:val="left"/>
      <w:pPr>
        <w:tabs>
          <w:tab w:val="num" w:pos="5040"/>
        </w:tabs>
        <w:ind w:left="5040" w:hanging="360"/>
      </w:pPr>
    </w:lvl>
    <w:lvl w:ilvl="7" w:tplc="E820B4B6" w:tentative="1">
      <w:start w:val="1"/>
      <w:numFmt w:val="decimal"/>
      <w:lvlText w:val="%8."/>
      <w:lvlJc w:val="left"/>
      <w:pPr>
        <w:tabs>
          <w:tab w:val="num" w:pos="5760"/>
        </w:tabs>
        <w:ind w:left="5760" w:hanging="360"/>
      </w:pPr>
    </w:lvl>
    <w:lvl w:ilvl="8" w:tplc="1D1C01A8" w:tentative="1">
      <w:start w:val="1"/>
      <w:numFmt w:val="decimal"/>
      <w:lvlText w:val="%9."/>
      <w:lvlJc w:val="left"/>
      <w:pPr>
        <w:tabs>
          <w:tab w:val="num" w:pos="6480"/>
        </w:tabs>
        <w:ind w:left="6480" w:hanging="360"/>
      </w:pPr>
    </w:lvl>
  </w:abstractNum>
  <w:abstractNum w:abstractNumId="95" w15:restartNumberingAfterBreak="0">
    <w:nsid w:val="4D3C3E51"/>
    <w:multiLevelType w:val="hybridMultilevel"/>
    <w:tmpl w:val="B6E61FEE"/>
    <w:lvl w:ilvl="0" w:tplc="040B0017">
      <w:start w:val="1"/>
      <w:numFmt w:val="lowerLetter"/>
      <w:lvlText w:val="%1)"/>
      <w:lvlJc w:val="left"/>
      <w:pPr>
        <w:ind w:left="927" w:hanging="360"/>
      </w:pPr>
    </w:lvl>
    <w:lvl w:ilvl="1" w:tplc="040B0019">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96" w15:restartNumberingAfterBreak="0">
    <w:nsid w:val="4D6B4F1B"/>
    <w:multiLevelType w:val="hybridMultilevel"/>
    <w:tmpl w:val="FF96E6D4"/>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7" w15:restartNumberingAfterBreak="0">
    <w:nsid w:val="4DC2486A"/>
    <w:multiLevelType w:val="hybridMultilevel"/>
    <w:tmpl w:val="99C240FA"/>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98" w15:restartNumberingAfterBreak="0">
    <w:nsid w:val="4EAC710B"/>
    <w:multiLevelType w:val="hybridMultilevel"/>
    <w:tmpl w:val="FD1A90BE"/>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99" w15:restartNumberingAfterBreak="0">
    <w:nsid w:val="4EEE5942"/>
    <w:multiLevelType w:val="multilevel"/>
    <w:tmpl w:val="E6866398"/>
    <w:styleLink w:val="Otsikkonumerointi"/>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suff w:val="space"/>
      <w:lvlText w:val="%1.%2.%3.%4"/>
      <w:lvlJc w:val="left"/>
      <w:pPr>
        <w:ind w:left="794" w:hanging="794"/>
      </w:pPr>
      <w:rPr>
        <w:rFonts w:hint="default"/>
      </w:rPr>
    </w:lvl>
    <w:lvl w:ilvl="4">
      <w:start w:val="1"/>
      <w:numFmt w:val="decimal"/>
      <w:suff w:val="space"/>
      <w:lvlText w:val="%1.%2.%3.%4.%5"/>
      <w:lvlJc w:val="left"/>
      <w:pPr>
        <w:ind w:left="794" w:hanging="794"/>
      </w:pPr>
      <w:rPr>
        <w:rFonts w:hint="default"/>
      </w:rPr>
    </w:lvl>
    <w:lvl w:ilvl="5">
      <w:start w:val="1"/>
      <w:numFmt w:val="decimal"/>
      <w:suff w:val="space"/>
      <w:lvlText w:val="%1.%2.%3.%4.%5.%6"/>
      <w:lvlJc w:val="left"/>
      <w:pPr>
        <w:ind w:left="794" w:hanging="794"/>
      </w:pPr>
      <w:rPr>
        <w:rFonts w:hint="default"/>
      </w:rPr>
    </w:lvl>
    <w:lvl w:ilvl="6">
      <w:start w:val="1"/>
      <w:numFmt w:val="decimal"/>
      <w:suff w:val="space"/>
      <w:lvlText w:val="%1.%2.%3.%4.%5.%6.%7"/>
      <w:lvlJc w:val="left"/>
      <w:pPr>
        <w:ind w:left="794" w:hanging="794"/>
      </w:pPr>
      <w:rPr>
        <w:rFonts w:hint="default"/>
      </w:rPr>
    </w:lvl>
    <w:lvl w:ilvl="7">
      <w:start w:val="1"/>
      <w:numFmt w:val="decimal"/>
      <w:suff w:val="space"/>
      <w:lvlText w:val="%1.%2.%3.%4.%5.%6.%7.%8"/>
      <w:lvlJc w:val="left"/>
      <w:pPr>
        <w:ind w:left="794" w:hanging="794"/>
      </w:pPr>
      <w:rPr>
        <w:rFonts w:hint="default"/>
      </w:rPr>
    </w:lvl>
    <w:lvl w:ilvl="8">
      <w:start w:val="1"/>
      <w:numFmt w:val="decimal"/>
      <w:suff w:val="space"/>
      <w:lvlText w:val="%1.%2.%3.%4.%5.%6.%7.%8.%9"/>
      <w:lvlJc w:val="left"/>
      <w:pPr>
        <w:ind w:left="794" w:hanging="794"/>
      </w:pPr>
      <w:rPr>
        <w:rFonts w:hint="default"/>
      </w:rPr>
    </w:lvl>
  </w:abstractNum>
  <w:abstractNum w:abstractNumId="100" w15:restartNumberingAfterBreak="0">
    <w:nsid w:val="4F0E164B"/>
    <w:multiLevelType w:val="hybridMultilevel"/>
    <w:tmpl w:val="E8B401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F7042A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15:restartNumberingAfterBreak="0">
    <w:nsid w:val="4FD43E30"/>
    <w:multiLevelType w:val="hybridMultilevel"/>
    <w:tmpl w:val="04F0E98A"/>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3" w15:restartNumberingAfterBreak="0">
    <w:nsid w:val="51057780"/>
    <w:multiLevelType w:val="hybridMultilevel"/>
    <w:tmpl w:val="85881A8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04" w15:restartNumberingAfterBreak="0">
    <w:nsid w:val="52043344"/>
    <w:multiLevelType w:val="hybridMultilevel"/>
    <w:tmpl w:val="B55E44B4"/>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05" w15:restartNumberingAfterBreak="0">
    <w:nsid w:val="52055968"/>
    <w:multiLevelType w:val="hybridMultilevel"/>
    <w:tmpl w:val="880844FC"/>
    <w:styleLink w:val="1ai1"/>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6" w15:restartNumberingAfterBreak="0">
    <w:nsid w:val="5211189B"/>
    <w:multiLevelType w:val="hybridMultilevel"/>
    <w:tmpl w:val="3A1465F2"/>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07" w15:restartNumberingAfterBreak="0">
    <w:nsid w:val="52E557BC"/>
    <w:multiLevelType w:val="hybridMultilevel"/>
    <w:tmpl w:val="36327F92"/>
    <w:lvl w:ilvl="0" w:tplc="040B0017">
      <w:start w:val="1"/>
      <w:numFmt w:val="lowerLetter"/>
      <w:lvlText w:val="%1)"/>
      <w:lvlJc w:val="left"/>
      <w:pPr>
        <w:ind w:left="1210" w:hanging="360"/>
      </w:pPr>
    </w:lvl>
    <w:lvl w:ilvl="1" w:tplc="040B0019">
      <w:start w:val="1"/>
      <w:numFmt w:val="lowerLetter"/>
      <w:lvlText w:val="%2."/>
      <w:lvlJc w:val="left"/>
      <w:pPr>
        <w:ind w:left="1930" w:hanging="360"/>
      </w:pPr>
    </w:lvl>
    <w:lvl w:ilvl="2" w:tplc="040B001B" w:tentative="1">
      <w:start w:val="1"/>
      <w:numFmt w:val="lowerRoman"/>
      <w:lvlText w:val="%3."/>
      <w:lvlJc w:val="right"/>
      <w:pPr>
        <w:ind w:left="2650" w:hanging="180"/>
      </w:pPr>
    </w:lvl>
    <w:lvl w:ilvl="3" w:tplc="040B000F" w:tentative="1">
      <w:start w:val="1"/>
      <w:numFmt w:val="decimal"/>
      <w:lvlText w:val="%4."/>
      <w:lvlJc w:val="left"/>
      <w:pPr>
        <w:ind w:left="3370" w:hanging="360"/>
      </w:pPr>
    </w:lvl>
    <w:lvl w:ilvl="4" w:tplc="040B0019" w:tentative="1">
      <w:start w:val="1"/>
      <w:numFmt w:val="lowerLetter"/>
      <w:lvlText w:val="%5."/>
      <w:lvlJc w:val="left"/>
      <w:pPr>
        <w:ind w:left="4090" w:hanging="360"/>
      </w:pPr>
    </w:lvl>
    <w:lvl w:ilvl="5" w:tplc="040B001B" w:tentative="1">
      <w:start w:val="1"/>
      <w:numFmt w:val="lowerRoman"/>
      <w:lvlText w:val="%6."/>
      <w:lvlJc w:val="right"/>
      <w:pPr>
        <w:ind w:left="4810" w:hanging="180"/>
      </w:pPr>
    </w:lvl>
    <w:lvl w:ilvl="6" w:tplc="040B000F" w:tentative="1">
      <w:start w:val="1"/>
      <w:numFmt w:val="decimal"/>
      <w:lvlText w:val="%7."/>
      <w:lvlJc w:val="left"/>
      <w:pPr>
        <w:ind w:left="5530" w:hanging="360"/>
      </w:pPr>
    </w:lvl>
    <w:lvl w:ilvl="7" w:tplc="040B0019" w:tentative="1">
      <w:start w:val="1"/>
      <w:numFmt w:val="lowerLetter"/>
      <w:lvlText w:val="%8."/>
      <w:lvlJc w:val="left"/>
      <w:pPr>
        <w:ind w:left="6250" w:hanging="360"/>
      </w:pPr>
    </w:lvl>
    <w:lvl w:ilvl="8" w:tplc="040B001B" w:tentative="1">
      <w:start w:val="1"/>
      <w:numFmt w:val="lowerRoman"/>
      <w:lvlText w:val="%9."/>
      <w:lvlJc w:val="right"/>
      <w:pPr>
        <w:ind w:left="6970" w:hanging="180"/>
      </w:pPr>
    </w:lvl>
  </w:abstractNum>
  <w:abstractNum w:abstractNumId="108"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ScheduleL5"/>
      <w:lvlText w:val="%1.%2"/>
      <w:lvlJc w:val="left"/>
      <w:pPr>
        <w:tabs>
          <w:tab w:val="num" w:pos="964"/>
        </w:tabs>
        <w:ind w:left="964" w:hanging="964"/>
      </w:pPr>
      <w:rPr>
        <w:rFonts w:ascii="Arial" w:hAnsi="Arial" w:hint="default"/>
        <w:b/>
        <w:i w:val="0"/>
        <w:sz w:val="24"/>
        <w:u w:val="none"/>
      </w:rPr>
    </w:lvl>
    <w:lvl w:ilvl="2">
      <w:start w:val="1"/>
      <w:numFmt w:val="lowerLetter"/>
      <w:pStyle w:val="ScheduleL6"/>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9" w15:restartNumberingAfterBreak="0">
    <w:nsid w:val="536171EA"/>
    <w:multiLevelType w:val="hybridMultilevel"/>
    <w:tmpl w:val="BD76E648"/>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10" w15:restartNumberingAfterBreak="0">
    <w:nsid w:val="53A231A1"/>
    <w:multiLevelType w:val="hybridMultilevel"/>
    <w:tmpl w:val="3EC8F68A"/>
    <w:lvl w:ilvl="0" w:tplc="040B0001">
      <w:start w:val="1"/>
      <w:numFmt w:val="bullet"/>
      <w:pStyle w:val="Schedule1"/>
      <w:lvlText w:val=""/>
      <w:lvlJc w:val="left"/>
      <w:pPr>
        <w:ind w:left="720" w:hanging="360"/>
      </w:pPr>
      <w:rPr>
        <w:rFonts w:ascii="Symbol" w:hAnsi="Symbol" w:hint="default"/>
      </w:rPr>
    </w:lvl>
    <w:lvl w:ilvl="1" w:tplc="040B0003" w:tentative="1">
      <w:start w:val="1"/>
      <w:numFmt w:val="bullet"/>
      <w:pStyle w:val="Schedule2"/>
      <w:lvlText w:val="o"/>
      <w:lvlJc w:val="left"/>
      <w:pPr>
        <w:ind w:left="1440" w:hanging="360"/>
      </w:pPr>
      <w:rPr>
        <w:rFonts w:ascii="Courier New" w:hAnsi="Courier New" w:cs="Courier New" w:hint="default"/>
      </w:rPr>
    </w:lvl>
    <w:lvl w:ilvl="2" w:tplc="040B0005" w:tentative="1">
      <w:start w:val="1"/>
      <w:numFmt w:val="bullet"/>
      <w:pStyle w:val="Schedule3"/>
      <w:lvlText w:val=""/>
      <w:lvlJc w:val="left"/>
      <w:pPr>
        <w:ind w:left="2160" w:hanging="360"/>
      </w:pPr>
      <w:rPr>
        <w:rFonts w:ascii="Wingdings" w:hAnsi="Wingdings" w:hint="default"/>
      </w:rPr>
    </w:lvl>
    <w:lvl w:ilvl="3" w:tplc="040B0001" w:tentative="1">
      <w:start w:val="1"/>
      <w:numFmt w:val="bullet"/>
      <w:pStyle w:val="Schedule4"/>
      <w:lvlText w:val=""/>
      <w:lvlJc w:val="left"/>
      <w:pPr>
        <w:ind w:left="2880" w:hanging="360"/>
      </w:pPr>
      <w:rPr>
        <w:rFonts w:ascii="Symbol" w:hAnsi="Symbol" w:hint="default"/>
      </w:rPr>
    </w:lvl>
    <w:lvl w:ilvl="4" w:tplc="040B0003" w:tentative="1">
      <w:start w:val="1"/>
      <w:numFmt w:val="bullet"/>
      <w:pStyle w:val="Schedule5"/>
      <w:lvlText w:val="o"/>
      <w:lvlJc w:val="left"/>
      <w:pPr>
        <w:ind w:left="3600" w:hanging="360"/>
      </w:pPr>
      <w:rPr>
        <w:rFonts w:ascii="Courier New" w:hAnsi="Courier New" w:cs="Courier New" w:hint="default"/>
      </w:rPr>
    </w:lvl>
    <w:lvl w:ilvl="5" w:tplc="040B0005" w:tentative="1">
      <w:start w:val="1"/>
      <w:numFmt w:val="bullet"/>
      <w:pStyle w:val="Schedule6"/>
      <w:lvlText w:val=""/>
      <w:lvlJc w:val="left"/>
      <w:pPr>
        <w:ind w:left="4320" w:hanging="360"/>
      </w:pPr>
      <w:rPr>
        <w:rFonts w:ascii="Wingdings" w:hAnsi="Wingdings" w:hint="default"/>
      </w:rPr>
    </w:lvl>
    <w:lvl w:ilvl="6" w:tplc="040B0001" w:tentative="1">
      <w:start w:val="1"/>
      <w:numFmt w:val="bullet"/>
      <w:pStyle w:val="Schedule7"/>
      <w:lvlText w:val=""/>
      <w:lvlJc w:val="left"/>
      <w:pPr>
        <w:ind w:left="5040" w:hanging="360"/>
      </w:pPr>
      <w:rPr>
        <w:rFonts w:ascii="Symbol" w:hAnsi="Symbol" w:hint="default"/>
      </w:rPr>
    </w:lvl>
    <w:lvl w:ilvl="7" w:tplc="040B0003" w:tentative="1">
      <w:start w:val="1"/>
      <w:numFmt w:val="bullet"/>
      <w:pStyle w:val="Schedule8"/>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1" w15:restartNumberingAfterBreak="0">
    <w:nsid w:val="551840C9"/>
    <w:multiLevelType w:val="hybridMultilevel"/>
    <w:tmpl w:val="3DA8BA50"/>
    <w:lvl w:ilvl="0" w:tplc="040B000F">
      <w:start w:val="1"/>
      <w:numFmt w:val="decimal"/>
      <w:lvlText w:val="%1."/>
      <w:lvlJc w:val="left"/>
      <w:pPr>
        <w:ind w:left="1422" w:hanging="855"/>
      </w:pPr>
      <w:rPr>
        <w:rFonts w:hint="default"/>
      </w:rPr>
    </w:lvl>
    <w:lvl w:ilvl="1" w:tplc="577A34D2">
      <w:start w:val="1"/>
      <w:numFmt w:val="lowerLetter"/>
      <w:lvlText w:val="%2)"/>
      <w:lvlJc w:val="left"/>
      <w:pPr>
        <w:ind w:left="1707" w:hanging="420"/>
      </w:pPr>
      <w:rPr>
        <w:rFonts w:hint="default"/>
      </w:rPr>
    </w:lvl>
    <w:lvl w:ilvl="2" w:tplc="FFFFFFFF">
      <w:start w:val="1"/>
      <w:numFmt w:val="decimal"/>
      <w:lvlText w:val="%3."/>
      <w:lvlJc w:val="left"/>
      <w:pPr>
        <w:ind w:left="2607" w:hanging="42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12" w15:restartNumberingAfterBreak="0">
    <w:nsid w:val="56053458"/>
    <w:multiLevelType w:val="hybridMultilevel"/>
    <w:tmpl w:val="A68A8EBC"/>
    <w:lvl w:ilvl="0" w:tplc="0BB435F6">
      <w:start w:val="1"/>
      <w:numFmt w:val="lowerLetter"/>
      <w:lvlRestart w:val="0"/>
      <w:lvlText w:val="%1)"/>
      <w:lvlJc w:val="left"/>
      <w:pPr>
        <w:tabs>
          <w:tab w:val="num" w:pos="1117"/>
        </w:tabs>
        <w:ind w:left="1117" w:hanging="397"/>
      </w:pPr>
      <w:rPr>
        <w:rFonts w:hint="default"/>
      </w:rPr>
    </w:lvl>
    <w:lvl w:ilvl="1" w:tplc="FFFFFFFF">
      <w:start w:val="1"/>
      <w:numFmt w:val="bullet"/>
      <w:lvlText w:val=""/>
      <w:lvlJc w:val="left"/>
      <w:pPr>
        <w:tabs>
          <w:tab w:val="num" w:pos="856"/>
        </w:tabs>
        <w:ind w:left="856" w:hanging="360"/>
      </w:pPr>
      <w:rPr>
        <w:rFonts w:ascii="Symbol" w:hAnsi="Symbol" w:hint="default"/>
      </w:rPr>
    </w:lvl>
    <w:lvl w:ilvl="2" w:tplc="FFFFFFFF">
      <w:start w:val="1"/>
      <w:numFmt w:val="lowerRoman"/>
      <w:lvlText w:val="(%3)"/>
      <w:lvlJc w:val="left"/>
      <w:pPr>
        <w:tabs>
          <w:tab w:val="num" w:pos="2116"/>
        </w:tabs>
        <w:ind w:left="2116" w:hanging="720"/>
      </w:pPr>
      <w:rPr>
        <w:rFonts w:hint="default"/>
      </w:rPr>
    </w:lvl>
    <w:lvl w:ilvl="3" w:tplc="FFFFFFFF">
      <w:start w:val="1"/>
      <w:numFmt w:val="decimal"/>
      <w:lvlText w:val="%4."/>
      <w:lvlJc w:val="left"/>
      <w:pPr>
        <w:tabs>
          <w:tab w:val="num" w:pos="2296"/>
        </w:tabs>
        <w:ind w:left="2296" w:hanging="360"/>
      </w:pPr>
    </w:lvl>
    <w:lvl w:ilvl="4" w:tplc="FFFFFFFF">
      <w:start w:val="1"/>
      <w:numFmt w:val="lowerLetter"/>
      <w:lvlText w:val="%5."/>
      <w:lvlJc w:val="left"/>
      <w:pPr>
        <w:tabs>
          <w:tab w:val="num" w:pos="3016"/>
        </w:tabs>
        <w:ind w:left="3016" w:hanging="360"/>
      </w:pPr>
    </w:lvl>
    <w:lvl w:ilvl="5" w:tplc="FFFFFFFF">
      <w:start w:val="1"/>
      <w:numFmt w:val="lowerLetter"/>
      <w:lvlText w:val="(%6)"/>
      <w:lvlJc w:val="left"/>
      <w:pPr>
        <w:ind w:left="4156" w:hanging="600"/>
      </w:pPr>
      <w:rPr>
        <w:rFonts w:hint="default"/>
      </w:rPr>
    </w:lvl>
    <w:lvl w:ilvl="6" w:tplc="FFFFFFFF" w:tentative="1">
      <w:start w:val="1"/>
      <w:numFmt w:val="decimal"/>
      <w:lvlText w:val="%7."/>
      <w:lvlJc w:val="left"/>
      <w:pPr>
        <w:tabs>
          <w:tab w:val="num" w:pos="4456"/>
        </w:tabs>
        <w:ind w:left="4456" w:hanging="360"/>
      </w:pPr>
    </w:lvl>
    <w:lvl w:ilvl="7" w:tplc="FFFFFFFF" w:tentative="1">
      <w:start w:val="1"/>
      <w:numFmt w:val="lowerLetter"/>
      <w:lvlText w:val="%8."/>
      <w:lvlJc w:val="left"/>
      <w:pPr>
        <w:tabs>
          <w:tab w:val="num" w:pos="5176"/>
        </w:tabs>
        <w:ind w:left="5176" w:hanging="360"/>
      </w:pPr>
    </w:lvl>
    <w:lvl w:ilvl="8" w:tplc="FFFFFFFF" w:tentative="1">
      <w:start w:val="1"/>
      <w:numFmt w:val="lowerRoman"/>
      <w:lvlText w:val="%9."/>
      <w:lvlJc w:val="right"/>
      <w:pPr>
        <w:tabs>
          <w:tab w:val="num" w:pos="5896"/>
        </w:tabs>
        <w:ind w:left="5896" w:hanging="180"/>
      </w:pPr>
    </w:lvl>
  </w:abstractNum>
  <w:abstractNum w:abstractNumId="113" w15:restartNumberingAfterBreak="0">
    <w:nsid w:val="572C6E1A"/>
    <w:multiLevelType w:val="hybridMultilevel"/>
    <w:tmpl w:val="30B4DA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7E401D7"/>
    <w:multiLevelType w:val="hybridMultilevel"/>
    <w:tmpl w:val="8A4C0FB4"/>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115" w15:restartNumberingAfterBreak="0">
    <w:nsid w:val="58933670"/>
    <w:multiLevelType w:val="hybridMultilevel"/>
    <w:tmpl w:val="792C143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16" w15:restartNumberingAfterBreak="0">
    <w:nsid w:val="5A89723B"/>
    <w:multiLevelType w:val="hybridMultilevel"/>
    <w:tmpl w:val="289C683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17" w15:restartNumberingAfterBreak="0">
    <w:nsid w:val="5B3F410D"/>
    <w:multiLevelType w:val="hybridMultilevel"/>
    <w:tmpl w:val="A62EDCDA"/>
    <w:lvl w:ilvl="0" w:tplc="040B0001">
      <w:start w:val="1"/>
      <w:numFmt w:val="bullet"/>
      <w:pStyle w:val="BodytextBulletsIndent1"/>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8" w15:restartNumberingAfterBreak="0">
    <w:nsid w:val="5CB55A27"/>
    <w:multiLevelType w:val="hybridMultilevel"/>
    <w:tmpl w:val="95486BB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9" w15:restartNumberingAfterBreak="0">
    <w:nsid w:val="5CC70A27"/>
    <w:multiLevelType w:val="hybridMultilevel"/>
    <w:tmpl w:val="671E5E3E"/>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0" w15:restartNumberingAfterBreak="0">
    <w:nsid w:val="5D2B1446"/>
    <w:multiLevelType w:val="multilevel"/>
    <w:tmpl w:val="1B70D7EA"/>
    <w:lvl w:ilvl="0">
      <w:start w:val="1"/>
      <w:numFmt w:val="lowerLetter"/>
      <w:pStyle w:val="Luetteloa"/>
      <w:lvlText w:val="%1)"/>
      <w:lvlJc w:val="left"/>
      <w:pPr>
        <w:ind w:left="717" w:hanging="357"/>
      </w:pPr>
      <w:rPr>
        <w:rFonts w:hint="default"/>
        <w:b w:val="0"/>
      </w:rPr>
    </w:lvl>
    <w:lvl w:ilvl="1">
      <w:start w:val="1"/>
      <w:numFmt w:val="lowerRoman"/>
      <w:lvlText w:val="%2)"/>
      <w:lvlJc w:val="left"/>
      <w:pPr>
        <w:ind w:left="1800" w:hanging="1083"/>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1" w15:restartNumberingAfterBreak="0">
    <w:nsid w:val="5F256BB0"/>
    <w:multiLevelType w:val="hybridMultilevel"/>
    <w:tmpl w:val="F7AE5A7A"/>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22" w15:restartNumberingAfterBreak="0">
    <w:nsid w:val="5F4B0BC3"/>
    <w:multiLevelType w:val="hybridMultilevel"/>
    <w:tmpl w:val="F2A063E4"/>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23" w15:restartNumberingAfterBreak="0">
    <w:nsid w:val="5FD24E25"/>
    <w:multiLevelType w:val="hybridMultilevel"/>
    <w:tmpl w:val="4A680DF8"/>
    <w:lvl w:ilvl="0" w:tplc="040B0017">
      <w:start w:val="1"/>
      <w:numFmt w:val="lowerLetter"/>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24" w15:restartNumberingAfterBreak="0">
    <w:nsid w:val="5FD957E1"/>
    <w:multiLevelType w:val="multilevel"/>
    <w:tmpl w:val="4B4C1FB4"/>
    <w:lvl w:ilvl="0">
      <w:start w:val="1"/>
      <w:numFmt w:val="decimal"/>
      <w:pStyle w:val="App5L1"/>
      <w:lvlText w:val="A5-%1"/>
      <w:lvlJc w:val="left"/>
      <w:pPr>
        <w:tabs>
          <w:tab w:val="num" w:pos="1134"/>
        </w:tabs>
        <w:ind w:left="1134" w:hanging="1134"/>
      </w:pPr>
      <w:rPr>
        <w:rFonts w:hint="default"/>
      </w:rPr>
    </w:lvl>
    <w:lvl w:ilvl="1">
      <w:start w:val="1"/>
      <w:numFmt w:val="decimal"/>
      <w:pStyle w:val="App5-L2"/>
      <w:lvlText w:val="A5-%1.%2"/>
      <w:lvlJc w:val="left"/>
      <w:pPr>
        <w:tabs>
          <w:tab w:val="num" w:pos="1134"/>
        </w:tabs>
        <w:ind w:left="1134" w:hanging="1134"/>
      </w:pPr>
      <w:rPr>
        <w:rFonts w:hint="default"/>
      </w:rPr>
    </w:lvl>
    <w:lvl w:ilvl="2">
      <w:start w:val="1"/>
      <w:numFmt w:val="decimal"/>
      <w:pStyle w:val="App5l3"/>
      <w:lvlText w:val="A5-%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S5-%5"/>
      <w:lvlJc w:val="left"/>
      <w:pPr>
        <w:tabs>
          <w:tab w:val="num" w:pos="1008"/>
        </w:tabs>
        <w:ind w:left="1008" w:hanging="1008"/>
      </w:pPr>
      <w:rPr>
        <w:rFonts w:hint="default"/>
      </w:rPr>
    </w:lvl>
    <w:lvl w:ilvl="5">
      <w:start w:val="1"/>
      <w:numFmt w:val="decimal"/>
      <w:lvlText w:val="S5-%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607E17EB"/>
    <w:multiLevelType w:val="multilevel"/>
    <w:tmpl w:val="B3D80554"/>
    <w:styleLink w:val="1ai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6" w15:restartNumberingAfterBreak="0">
    <w:nsid w:val="63993352"/>
    <w:multiLevelType w:val="hybridMultilevel"/>
    <w:tmpl w:val="423C44B6"/>
    <w:lvl w:ilvl="0" w:tplc="13109F28">
      <w:start w:val="1"/>
      <w:numFmt w:val="bullet"/>
      <w:lvlText w:val=""/>
      <w:lvlJc w:val="left"/>
      <w:pPr>
        <w:tabs>
          <w:tab w:val="num" w:pos="964"/>
        </w:tabs>
        <w:ind w:left="964" w:hanging="964"/>
      </w:pPr>
      <w:rPr>
        <w:rFonts w:ascii="Symbol" w:hAnsi="Symbol" w:hint="default"/>
      </w:rPr>
    </w:lvl>
    <w:lvl w:ilvl="1" w:tplc="0C090019">
      <w:start w:val="1"/>
      <w:numFmt w:val="upperLetter"/>
      <w:pStyle w:val="ScheduleL3"/>
      <w:lvlText w:val="%2."/>
      <w:lvlJc w:val="left"/>
      <w:pPr>
        <w:tabs>
          <w:tab w:val="num" w:pos="2044"/>
        </w:tabs>
        <w:ind w:left="2044" w:hanging="964"/>
      </w:pPr>
      <w:rPr>
        <w:rFonts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39F21C5"/>
    <w:multiLevelType w:val="multilevel"/>
    <w:tmpl w:val="73785124"/>
    <w:lvl w:ilvl="0">
      <w:start w:val="1"/>
      <w:numFmt w:val="decimal"/>
      <w:pStyle w:val="S5-1"/>
      <w:lvlText w:val="S5-%1"/>
      <w:lvlJc w:val="left"/>
      <w:pPr>
        <w:tabs>
          <w:tab w:val="num" w:pos="1134"/>
        </w:tabs>
        <w:ind w:left="1134" w:hanging="1134"/>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5-2"/>
      <w:lvlText w:val="S5-%1.%2"/>
      <w:lvlJc w:val="left"/>
      <w:pPr>
        <w:tabs>
          <w:tab w:val="num" w:pos="1134"/>
        </w:tabs>
        <w:ind w:left="1134" w:hanging="1134"/>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S5-3"/>
      <w:lvlText w:val="S5-%1.%2.%3"/>
      <w:lvlJc w:val="left"/>
      <w:pPr>
        <w:tabs>
          <w:tab w:val="num" w:pos="1134"/>
        </w:tabs>
        <w:ind w:left="1134" w:hanging="1134"/>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S5-4"/>
      <w:lvlText w:val="%4)"/>
      <w:lvlJc w:val="left"/>
      <w:pPr>
        <w:tabs>
          <w:tab w:val="num" w:pos="1559"/>
        </w:tabs>
        <w:ind w:left="1559" w:hanging="425"/>
      </w:pPr>
      <w:rPr>
        <w:rFonts w:hint="default"/>
      </w:rPr>
    </w:lvl>
    <w:lvl w:ilvl="4">
      <w:start w:val="1"/>
      <w:numFmt w:val="lowerRoman"/>
      <w:lvlText w:val="(%5)"/>
      <w:lvlJc w:val="left"/>
      <w:pPr>
        <w:tabs>
          <w:tab w:val="num" w:pos="2126"/>
        </w:tabs>
        <w:ind w:left="2126" w:hanging="708"/>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835"/>
        </w:tabs>
        <w:ind w:left="2835" w:hanging="709"/>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upperRoman"/>
      <w:lvlText w:val="(%7)"/>
      <w:lvlJc w:val="left"/>
      <w:pPr>
        <w:tabs>
          <w:tab w:val="num" w:pos="3544"/>
        </w:tabs>
        <w:ind w:left="3544" w:hanging="709"/>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upperRoman"/>
      <w:lvlText w:val="(%8)"/>
      <w:lvlJc w:val="left"/>
      <w:pPr>
        <w:tabs>
          <w:tab w:val="num" w:pos="0"/>
        </w:tabs>
        <w:ind w:left="4961" w:hanging="567"/>
      </w:pPr>
      <w:rPr>
        <w:rFonts w:hint="default"/>
      </w:rPr>
    </w:lvl>
    <w:lvl w:ilvl="8">
      <w:start w:val="1"/>
      <w:numFmt w:val="none"/>
      <w:suff w:val="nothing"/>
      <w:lvlText w:val=""/>
      <w:lvlJc w:val="left"/>
      <w:pPr>
        <w:ind w:left="0" w:firstLine="0"/>
      </w:pPr>
      <w:rPr>
        <w:rFonts w:hint="default"/>
      </w:rPr>
    </w:lvl>
  </w:abstractNum>
  <w:abstractNum w:abstractNumId="128" w15:restartNumberingAfterBreak="0">
    <w:nsid w:val="63EE70B1"/>
    <w:multiLevelType w:val="hybridMultilevel"/>
    <w:tmpl w:val="110EC1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42F23CC"/>
    <w:multiLevelType w:val="multilevel"/>
    <w:tmpl w:val="16C62330"/>
    <w:lvl w:ilvl="0">
      <w:start w:val="1"/>
      <w:numFmt w:val="decimal"/>
      <w:pStyle w:val="Merkittyluettelo2"/>
      <w:lvlText w:val="%1."/>
      <w:lvlJc w:val="left"/>
      <w:pPr>
        <w:tabs>
          <w:tab w:val="num" w:pos="360"/>
        </w:tabs>
        <w:ind w:left="360" w:hanging="360"/>
      </w:pPr>
      <w:rPr>
        <w:rFonts w:hint="default"/>
      </w:rPr>
    </w:lvl>
    <w:lvl w:ilvl="1">
      <w:start w:val="1"/>
      <w:numFmt w:val="decimal"/>
      <w:isLgl/>
      <w:lvlText w:val="%1.%2"/>
      <w:lvlJc w:val="left"/>
      <w:pPr>
        <w:ind w:left="789" w:hanging="43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30" w15:restartNumberingAfterBreak="0">
    <w:nsid w:val="649B528B"/>
    <w:multiLevelType w:val="hybridMultilevel"/>
    <w:tmpl w:val="C400D3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1" w15:restartNumberingAfterBreak="0">
    <w:nsid w:val="64E27F1B"/>
    <w:multiLevelType w:val="multilevel"/>
    <w:tmpl w:val="09FC5BF2"/>
    <w:lvl w:ilvl="0">
      <w:start w:val="1"/>
      <w:numFmt w:val="upperLetter"/>
      <w:pStyle w:val="ClauseNoA"/>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4321"/>
        </w:tabs>
        <w:ind w:left="4321" w:hanging="721"/>
      </w:pPr>
      <w:rPr>
        <w:rFonts w:hint="default"/>
      </w:rPr>
    </w:lvl>
    <w:lvl w:ilvl="7">
      <w:start w:val="1"/>
      <w:numFmt w:val="none"/>
      <w:lvlText w:val=""/>
      <w:lvlJc w:val="left"/>
      <w:pPr>
        <w:tabs>
          <w:tab w:val="num" w:pos="5041"/>
        </w:tabs>
        <w:ind w:left="5041" w:hanging="720"/>
      </w:pPr>
      <w:rPr>
        <w:rFonts w:hint="default"/>
      </w:rPr>
    </w:lvl>
    <w:lvl w:ilvl="8">
      <w:start w:val="1"/>
      <w:numFmt w:val="none"/>
      <w:suff w:val="nothing"/>
      <w:lvlText w:val=""/>
      <w:lvlJc w:val="left"/>
      <w:pPr>
        <w:ind w:left="5761" w:hanging="720"/>
      </w:pPr>
      <w:rPr>
        <w:rFonts w:hint="default"/>
      </w:rPr>
    </w:lvl>
  </w:abstractNum>
  <w:abstractNum w:abstractNumId="132" w15:restartNumberingAfterBreak="0">
    <w:nsid w:val="65734BDE"/>
    <w:multiLevelType w:val="hybridMultilevel"/>
    <w:tmpl w:val="3DA8BA50"/>
    <w:lvl w:ilvl="0" w:tplc="040B000F">
      <w:start w:val="1"/>
      <w:numFmt w:val="decimal"/>
      <w:lvlText w:val="%1."/>
      <w:lvlJc w:val="left"/>
      <w:pPr>
        <w:ind w:left="1422" w:hanging="855"/>
      </w:pPr>
      <w:rPr>
        <w:rFonts w:hint="default"/>
      </w:rPr>
    </w:lvl>
    <w:lvl w:ilvl="1" w:tplc="577A34D2">
      <w:start w:val="1"/>
      <w:numFmt w:val="lowerLetter"/>
      <w:lvlText w:val="%2)"/>
      <w:lvlJc w:val="left"/>
      <w:pPr>
        <w:ind w:left="1707" w:hanging="420"/>
      </w:pPr>
      <w:rPr>
        <w:rFonts w:hint="default"/>
      </w:rPr>
    </w:lvl>
    <w:lvl w:ilvl="2" w:tplc="FFFFFFFF">
      <w:start w:val="1"/>
      <w:numFmt w:val="decimal"/>
      <w:lvlText w:val="%3."/>
      <w:lvlJc w:val="left"/>
      <w:pPr>
        <w:ind w:left="2607" w:hanging="42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3" w15:restartNumberingAfterBreak="0">
    <w:nsid w:val="67B90119"/>
    <w:multiLevelType w:val="multilevel"/>
    <w:tmpl w:val="12B05FDC"/>
    <w:lvl w:ilvl="0">
      <w:start w:val="1"/>
      <w:numFmt w:val="decimal"/>
      <w:lvlText w:val="%1."/>
      <w:lvlJc w:val="left"/>
      <w:pPr>
        <w:tabs>
          <w:tab w:val="num" w:pos="720"/>
        </w:tabs>
        <w:ind w:left="720" w:hanging="360"/>
      </w:pPr>
    </w:lvl>
    <w:lvl w:ilvl="1">
      <w:start w:val="4"/>
      <w:numFmt w:val="decimal"/>
      <w:isLgl/>
      <w:lvlText w:val="%1.%2"/>
      <w:lvlJc w:val="left"/>
      <w:pPr>
        <w:ind w:left="1215" w:hanging="855"/>
      </w:pPr>
      <w:rPr>
        <w:rFonts w:hint="default"/>
      </w:rPr>
    </w:lvl>
    <w:lvl w:ilvl="2">
      <w:start w:val="3"/>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68A43337"/>
    <w:multiLevelType w:val="hybridMultilevel"/>
    <w:tmpl w:val="20CE0B2E"/>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5" w15:restartNumberingAfterBreak="0">
    <w:nsid w:val="68DC03D9"/>
    <w:multiLevelType w:val="hybridMultilevel"/>
    <w:tmpl w:val="804C7A0E"/>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6" w15:restartNumberingAfterBreak="0">
    <w:nsid w:val="69512128"/>
    <w:multiLevelType w:val="hybridMultilevel"/>
    <w:tmpl w:val="8C5625B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pStyle w:val="ScheduleL4"/>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7" w15:restartNumberingAfterBreak="0">
    <w:nsid w:val="6A9F1EE9"/>
    <w:multiLevelType w:val="hybridMultilevel"/>
    <w:tmpl w:val="1A324DB8"/>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138" w15:restartNumberingAfterBreak="0">
    <w:nsid w:val="6AA039FA"/>
    <w:multiLevelType w:val="hybridMultilevel"/>
    <w:tmpl w:val="DBBE9F34"/>
    <w:lvl w:ilvl="0" w:tplc="040B0017">
      <w:start w:val="1"/>
      <w:numFmt w:val="lowerLetter"/>
      <w:lvlText w:val="%1)"/>
      <w:lvlJc w:val="left"/>
      <w:pPr>
        <w:ind w:left="927" w:hanging="360"/>
      </w:p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39" w15:restartNumberingAfterBreak="0">
    <w:nsid w:val="6BA86B9C"/>
    <w:multiLevelType w:val="hybridMultilevel"/>
    <w:tmpl w:val="1AC8E9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6BEF71F6"/>
    <w:multiLevelType w:val="multilevel"/>
    <w:tmpl w:val="2E361F7E"/>
    <w:lvl w:ilvl="0">
      <w:start w:val="1"/>
      <w:numFmt w:val="decimal"/>
      <w:pStyle w:val="SchedH1"/>
      <w:lvlText w:val="%1"/>
      <w:lvlJc w:val="left"/>
      <w:pPr>
        <w:tabs>
          <w:tab w:val="num" w:pos="737"/>
        </w:tabs>
        <w:ind w:left="0" w:firstLine="0"/>
      </w:pPr>
    </w:lvl>
    <w:lvl w:ilvl="1">
      <w:start w:val="1"/>
      <w:numFmt w:val="decimal"/>
      <w:pStyle w:val="SchedH2"/>
      <w:lvlText w:val="%1.%2"/>
      <w:lvlJc w:val="left"/>
      <w:pPr>
        <w:tabs>
          <w:tab w:val="num" w:pos="737"/>
        </w:tabs>
        <w:ind w:left="0" w:firstLine="0"/>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0"/>
        </w:tabs>
        <w:ind w:left="3685" w:hanging="737"/>
      </w:pPr>
    </w:lvl>
    <w:lvl w:ilvl="6">
      <w:start w:val="1"/>
      <w:numFmt w:val="none"/>
      <w:lvlText w:val=""/>
      <w:lvlJc w:val="left"/>
      <w:pPr>
        <w:tabs>
          <w:tab w:val="num" w:pos="0"/>
        </w:tabs>
        <w:ind w:left="737" w:hanging="737"/>
      </w:pPr>
    </w:lvl>
    <w:lvl w:ilvl="7">
      <w:start w:val="1"/>
      <w:numFmt w:val="lowerLetter"/>
      <w:lvlText w:val="(%8)"/>
      <w:lvlJc w:val="left"/>
      <w:pPr>
        <w:tabs>
          <w:tab w:val="num" w:pos="1474"/>
        </w:tabs>
        <w:ind w:left="737" w:firstLine="0"/>
      </w:pPr>
    </w:lvl>
    <w:lvl w:ilvl="8">
      <w:start w:val="1"/>
      <w:numFmt w:val="upperRoman"/>
      <w:lvlText w:val="%9."/>
      <w:lvlJc w:val="left"/>
      <w:pPr>
        <w:tabs>
          <w:tab w:val="num" w:pos="2211"/>
        </w:tabs>
        <w:ind w:left="737" w:firstLine="737"/>
      </w:pPr>
    </w:lvl>
  </w:abstractNum>
  <w:abstractNum w:abstractNumId="141" w15:restartNumberingAfterBreak="0">
    <w:nsid w:val="6CED048E"/>
    <w:multiLevelType w:val="hybridMultilevel"/>
    <w:tmpl w:val="F684D22E"/>
    <w:lvl w:ilvl="0" w:tplc="040B0017">
      <w:start w:val="1"/>
      <w:numFmt w:val="lowerLetter"/>
      <w:lvlText w:val="%1)"/>
      <w:lvlJc w:val="left"/>
      <w:pPr>
        <w:ind w:left="1080" w:hanging="360"/>
      </w:pPr>
      <w:rPr>
        <w:rFont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2" w15:restartNumberingAfterBreak="0">
    <w:nsid w:val="6DDE1B7F"/>
    <w:multiLevelType w:val="hybridMultilevel"/>
    <w:tmpl w:val="3C666558"/>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3" w15:restartNumberingAfterBreak="0">
    <w:nsid w:val="6E0D4286"/>
    <w:multiLevelType w:val="hybridMultilevel"/>
    <w:tmpl w:val="A52AD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E3D741C"/>
    <w:multiLevelType w:val="hybridMultilevel"/>
    <w:tmpl w:val="5E3801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5" w15:restartNumberingAfterBreak="0">
    <w:nsid w:val="6FF55982"/>
    <w:multiLevelType w:val="hybridMultilevel"/>
    <w:tmpl w:val="28C47196"/>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146" w15:restartNumberingAfterBreak="0">
    <w:nsid w:val="746B7036"/>
    <w:multiLevelType w:val="hybridMultilevel"/>
    <w:tmpl w:val="FBB60FA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848A2852">
      <w:start w:val="5"/>
      <w:numFmt w:val="decimal"/>
      <w:lvlText w:val="%3"/>
      <w:lvlJc w:val="left"/>
      <w:pPr>
        <w:ind w:left="2340" w:hanging="360"/>
      </w:pPr>
      <w:rPr>
        <w:rFont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7" w15:restartNumberingAfterBreak="0">
    <w:nsid w:val="777642F6"/>
    <w:multiLevelType w:val="singleLevel"/>
    <w:tmpl w:val="2734547C"/>
    <w:lvl w:ilvl="0">
      <w:start w:val="1"/>
      <w:numFmt w:val="bullet"/>
      <w:pStyle w:val="App4L4"/>
      <w:lvlText w:val=""/>
      <w:lvlJc w:val="left"/>
      <w:pPr>
        <w:tabs>
          <w:tab w:val="num" w:pos="360"/>
        </w:tabs>
        <w:ind w:left="360" w:hanging="360"/>
      </w:pPr>
      <w:rPr>
        <w:rFonts w:ascii="Symbol" w:hAnsi="Symbol" w:hint="default"/>
      </w:rPr>
    </w:lvl>
  </w:abstractNum>
  <w:abstractNum w:abstractNumId="148" w15:restartNumberingAfterBreak="0">
    <w:nsid w:val="77BC3BF8"/>
    <w:multiLevelType w:val="multilevel"/>
    <w:tmpl w:val="C97C2A94"/>
    <w:lvl w:ilvl="0">
      <w:start w:val="1"/>
      <w:numFmt w:val="upperRoman"/>
      <w:pStyle w:val="Tableromanuppercase0"/>
      <w:lvlText w:val="(%1)"/>
      <w:lvlJc w:val="left"/>
      <w:pPr>
        <w:ind w:left="851" w:hanging="851"/>
      </w:pPr>
      <w:rPr>
        <w:rFonts w:hint="default"/>
      </w:rPr>
    </w:lvl>
    <w:lvl w:ilvl="1">
      <w:start w:val="1"/>
      <w:numFmt w:val="upperRoman"/>
      <w:pStyle w:val="Tableromanuppercase1"/>
      <w:lvlText w:val="(%2)"/>
      <w:lvlJc w:val="left"/>
      <w:pPr>
        <w:ind w:left="1702" w:hanging="851"/>
      </w:pPr>
      <w:rPr>
        <w:rFonts w:hint="default"/>
      </w:rPr>
    </w:lvl>
    <w:lvl w:ilvl="2">
      <w:start w:val="1"/>
      <w:numFmt w:val="upperRoman"/>
      <w:pStyle w:val="Tableromanuppercase2"/>
      <w:lvlText w:val="(%3)"/>
      <w:lvlJc w:val="left"/>
      <w:pPr>
        <w:ind w:left="1701" w:hanging="850"/>
      </w:pPr>
      <w:rPr>
        <w:rFonts w:hint="default"/>
      </w:rPr>
    </w:lvl>
    <w:lvl w:ilvl="3">
      <w:start w:val="1"/>
      <w:numFmt w:val="upperRoman"/>
      <w:pStyle w:val="Tableromanuppercase3"/>
      <w:lvlText w:val="(%4)"/>
      <w:lvlJc w:val="left"/>
      <w:pPr>
        <w:ind w:left="2552" w:hanging="851"/>
      </w:pPr>
      <w:rPr>
        <w:rFonts w:hint="default"/>
      </w:rPr>
    </w:lvl>
    <w:lvl w:ilvl="4">
      <w:start w:val="1"/>
      <w:numFmt w:val="upperRoman"/>
      <w:pStyle w:val="Tableromanuppercase4"/>
      <w:lvlText w:val="(%5)"/>
      <w:lvlJc w:val="left"/>
      <w:pPr>
        <w:ind w:left="3402" w:hanging="850"/>
      </w:pPr>
      <w:rPr>
        <w:rFonts w:hint="default"/>
      </w:rPr>
    </w:lvl>
    <w:lvl w:ilvl="5">
      <w:start w:val="1"/>
      <w:numFmt w:val="upperRoman"/>
      <w:pStyle w:val="Tableromanupp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49" w15:restartNumberingAfterBreak="0">
    <w:nsid w:val="78053A08"/>
    <w:multiLevelType w:val="hybridMultilevel"/>
    <w:tmpl w:val="5D667AB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0" w15:restartNumberingAfterBreak="0">
    <w:nsid w:val="788C7772"/>
    <w:multiLevelType w:val="hybridMultilevel"/>
    <w:tmpl w:val="35E04142"/>
    <w:lvl w:ilvl="0" w:tplc="E264DAB2">
      <w:start w:val="3"/>
      <w:numFmt w:val="decimal"/>
      <w:lvlText w:val="%1."/>
      <w:lvlJc w:val="left"/>
      <w:pPr>
        <w:tabs>
          <w:tab w:val="num" w:pos="720"/>
        </w:tabs>
        <w:ind w:left="720" w:hanging="360"/>
      </w:pPr>
    </w:lvl>
    <w:lvl w:ilvl="1" w:tplc="5776DEF0" w:tentative="1">
      <w:start w:val="1"/>
      <w:numFmt w:val="decimal"/>
      <w:lvlText w:val="%2."/>
      <w:lvlJc w:val="left"/>
      <w:pPr>
        <w:tabs>
          <w:tab w:val="num" w:pos="1440"/>
        </w:tabs>
        <w:ind w:left="1440" w:hanging="360"/>
      </w:pPr>
    </w:lvl>
    <w:lvl w:ilvl="2" w:tplc="523A025A" w:tentative="1">
      <w:start w:val="1"/>
      <w:numFmt w:val="decimal"/>
      <w:lvlText w:val="%3."/>
      <w:lvlJc w:val="left"/>
      <w:pPr>
        <w:tabs>
          <w:tab w:val="num" w:pos="2160"/>
        </w:tabs>
        <w:ind w:left="2160" w:hanging="360"/>
      </w:pPr>
    </w:lvl>
    <w:lvl w:ilvl="3" w:tplc="B4E2E56E" w:tentative="1">
      <w:start w:val="1"/>
      <w:numFmt w:val="decimal"/>
      <w:lvlText w:val="%4."/>
      <w:lvlJc w:val="left"/>
      <w:pPr>
        <w:tabs>
          <w:tab w:val="num" w:pos="2880"/>
        </w:tabs>
        <w:ind w:left="2880" w:hanging="360"/>
      </w:pPr>
    </w:lvl>
    <w:lvl w:ilvl="4" w:tplc="44A49662" w:tentative="1">
      <w:start w:val="1"/>
      <w:numFmt w:val="decimal"/>
      <w:lvlText w:val="%5."/>
      <w:lvlJc w:val="left"/>
      <w:pPr>
        <w:tabs>
          <w:tab w:val="num" w:pos="3600"/>
        </w:tabs>
        <w:ind w:left="3600" w:hanging="360"/>
      </w:pPr>
    </w:lvl>
    <w:lvl w:ilvl="5" w:tplc="A6E42252" w:tentative="1">
      <w:start w:val="1"/>
      <w:numFmt w:val="decimal"/>
      <w:lvlText w:val="%6."/>
      <w:lvlJc w:val="left"/>
      <w:pPr>
        <w:tabs>
          <w:tab w:val="num" w:pos="4320"/>
        </w:tabs>
        <w:ind w:left="4320" w:hanging="360"/>
      </w:pPr>
    </w:lvl>
    <w:lvl w:ilvl="6" w:tplc="2CECB994" w:tentative="1">
      <w:start w:val="1"/>
      <w:numFmt w:val="decimal"/>
      <w:lvlText w:val="%7."/>
      <w:lvlJc w:val="left"/>
      <w:pPr>
        <w:tabs>
          <w:tab w:val="num" w:pos="5040"/>
        </w:tabs>
        <w:ind w:left="5040" w:hanging="360"/>
      </w:pPr>
    </w:lvl>
    <w:lvl w:ilvl="7" w:tplc="F2AAEE3A" w:tentative="1">
      <w:start w:val="1"/>
      <w:numFmt w:val="decimal"/>
      <w:lvlText w:val="%8."/>
      <w:lvlJc w:val="left"/>
      <w:pPr>
        <w:tabs>
          <w:tab w:val="num" w:pos="5760"/>
        </w:tabs>
        <w:ind w:left="5760" w:hanging="360"/>
      </w:pPr>
    </w:lvl>
    <w:lvl w:ilvl="8" w:tplc="BD0ADFD8" w:tentative="1">
      <w:start w:val="1"/>
      <w:numFmt w:val="decimal"/>
      <w:lvlText w:val="%9."/>
      <w:lvlJc w:val="left"/>
      <w:pPr>
        <w:tabs>
          <w:tab w:val="num" w:pos="6480"/>
        </w:tabs>
        <w:ind w:left="6480" w:hanging="360"/>
      </w:pPr>
    </w:lvl>
  </w:abstractNum>
  <w:abstractNum w:abstractNumId="151" w15:restartNumberingAfterBreak="0">
    <w:nsid w:val="79BF5AC5"/>
    <w:multiLevelType w:val="multilevel"/>
    <w:tmpl w:val="342E580C"/>
    <w:styleLink w:val="Style12"/>
    <w:lvl w:ilvl="0">
      <w:start w:val="4"/>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A5A27DD"/>
    <w:multiLevelType w:val="hybridMultilevel"/>
    <w:tmpl w:val="16E24804"/>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53" w15:restartNumberingAfterBreak="0">
    <w:nsid w:val="7B7D2C46"/>
    <w:multiLevelType w:val="hybridMultilevel"/>
    <w:tmpl w:val="17907218"/>
    <w:lvl w:ilvl="0" w:tplc="54E8DA24">
      <w:start w:val="100"/>
      <w:numFmt w:val="decimal"/>
      <w:lvlText w:val="%1"/>
      <w:lvlJc w:val="left"/>
      <w:pPr>
        <w:ind w:left="720" w:hanging="360"/>
      </w:pPr>
      <w:rPr>
        <w:rFonts w:hint="default"/>
        <w:color w:val="auto"/>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4" w15:restartNumberingAfterBreak="0">
    <w:nsid w:val="7C5227A4"/>
    <w:multiLevelType w:val="hybridMultilevel"/>
    <w:tmpl w:val="F782D5A8"/>
    <w:lvl w:ilvl="0" w:tplc="040B0017">
      <w:start w:val="1"/>
      <w:numFmt w:val="lowerLetter"/>
      <w:lvlText w:val="%1)"/>
      <w:lvlJc w:val="left"/>
      <w:pPr>
        <w:ind w:left="1457" w:hanging="360"/>
      </w:pPr>
    </w:lvl>
    <w:lvl w:ilvl="1" w:tplc="040B0019" w:tentative="1">
      <w:start w:val="1"/>
      <w:numFmt w:val="lowerLetter"/>
      <w:lvlText w:val="%2."/>
      <w:lvlJc w:val="left"/>
      <w:pPr>
        <w:ind w:left="2177" w:hanging="360"/>
      </w:pPr>
    </w:lvl>
    <w:lvl w:ilvl="2" w:tplc="040B001B" w:tentative="1">
      <w:start w:val="1"/>
      <w:numFmt w:val="lowerRoman"/>
      <w:lvlText w:val="%3."/>
      <w:lvlJc w:val="right"/>
      <w:pPr>
        <w:ind w:left="2897" w:hanging="180"/>
      </w:pPr>
    </w:lvl>
    <w:lvl w:ilvl="3" w:tplc="040B000F" w:tentative="1">
      <w:start w:val="1"/>
      <w:numFmt w:val="decimal"/>
      <w:lvlText w:val="%4."/>
      <w:lvlJc w:val="left"/>
      <w:pPr>
        <w:ind w:left="3617" w:hanging="360"/>
      </w:pPr>
    </w:lvl>
    <w:lvl w:ilvl="4" w:tplc="040B0019" w:tentative="1">
      <w:start w:val="1"/>
      <w:numFmt w:val="lowerLetter"/>
      <w:lvlText w:val="%5."/>
      <w:lvlJc w:val="left"/>
      <w:pPr>
        <w:ind w:left="4337" w:hanging="360"/>
      </w:pPr>
    </w:lvl>
    <w:lvl w:ilvl="5" w:tplc="040B001B" w:tentative="1">
      <w:start w:val="1"/>
      <w:numFmt w:val="lowerRoman"/>
      <w:lvlText w:val="%6."/>
      <w:lvlJc w:val="right"/>
      <w:pPr>
        <w:ind w:left="5057" w:hanging="180"/>
      </w:pPr>
    </w:lvl>
    <w:lvl w:ilvl="6" w:tplc="040B000F" w:tentative="1">
      <w:start w:val="1"/>
      <w:numFmt w:val="decimal"/>
      <w:lvlText w:val="%7."/>
      <w:lvlJc w:val="left"/>
      <w:pPr>
        <w:ind w:left="5777" w:hanging="360"/>
      </w:pPr>
    </w:lvl>
    <w:lvl w:ilvl="7" w:tplc="040B0019" w:tentative="1">
      <w:start w:val="1"/>
      <w:numFmt w:val="lowerLetter"/>
      <w:lvlText w:val="%8."/>
      <w:lvlJc w:val="left"/>
      <w:pPr>
        <w:ind w:left="6497" w:hanging="360"/>
      </w:pPr>
    </w:lvl>
    <w:lvl w:ilvl="8" w:tplc="040B001B" w:tentative="1">
      <w:start w:val="1"/>
      <w:numFmt w:val="lowerRoman"/>
      <w:lvlText w:val="%9."/>
      <w:lvlJc w:val="right"/>
      <w:pPr>
        <w:ind w:left="7217" w:hanging="180"/>
      </w:pPr>
    </w:lvl>
  </w:abstractNum>
  <w:abstractNum w:abstractNumId="155" w15:restartNumberingAfterBreak="0">
    <w:nsid w:val="7CB3356C"/>
    <w:multiLevelType w:val="hybridMultilevel"/>
    <w:tmpl w:val="5EAE991C"/>
    <w:lvl w:ilvl="0" w:tplc="35B84E76">
      <w:start w:val="1"/>
      <w:numFmt w:val="bullet"/>
      <w:lvlText w:val="•"/>
      <w:lvlJc w:val="left"/>
      <w:pPr>
        <w:tabs>
          <w:tab w:val="num" w:pos="720"/>
        </w:tabs>
        <w:ind w:left="720" w:hanging="360"/>
      </w:pPr>
      <w:rPr>
        <w:rFonts w:ascii="Arial" w:hAnsi="Arial" w:hint="default"/>
      </w:rPr>
    </w:lvl>
    <w:lvl w:ilvl="1" w:tplc="61BCF69A" w:tentative="1">
      <w:start w:val="1"/>
      <w:numFmt w:val="bullet"/>
      <w:lvlText w:val="•"/>
      <w:lvlJc w:val="left"/>
      <w:pPr>
        <w:tabs>
          <w:tab w:val="num" w:pos="1440"/>
        </w:tabs>
        <w:ind w:left="1440" w:hanging="360"/>
      </w:pPr>
      <w:rPr>
        <w:rFonts w:ascii="Arial" w:hAnsi="Arial" w:hint="default"/>
      </w:rPr>
    </w:lvl>
    <w:lvl w:ilvl="2" w:tplc="2F3EEAD4" w:tentative="1">
      <w:start w:val="1"/>
      <w:numFmt w:val="bullet"/>
      <w:lvlText w:val="•"/>
      <w:lvlJc w:val="left"/>
      <w:pPr>
        <w:tabs>
          <w:tab w:val="num" w:pos="2160"/>
        </w:tabs>
        <w:ind w:left="2160" w:hanging="360"/>
      </w:pPr>
      <w:rPr>
        <w:rFonts w:ascii="Arial" w:hAnsi="Arial" w:hint="default"/>
      </w:rPr>
    </w:lvl>
    <w:lvl w:ilvl="3" w:tplc="7436C7F2" w:tentative="1">
      <w:start w:val="1"/>
      <w:numFmt w:val="bullet"/>
      <w:lvlText w:val="•"/>
      <w:lvlJc w:val="left"/>
      <w:pPr>
        <w:tabs>
          <w:tab w:val="num" w:pos="2880"/>
        </w:tabs>
        <w:ind w:left="2880" w:hanging="360"/>
      </w:pPr>
      <w:rPr>
        <w:rFonts w:ascii="Arial" w:hAnsi="Arial" w:hint="default"/>
      </w:rPr>
    </w:lvl>
    <w:lvl w:ilvl="4" w:tplc="0FDA83C8" w:tentative="1">
      <w:start w:val="1"/>
      <w:numFmt w:val="bullet"/>
      <w:lvlText w:val="•"/>
      <w:lvlJc w:val="left"/>
      <w:pPr>
        <w:tabs>
          <w:tab w:val="num" w:pos="3600"/>
        </w:tabs>
        <w:ind w:left="3600" w:hanging="360"/>
      </w:pPr>
      <w:rPr>
        <w:rFonts w:ascii="Arial" w:hAnsi="Arial" w:hint="default"/>
      </w:rPr>
    </w:lvl>
    <w:lvl w:ilvl="5" w:tplc="2E20FDF4" w:tentative="1">
      <w:start w:val="1"/>
      <w:numFmt w:val="bullet"/>
      <w:lvlText w:val="•"/>
      <w:lvlJc w:val="left"/>
      <w:pPr>
        <w:tabs>
          <w:tab w:val="num" w:pos="4320"/>
        </w:tabs>
        <w:ind w:left="4320" w:hanging="360"/>
      </w:pPr>
      <w:rPr>
        <w:rFonts w:ascii="Arial" w:hAnsi="Arial" w:hint="default"/>
      </w:rPr>
    </w:lvl>
    <w:lvl w:ilvl="6" w:tplc="164817E6" w:tentative="1">
      <w:start w:val="1"/>
      <w:numFmt w:val="bullet"/>
      <w:lvlText w:val="•"/>
      <w:lvlJc w:val="left"/>
      <w:pPr>
        <w:tabs>
          <w:tab w:val="num" w:pos="5040"/>
        </w:tabs>
        <w:ind w:left="5040" w:hanging="360"/>
      </w:pPr>
      <w:rPr>
        <w:rFonts w:ascii="Arial" w:hAnsi="Arial" w:hint="default"/>
      </w:rPr>
    </w:lvl>
    <w:lvl w:ilvl="7" w:tplc="534E4470" w:tentative="1">
      <w:start w:val="1"/>
      <w:numFmt w:val="bullet"/>
      <w:lvlText w:val="•"/>
      <w:lvlJc w:val="left"/>
      <w:pPr>
        <w:tabs>
          <w:tab w:val="num" w:pos="5760"/>
        </w:tabs>
        <w:ind w:left="5760" w:hanging="360"/>
      </w:pPr>
      <w:rPr>
        <w:rFonts w:ascii="Arial" w:hAnsi="Arial" w:hint="default"/>
      </w:rPr>
    </w:lvl>
    <w:lvl w:ilvl="8" w:tplc="E1FC4048"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7D7D7706"/>
    <w:multiLevelType w:val="singleLevel"/>
    <w:tmpl w:val="6DB41DEE"/>
    <w:lvl w:ilvl="0">
      <w:start w:val="1"/>
      <w:numFmt w:val="bullet"/>
      <w:pStyle w:val="Dash3"/>
      <w:lvlText w:val=""/>
      <w:lvlJc w:val="left"/>
      <w:pPr>
        <w:tabs>
          <w:tab w:val="num" w:pos="2552"/>
        </w:tabs>
        <w:ind w:left="2552" w:hanging="851"/>
      </w:pPr>
      <w:rPr>
        <w:rFonts w:ascii="Symbol" w:hAnsi="Symbol" w:hint="default"/>
      </w:rPr>
    </w:lvl>
  </w:abstractNum>
  <w:abstractNum w:abstractNumId="157" w15:restartNumberingAfterBreak="0">
    <w:nsid w:val="7E83296F"/>
    <w:multiLevelType w:val="hybridMultilevel"/>
    <w:tmpl w:val="6CCC4F3E"/>
    <w:lvl w:ilvl="0" w:tplc="040B0017">
      <w:start w:val="1"/>
      <w:numFmt w:val="lowerLetter"/>
      <w:lvlText w:val="%1)"/>
      <w:lvlJc w:val="left"/>
      <w:pPr>
        <w:ind w:left="1211" w:hanging="360"/>
      </w:p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num w:numId="1">
    <w:abstractNumId w:val="89"/>
  </w:num>
  <w:num w:numId="2">
    <w:abstractNumId w:val="62"/>
  </w:num>
  <w:num w:numId="3">
    <w:abstractNumId w:val="99"/>
  </w:num>
  <w:num w:numId="4">
    <w:abstractNumId w:val="53"/>
  </w:num>
  <w:num w:numId="5">
    <w:abstractNumId w:val="62"/>
  </w:num>
  <w:num w:numId="6">
    <w:abstractNumId w:val="64"/>
  </w:num>
  <w:num w:numId="7">
    <w:abstractNumId w:val="75"/>
  </w:num>
  <w:num w:numId="8">
    <w:abstractNumId w:val="146"/>
  </w:num>
  <w:num w:numId="9">
    <w:abstractNumId w:val="129"/>
  </w:num>
  <w:num w:numId="10">
    <w:abstractNumId w:val="85"/>
  </w:num>
  <w:num w:numId="11">
    <w:abstractNumId w:val="26"/>
  </w:num>
  <w:num w:numId="12">
    <w:abstractNumId w:val="14"/>
  </w:num>
  <w:num w:numId="13">
    <w:abstractNumId w:val="8"/>
  </w:num>
  <w:num w:numId="14">
    <w:abstractNumId w:val="110"/>
  </w:num>
  <w:num w:numId="15">
    <w:abstractNumId w:val="117"/>
  </w:num>
  <w:num w:numId="16">
    <w:abstractNumId w:val="36"/>
  </w:num>
  <w:num w:numId="17">
    <w:abstractNumId w:val="48"/>
  </w:num>
  <w:num w:numId="18">
    <w:abstractNumId w:val="136"/>
  </w:num>
  <w:num w:numId="19">
    <w:abstractNumId w:val="118"/>
  </w:num>
  <w:num w:numId="20">
    <w:abstractNumId w:val="42"/>
  </w:num>
  <w:num w:numId="21">
    <w:abstractNumId w:val="39"/>
  </w:num>
  <w:num w:numId="22">
    <w:abstractNumId w:val="69"/>
  </w:num>
  <w:num w:numId="23">
    <w:abstractNumId w:val="133"/>
  </w:num>
  <w:num w:numId="24">
    <w:abstractNumId w:val="94"/>
  </w:num>
  <w:num w:numId="25">
    <w:abstractNumId w:val="150"/>
  </w:num>
  <w:num w:numId="26">
    <w:abstractNumId w:val="151"/>
  </w:num>
  <w:num w:numId="27">
    <w:abstractNumId w:val="43"/>
  </w:num>
  <w:num w:numId="28">
    <w:abstractNumId w:val="45"/>
  </w:num>
  <w:num w:numId="29">
    <w:abstractNumId w:val="93"/>
  </w:num>
  <w:num w:numId="30">
    <w:abstractNumId w:val="125"/>
  </w:num>
  <w:num w:numId="31">
    <w:abstractNumId w:val="105"/>
  </w:num>
  <w:num w:numId="32">
    <w:abstractNumId w:val="74"/>
  </w:num>
  <w:num w:numId="33">
    <w:abstractNumId w:val="130"/>
  </w:num>
  <w:num w:numId="34">
    <w:abstractNumId w:val="131"/>
  </w:num>
  <w:num w:numId="35">
    <w:abstractNumId w:val="90"/>
  </w:num>
  <w:num w:numId="36">
    <w:abstractNumId w:val="20"/>
  </w:num>
  <w:num w:numId="37">
    <w:abstractNumId w:val="147"/>
  </w:num>
  <w:num w:numId="38">
    <w:abstractNumId w:val="124"/>
  </w:num>
  <w:num w:numId="39">
    <w:abstractNumId w:val="81"/>
    <w:lvlOverride w:ilvl="0">
      <w:startOverride w:val="1"/>
    </w:lvlOverride>
  </w:num>
  <w:num w:numId="40">
    <w:abstractNumId w:val="4"/>
  </w:num>
  <w:num w:numId="41">
    <w:abstractNumId w:val="3"/>
  </w:num>
  <w:num w:numId="42">
    <w:abstractNumId w:val="2"/>
  </w:num>
  <w:num w:numId="43">
    <w:abstractNumId w:val="1"/>
  </w:num>
  <w:num w:numId="44">
    <w:abstractNumId w:val="0"/>
  </w:num>
  <w:num w:numId="45">
    <w:abstractNumId w:val="126"/>
  </w:num>
  <w:num w:numId="46">
    <w:abstractNumId w:val="108"/>
  </w:num>
  <w:num w:numId="47">
    <w:abstractNumId w:val="127"/>
  </w:num>
  <w:num w:numId="48">
    <w:abstractNumId w:val="20"/>
    <w:lvlOverride w:ilvl="0">
      <w:startOverride w:val="1"/>
    </w:lvlOverride>
  </w:num>
  <w:num w:numId="49">
    <w:abstractNumId w:val="140"/>
  </w:num>
  <w:num w:numId="50">
    <w:abstractNumId w:val="44"/>
  </w:num>
  <w:num w:numId="51">
    <w:abstractNumId w:val="10"/>
  </w:num>
  <w:num w:numId="52">
    <w:abstractNumId w:val="67"/>
  </w:num>
  <w:num w:numId="53">
    <w:abstractNumId w:val="76"/>
  </w:num>
  <w:num w:numId="54">
    <w:abstractNumId w:val="101"/>
  </w:num>
  <w:num w:numId="55">
    <w:abstractNumId w:val="25"/>
  </w:num>
  <w:num w:numId="56">
    <w:abstractNumId w:val="7"/>
  </w:num>
  <w:num w:numId="57">
    <w:abstractNumId w:val="156"/>
  </w:num>
  <w:num w:numId="58">
    <w:abstractNumId w:val="61"/>
  </w:num>
  <w:num w:numId="59">
    <w:abstractNumId w:val="123"/>
  </w:num>
  <w:num w:numId="60">
    <w:abstractNumId w:val="154"/>
  </w:num>
  <w:num w:numId="61">
    <w:abstractNumId w:val="98"/>
  </w:num>
  <w:num w:numId="62">
    <w:abstractNumId w:val="59"/>
  </w:num>
  <w:num w:numId="63">
    <w:abstractNumId w:val="145"/>
  </w:num>
  <w:num w:numId="64">
    <w:abstractNumId w:val="114"/>
  </w:num>
  <w:num w:numId="6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8"/>
  </w:num>
  <w:num w:numId="67">
    <w:abstractNumId w:val="96"/>
  </w:num>
  <w:num w:numId="68">
    <w:abstractNumId w:val="100"/>
  </w:num>
  <w:num w:numId="69">
    <w:abstractNumId w:val="51"/>
  </w:num>
  <w:num w:numId="70">
    <w:abstractNumId w:val="78"/>
  </w:num>
  <w:num w:numId="71">
    <w:abstractNumId w:val="139"/>
  </w:num>
  <w:num w:numId="72">
    <w:abstractNumId w:val="60"/>
  </w:num>
  <w:num w:numId="73">
    <w:abstractNumId w:val="143"/>
  </w:num>
  <w:num w:numId="74">
    <w:abstractNumId w:val="87"/>
  </w:num>
  <w:num w:numId="75">
    <w:abstractNumId w:val="113"/>
  </w:num>
  <w:num w:numId="76">
    <w:abstractNumId w:val="128"/>
  </w:num>
  <w:num w:numId="77">
    <w:abstractNumId w:val="29"/>
  </w:num>
  <w:num w:numId="78">
    <w:abstractNumId w:val="88"/>
  </w:num>
  <w:num w:numId="79">
    <w:abstractNumId w:val="34"/>
  </w:num>
  <w:num w:numId="80">
    <w:abstractNumId w:val="112"/>
  </w:num>
  <w:num w:numId="81">
    <w:abstractNumId w:val="55"/>
  </w:num>
  <w:num w:numId="82">
    <w:abstractNumId w:val="132"/>
  </w:num>
  <w:num w:numId="83">
    <w:abstractNumId w:val="11"/>
  </w:num>
  <w:num w:numId="84">
    <w:abstractNumId w:val="107"/>
  </w:num>
  <w:num w:numId="85">
    <w:abstractNumId w:val="24"/>
  </w:num>
  <w:num w:numId="86">
    <w:abstractNumId w:val="19"/>
  </w:num>
  <w:num w:numId="87">
    <w:abstractNumId w:val="28"/>
  </w:num>
  <w:num w:numId="88">
    <w:abstractNumId w:val="54"/>
  </w:num>
  <w:num w:numId="89">
    <w:abstractNumId w:val="104"/>
  </w:num>
  <w:num w:numId="90">
    <w:abstractNumId w:val="95"/>
  </w:num>
  <w:num w:numId="91">
    <w:abstractNumId w:val="134"/>
  </w:num>
  <w:num w:numId="92">
    <w:abstractNumId w:val="97"/>
  </w:num>
  <w:num w:numId="93">
    <w:abstractNumId w:val="91"/>
  </w:num>
  <w:num w:numId="94">
    <w:abstractNumId w:val="121"/>
  </w:num>
  <w:num w:numId="95">
    <w:abstractNumId w:val="6"/>
  </w:num>
  <w:num w:numId="96">
    <w:abstractNumId w:val="157"/>
  </w:num>
  <w:num w:numId="97">
    <w:abstractNumId w:val="116"/>
  </w:num>
  <w:num w:numId="98">
    <w:abstractNumId w:val="84"/>
  </w:num>
  <w:num w:numId="99">
    <w:abstractNumId w:val="35"/>
  </w:num>
  <w:num w:numId="100">
    <w:abstractNumId w:val="115"/>
  </w:num>
  <w:num w:numId="101">
    <w:abstractNumId w:val="119"/>
  </w:num>
  <w:num w:numId="102">
    <w:abstractNumId w:val="33"/>
  </w:num>
  <w:num w:numId="103">
    <w:abstractNumId w:val="109"/>
  </w:num>
  <w:num w:numId="104">
    <w:abstractNumId w:val="137"/>
  </w:num>
  <w:num w:numId="105">
    <w:abstractNumId w:val="32"/>
  </w:num>
  <w:num w:numId="106">
    <w:abstractNumId w:val="103"/>
  </w:num>
  <w:num w:numId="107">
    <w:abstractNumId w:val="15"/>
  </w:num>
  <w:num w:numId="108">
    <w:abstractNumId w:val="92"/>
  </w:num>
  <w:num w:numId="109">
    <w:abstractNumId w:val="102"/>
  </w:num>
  <w:num w:numId="110">
    <w:abstractNumId w:val="56"/>
  </w:num>
  <w:num w:numId="111">
    <w:abstractNumId w:val="17"/>
  </w:num>
  <w:num w:numId="112">
    <w:abstractNumId w:val="72"/>
  </w:num>
  <w:num w:numId="113">
    <w:abstractNumId w:val="13"/>
  </w:num>
  <w:num w:numId="114">
    <w:abstractNumId w:val="142"/>
  </w:num>
  <w:num w:numId="115">
    <w:abstractNumId w:val="135"/>
  </w:num>
  <w:num w:numId="116">
    <w:abstractNumId w:val="152"/>
  </w:num>
  <w:num w:numId="117">
    <w:abstractNumId w:val="73"/>
  </w:num>
  <w:num w:numId="118">
    <w:abstractNumId w:val="23"/>
  </w:num>
  <w:num w:numId="119">
    <w:abstractNumId w:val="79"/>
  </w:num>
  <w:num w:numId="120">
    <w:abstractNumId w:val="38"/>
  </w:num>
  <w:num w:numId="121">
    <w:abstractNumId w:val="12"/>
  </w:num>
  <w:num w:numId="122">
    <w:abstractNumId w:val="63"/>
  </w:num>
  <w:num w:numId="123">
    <w:abstractNumId w:val="83"/>
  </w:num>
  <w:num w:numId="124">
    <w:abstractNumId w:val="65"/>
  </w:num>
  <w:num w:numId="125">
    <w:abstractNumId w:val="80"/>
  </w:num>
  <w:num w:numId="126">
    <w:abstractNumId w:val="71"/>
  </w:num>
  <w:num w:numId="127">
    <w:abstractNumId w:val="106"/>
  </w:num>
  <w:num w:numId="128">
    <w:abstractNumId w:val="5"/>
  </w:num>
  <w:num w:numId="129">
    <w:abstractNumId w:val="40"/>
  </w:num>
  <w:num w:numId="130">
    <w:abstractNumId w:val="18"/>
  </w:num>
  <w:num w:numId="131">
    <w:abstractNumId w:val="30"/>
  </w:num>
  <w:num w:numId="132">
    <w:abstractNumId w:val="122"/>
  </w:num>
  <w:num w:numId="133">
    <w:abstractNumId w:val="58"/>
  </w:num>
  <w:num w:numId="134">
    <w:abstractNumId w:val="50"/>
  </w:num>
  <w:num w:numId="135">
    <w:abstractNumId w:val="66"/>
  </w:num>
  <w:num w:numId="136">
    <w:abstractNumId w:val="41"/>
  </w:num>
  <w:num w:numId="137">
    <w:abstractNumId w:val="9"/>
  </w:num>
  <w:num w:numId="138">
    <w:abstractNumId w:val="16"/>
  </w:num>
  <w:num w:numId="139">
    <w:abstractNumId w:val="153"/>
  </w:num>
  <w:num w:numId="140">
    <w:abstractNumId w:val="68"/>
  </w:num>
  <w:num w:numId="141">
    <w:abstractNumId w:val="70"/>
  </w:num>
  <w:num w:numId="142">
    <w:abstractNumId w:val="77"/>
  </w:num>
  <w:num w:numId="143">
    <w:abstractNumId w:val="82"/>
  </w:num>
  <w:num w:numId="144">
    <w:abstractNumId w:val="31"/>
  </w:num>
  <w:num w:numId="145">
    <w:abstractNumId w:val="144"/>
  </w:num>
  <w:num w:numId="146">
    <w:abstractNumId w:val="86"/>
  </w:num>
  <w:num w:numId="147">
    <w:abstractNumId w:val="57"/>
  </w:num>
  <w:num w:numId="148">
    <w:abstractNumId w:val="21"/>
  </w:num>
  <w:num w:numId="149">
    <w:abstractNumId w:val="22"/>
  </w:num>
  <w:num w:numId="150">
    <w:abstractNumId w:val="49"/>
  </w:num>
  <w:num w:numId="151">
    <w:abstractNumId w:val="155"/>
  </w:num>
  <w:num w:numId="152">
    <w:abstractNumId w:val="46"/>
  </w:num>
  <w:num w:numId="153">
    <w:abstractNumId w:val="149"/>
  </w:num>
  <w:num w:numId="154">
    <w:abstractNumId w:val="27"/>
  </w:num>
  <w:num w:numId="155">
    <w:abstractNumId w:val="37"/>
  </w:num>
  <w:num w:numId="156">
    <w:abstractNumId w:val="52"/>
  </w:num>
  <w:num w:numId="157">
    <w:abstractNumId w:val="129"/>
    <w:lvlOverride w:ilvl="0">
      <w:startOverride w:val="6"/>
    </w:lvlOverride>
  </w:num>
  <w:num w:numId="158">
    <w:abstractNumId w:val="141"/>
  </w:num>
  <w:num w:numId="159">
    <w:abstractNumId w:val="138"/>
  </w:num>
  <w:num w:numId="160">
    <w:abstractNumId w:val="111"/>
  </w:num>
  <w:num w:numId="161">
    <w:abstractNumId w:val="47"/>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AA"/>
    <w:rsid w:val="00000DF9"/>
    <w:rsid w:val="00002BD3"/>
    <w:rsid w:val="00004D16"/>
    <w:rsid w:val="00007B98"/>
    <w:rsid w:val="00007DA7"/>
    <w:rsid w:val="00011BB8"/>
    <w:rsid w:val="00012EBC"/>
    <w:rsid w:val="00014491"/>
    <w:rsid w:val="00016815"/>
    <w:rsid w:val="00016934"/>
    <w:rsid w:val="000174F8"/>
    <w:rsid w:val="00017F4E"/>
    <w:rsid w:val="00020A7F"/>
    <w:rsid w:val="00022649"/>
    <w:rsid w:val="00023EBE"/>
    <w:rsid w:val="00024924"/>
    <w:rsid w:val="000274B0"/>
    <w:rsid w:val="00030732"/>
    <w:rsid w:val="00034626"/>
    <w:rsid w:val="00034808"/>
    <w:rsid w:val="00037C08"/>
    <w:rsid w:val="000400AF"/>
    <w:rsid w:val="0004067E"/>
    <w:rsid w:val="00040A1F"/>
    <w:rsid w:val="00041120"/>
    <w:rsid w:val="00042A8C"/>
    <w:rsid w:val="0004371D"/>
    <w:rsid w:val="0004415A"/>
    <w:rsid w:val="000444FC"/>
    <w:rsid w:val="00044ED4"/>
    <w:rsid w:val="000469BB"/>
    <w:rsid w:val="000475DB"/>
    <w:rsid w:val="0005028C"/>
    <w:rsid w:val="00050C21"/>
    <w:rsid w:val="000513A1"/>
    <w:rsid w:val="00052A2C"/>
    <w:rsid w:val="00053459"/>
    <w:rsid w:val="00053A4F"/>
    <w:rsid w:val="0005613B"/>
    <w:rsid w:val="0005752A"/>
    <w:rsid w:val="0006252C"/>
    <w:rsid w:val="00063EE7"/>
    <w:rsid w:val="00064B58"/>
    <w:rsid w:val="00066839"/>
    <w:rsid w:val="0007000B"/>
    <w:rsid w:val="00070AFB"/>
    <w:rsid w:val="00072936"/>
    <w:rsid w:val="00075D20"/>
    <w:rsid w:val="00077D84"/>
    <w:rsid w:val="0008084D"/>
    <w:rsid w:val="00080A97"/>
    <w:rsid w:val="000813C4"/>
    <w:rsid w:val="000814CB"/>
    <w:rsid w:val="000819DA"/>
    <w:rsid w:val="0008355D"/>
    <w:rsid w:val="00083847"/>
    <w:rsid w:val="00083FD6"/>
    <w:rsid w:val="00084196"/>
    <w:rsid w:val="0008549C"/>
    <w:rsid w:val="0009114E"/>
    <w:rsid w:val="00091E22"/>
    <w:rsid w:val="00095B99"/>
    <w:rsid w:val="000965B1"/>
    <w:rsid w:val="000A016D"/>
    <w:rsid w:val="000A17A5"/>
    <w:rsid w:val="000A17DC"/>
    <w:rsid w:val="000A18CB"/>
    <w:rsid w:val="000A1F3E"/>
    <w:rsid w:val="000A3276"/>
    <w:rsid w:val="000A4E06"/>
    <w:rsid w:val="000A4EE6"/>
    <w:rsid w:val="000A5F63"/>
    <w:rsid w:val="000A60B5"/>
    <w:rsid w:val="000A7B6D"/>
    <w:rsid w:val="000B40D5"/>
    <w:rsid w:val="000B4CEB"/>
    <w:rsid w:val="000B7042"/>
    <w:rsid w:val="000C22A6"/>
    <w:rsid w:val="000C28DA"/>
    <w:rsid w:val="000D0D79"/>
    <w:rsid w:val="000D0DFA"/>
    <w:rsid w:val="000D293E"/>
    <w:rsid w:val="000D2EFA"/>
    <w:rsid w:val="000D4738"/>
    <w:rsid w:val="000D600F"/>
    <w:rsid w:val="000D6547"/>
    <w:rsid w:val="000D67CD"/>
    <w:rsid w:val="000D7EFE"/>
    <w:rsid w:val="000E1E98"/>
    <w:rsid w:val="000E2CF9"/>
    <w:rsid w:val="000E3B39"/>
    <w:rsid w:val="000E3CF0"/>
    <w:rsid w:val="000E3D73"/>
    <w:rsid w:val="000E4240"/>
    <w:rsid w:val="000E5714"/>
    <w:rsid w:val="000F0251"/>
    <w:rsid w:val="000F054F"/>
    <w:rsid w:val="000F0DA2"/>
    <w:rsid w:val="000F5051"/>
    <w:rsid w:val="000F6A79"/>
    <w:rsid w:val="000F6B59"/>
    <w:rsid w:val="000F7243"/>
    <w:rsid w:val="00107490"/>
    <w:rsid w:val="001079D1"/>
    <w:rsid w:val="001110A3"/>
    <w:rsid w:val="0011160E"/>
    <w:rsid w:val="001123D1"/>
    <w:rsid w:val="00115065"/>
    <w:rsid w:val="00116333"/>
    <w:rsid w:val="001164B2"/>
    <w:rsid w:val="00116F82"/>
    <w:rsid w:val="00123559"/>
    <w:rsid w:val="00124019"/>
    <w:rsid w:val="00124BA7"/>
    <w:rsid w:val="0013071A"/>
    <w:rsid w:val="00131674"/>
    <w:rsid w:val="001323CA"/>
    <w:rsid w:val="0013753E"/>
    <w:rsid w:val="0014122B"/>
    <w:rsid w:val="001422CA"/>
    <w:rsid w:val="00142A9B"/>
    <w:rsid w:val="0014310F"/>
    <w:rsid w:val="00143BE7"/>
    <w:rsid w:val="00144870"/>
    <w:rsid w:val="00146018"/>
    <w:rsid w:val="00146406"/>
    <w:rsid w:val="00150193"/>
    <w:rsid w:val="00150623"/>
    <w:rsid w:val="00155B4E"/>
    <w:rsid w:val="00155BD7"/>
    <w:rsid w:val="00160270"/>
    <w:rsid w:val="001666FC"/>
    <w:rsid w:val="00166F21"/>
    <w:rsid w:val="00167E32"/>
    <w:rsid w:val="00170B8F"/>
    <w:rsid w:val="00171636"/>
    <w:rsid w:val="00171D24"/>
    <w:rsid w:val="00177935"/>
    <w:rsid w:val="001806A1"/>
    <w:rsid w:val="001823C2"/>
    <w:rsid w:val="001829C0"/>
    <w:rsid w:val="0018495F"/>
    <w:rsid w:val="00184E0D"/>
    <w:rsid w:val="00187E6A"/>
    <w:rsid w:val="00191C56"/>
    <w:rsid w:val="00194934"/>
    <w:rsid w:val="00194984"/>
    <w:rsid w:val="00196011"/>
    <w:rsid w:val="001A1D65"/>
    <w:rsid w:val="001A2FD2"/>
    <w:rsid w:val="001A4795"/>
    <w:rsid w:val="001A5AB6"/>
    <w:rsid w:val="001A7A0D"/>
    <w:rsid w:val="001A7B00"/>
    <w:rsid w:val="001B26C1"/>
    <w:rsid w:val="001B298E"/>
    <w:rsid w:val="001B4F54"/>
    <w:rsid w:val="001B7990"/>
    <w:rsid w:val="001C0325"/>
    <w:rsid w:val="001C32F2"/>
    <w:rsid w:val="001C7EE6"/>
    <w:rsid w:val="001D17A4"/>
    <w:rsid w:val="001D1960"/>
    <w:rsid w:val="001D354C"/>
    <w:rsid w:val="001D40DD"/>
    <w:rsid w:val="001D4DC5"/>
    <w:rsid w:val="001D521C"/>
    <w:rsid w:val="001D52E6"/>
    <w:rsid w:val="001D5E0E"/>
    <w:rsid w:val="001E10FE"/>
    <w:rsid w:val="001E347E"/>
    <w:rsid w:val="001E3A14"/>
    <w:rsid w:val="001E5A0E"/>
    <w:rsid w:val="001E6DBD"/>
    <w:rsid w:val="001E7385"/>
    <w:rsid w:val="001F5679"/>
    <w:rsid w:val="001F59D4"/>
    <w:rsid w:val="001F6168"/>
    <w:rsid w:val="0020466C"/>
    <w:rsid w:val="00205D1A"/>
    <w:rsid w:val="00207EBF"/>
    <w:rsid w:val="002103EC"/>
    <w:rsid w:val="00210675"/>
    <w:rsid w:val="0021100B"/>
    <w:rsid w:val="002136FF"/>
    <w:rsid w:val="00220162"/>
    <w:rsid w:val="002209D0"/>
    <w:rsid w:val="002217B7"/>
    <w:rsid w:val="002219E8"/>
    <w:rsid w:val="002233CF"/>
    <w:rsid w:val="002240C5"/>
    <w:rsid w:val="00226BC3"/>
    <w:rsid w:val="002309A5"/>
    <w:rsid w:val="00232526"/>
    <w:rsid w:val="002335F8"/>
    <w:rsid w:val="00233870"/>
    <w:rsid w:val="002338F5"/>
    <w:rsid w:val="00234947"/>
    <w:rsid w:val="00235B92"/>
    <w:rsid w:val="00235CE2"/>
    <w:rsid w:val="0023753F"/>
    <w:rsid w:val="00237EE4"/>
    <w:rsid w:val="002406A1"/>
    <w:rsid w:val="002411A8"/>
    <w:rsid w:val="00243582"/>
    <w:rsid w:val="00243667"/>
    <w:rsid w:val="002453A4"/>
    <w:rsid w:val="00247D15"/>
    <w:rsid w:val="00252A09"/>
    <w:rsid w:val="00253F94"/>
    <w:rsid w:val="002550B9"/>
    <w:rsid w:val="00256024"/>
    <w:rsid w:val="002568BF"/>
    <w:rsid w:val="00256D00"/>
    <w:rsid w:val="002570F2"/>
    <w:rsid w:val="002571ED"/>
    <w:rsid w:val="00263C07"/>
    <w:rsid w:val="002671EC"/>
    <w:rsid w:val="00271C6D"/>
    <w:rsid w:val="0027276C"/>
    <w:rsid w:val="002732F0"/>
    <w:rsid w:val="00277359"/>
    <w:rsid w:val="002800E7"/>
    <w:rsid w:val="00282DC8"/>
    <w:rsid w:val="00283C7E"/>
    <w:rsid w:val="00287D70"/>
    <w:rsid w:val="002918E1"/>
    <w:rsid w:val="00292B7D"/>
    <w:rsid w:val="002934DA"/>
    <w:rsid w:val="002A586D"/>
    <w:rsid w:val="002A76BD"/>
    <w:rsid w:val="002B219C"/>
    <w:rsid w:val="002B4A93"/>
    <w:rsid w:val="002B4F7A"/>
    <w:rsid w:val="002B6769"/>
    <w:rsid w:val="002C1E70"/>
    <w:rsid w:val="002C1E95"/>
    <w:rsid w:val="002C4C0D"/>
    <w:rsid w:val="002C6ED3"/>
    <w:rsid w:val="002C7554"/>
    <w:rsid w:val="002D1992"/>
    <w:rsid w:val="002D2EB8"/>
    <w:rsid w:val="002D4D3B"/>
    <w:rsid w:val="002D6961"/>
    <w:rsid w:val="002D6B1F"/>
    <w:rsid w:val="002E4DB3"/>
    <w:rsid w:val="002E5B13"/>
    <w:rsid w:val="002F0C08"/>
    <w:rsid w:val="002F185A"/>
    <w:rsid w:val="002F274A"/>
    <w:rsid w:val="002F6239"/>
    <w:rsid w:val="002F7AE1"/>
    <w:rsid w:val="00301BCC"/>
    <w:rsid w:val="003028FC"/>
    <w:rsid w:val="00305B37"/>
    <w:rsid w:val="0030613D"/>
    <w:rsid w:val="00307000"/>
    <w:rsid w:val="00307C1B"/>
    <w:rsid w:val="00310EC9"/>
    <w:rsid w:val="00311250"/>
    <w:rsid w:val="00316490"/>
    <w:rsid w:val="00320062"/>
    <w:rsid w:val="00322256"/>
    <w:rsid w:val="00322D32"/>
    <w:rsid w:val="00322DE2"/>
    <w:rsid w:val="0032591F"/>
    <w:rsid w:val="00326FA0"/>
    <w:rsid w:val="00327025"/>
    <w:rsid w:val="0033438B"/>
    <w:rsid w:val="00335C07"/>
    <w:rsid w:val="00335C8B"/>
    <w:rsid w:val="0034056C"/>
    <w:rsid w:val="003409C9"/>
    <w:rsid w:val="00341ECC"/>
    <w:rsid w:val="0034313B"/>
    <w:rsid w:val="00343284"/>
    <w:rsid w:val="0034630F"/>
    <w:rsid w:val="003474ED"/>
    <w:rsid w:val="00350E64"/>
    <w:rsid w:val="00350F7C"/>
    <w:rsid w:val="00353721"/>
    <w:rsid w:val="00354F88"/>
    <w:rsid w:val="00355724"/>
    <w:rsid w:val="0035576D"/>
    <w:rsid w:val="00355A4D"/>
    <w:rsid w:val="00356C7D"/>
    <w:rsid w:val="003576DC"/>
    <w:rsid w:val="003615E6"/>
    <w:rsid w:val="00363044"/>
    <w:rsid w:val="0036741C"/>
    <w:rsid w:val="00375ACB"/>
    <w:rsid w:val="00383050"/>
    <w:rsid w:val="0038403B"/>
    <w:rsid w:val="00384F14"/>
    <w:rsid w:val="00386555"/>
    <w:rsid w:val="00391107"/>
    <w:rsid w:val="003926CC"/>
    <w:rsid w:val="003935ED"/>
    <w:rsid w:val="00395882"/>
    <w:rsid w:val="00395C43"/>
    <w:rsid w:val="003A1A27"/>
    <w:rsid w:val="003A2485"/>
    <w:rsid w:val="003A396A"/>
    <w:rsid w:val="003A3EB1"/>
    <w:rsid w:val="003A513E"/>
    <w:rsid w:val="003A5D05"/>
    <w:rsid w:val="003A6433"/>
    <w:rsid w:val="003A667A"/>
    <w:rsid w:val="003A66A9"/>
    <w:rsid w:val="003A7093"/>
    <w:rsid w:val="003B00C7"/>
    <w:rsid w:val="003B1506"/>
    <w:rsid w:val="003B26E7"/>
    <w:rsid w:val="003B2B6A"/>
    <w:rsid w:val="003B5BB8"/>
    <w:rsid w:val="003C033D"/>
    <w:rsid w:val="003C0E88"/>
    <w:rsid w:val="003C6688"/>
    <w:rsid w:val="003D01C3"/>
    <w:rsid w:val="003D1300"/>
    <w:rsid w:val="003D37DB"/>
    <w:rsid w:val="003D3CC8"/>
    <w:rsid w:val="003D4F1A"/>
    <w:rsid w:val="003D52C3"/>
    <w:rsid w:val="003D6C29"/>
    <w:rsid w:val="003D6CF6"/>
    <w:rsid w:val="003E07AA"/>
    <w:rsid w:val="003E08BE"/>
    <w:rsid w:val="003E1C13"/>
    <w:rsid w:val="003E4A2E"/>
    <w:rsid w:val="003E4F3C"/>
    <w:rsid w:val="003E5B5C"/>
    <w:rsid w:val="003E66D6"/>
    <w:rsid w:val="003E6930"/>
    <w:rsid w:val="003F23B5"/>
    <w:rsid w:val="003F4480"/>
    <w:rsid w:val="003F45AF"/>
    <w:rsid w:val="003F59A7"/>
    <w:rsid w:val="003F7509"/>
    <w:rsid w:val="0040023E"/>
    <w:rsid w:val="00401035"/>
    <w:rsid w:val="00401EB7"/>
    <w:rsid w:val="004040E4"/>
    <w:rsid w:val="00413655"/>
    <w:rsid w:val="00413ECA"/>
    <w:rsid w:val="004145E8"/>
    <w:rsid w:val="00414E20"/>
    <w:rsid w:val="004160DE"/>
    <w:rsid w:val="004166C8"/>
    <w:rsid w:val="00417110"/>
    <w:rsid w:val="00417BB6"/>
    <w:rsid w:val="00417CE5"/>
    <w:rsid w:val="00420B56"/>
    <w:rsid w:val="0042175F"/>
    <w:rsid w:val="0042253D"/>
    <w:rsid w:val="0043128E"/>
    <w:rsid w:val="0043243B"/>
    <w:rsid w:val="0043315B"/>
    <w:rsid w:val="004337B9"/>
    <w:rsid w:val="00433856"/>
    <w:rsid w:val="00434EF3"/>
    <w:rsid w:val="004402AE"/>
    <w:rsid w:val="00442444"/>
    <w:rsid w:val="00444B52"/>
    <w:rsid w:val="004458DE"/>
    <w:rsid w:val="00450EBF"/>
    <w:rsid w:val="004515B7"/>
    <w:rsid w:val="00452BEF"/>
    <w:rsid w:val="00452C6E"/>
    <w:rsid w:val="00453E6D"/>
    <w:rsid w:val="00456533"/>
    <w:rsid w:val="00460584"/>
    <w:rsid w:val="00460A49"/>
    <w:rsid w:val="00465B61"/>
    <w:rsid w:val="00472170"/>
    <w:rsid w:val="004721E8"/>
    <w:rsid w:val="00472692"/>
    <w:rsid w:val="00472AF5"/>
    <w:rsid w:val="00473663"/>
    <w:rsid w:val="00473C67"/>
    <w:rsid w:val="00473C9D"/>
    <w:rsid w:val="00481657"/>
    <w:rsid w:val="00487ED5"/>
    <w:rsid w:val="00491BFF"/>
    <w:rsid w:val="0049599F"/>
    <w:rsid w:val="00496D0A"/>
    <w:rsid w:val="00496DA6"/>
    <w:rsid w:val="004A1DF2"/>
    <w:rsid w:val="004A23E2"/>
    <w:rsid w:val="004A5D5B"/>
    <w:rsid w:val="004A6198"/>
    <w:rsid w:val="004A6B75"/>
    <w:rsid w:val="004A78A9"/>
    <w:rsid w:val="004B17E3"/>
    <w:rsid w:val="004B2207"/>
    <w:rsid w:val="004B36F3"/>
    <w:rsid w:val="004C0261"/>
    <w:rsid w:val="004C425C"/>
    <w:rsid w:val="004C4631"/>
    <w:rsid w:val="004C52A8"/>
    <w:rsid w:val="004C5CC3"/>
    <w:rsid w:val="004C627D"/>
    <w:rsid w:val="004C7872"/>
    <w:rsid w:val="004D1C97"/>
    <w:rsid w:val="004D3068"/>
    <w:rsid w:val="004D3907"/>
    <w:rsid w:val="004D751E"/>
    <w:rsid w:val="004E00F5"/>
    <w:rsid w:val="004E089F"/>
    <w:rsid w:val="004E11B6"/>
    <w:rsid w:val="004E11DC"/>
    <w:rsid w:val="004E14D7"/>
    <w:rsid w:val="004E1F64"/>
    <w:rsid w:val="004E4AD6"/>
    <w:rsid w:val="004E6264"/>
    <w:rsid w:val="004E6C61"/>
    <w:rsid w:val="004E7108"/>
    <w:rsid w:val="004F4952"/>
    <w:rsid w:val="004F5C0D"/>
    <w:rsid w:val="004F5F9F"/>
    <w:rsid w:val="004F60DF"/>
    <w:rsid w:val="004F7A5E"/>
    <w:rsid w:val="0050672D"/>
    <w:rsid w:val="00506B04"/>
    <w:rsid w:val="005075CF"/>
    <w:rsid w:val="00507FB3"/>
    <w:rsid w:val="0051054D"/>
    <w:rsid w:val="00510967"/>
    <w:rsid w:val="00511746"/>
    <w:rsid w:val="00511E3F"/>
    <w:rsid w:val="005152A9"/>
    <w:rsid w:val="0051789F"/>
    <w:rsid w:val="00517C9D"/>
    <w:rsid w:val="005212C6"/>
    <w:rsid w:val="00521DE3"/>
    <w:rsid w:val="00523E18"/>
    <w:rsid w:val="0052747C"/>
    <w:rsid w:val="00527968"/>
    <w:rsid w:val="00527C74"/>
    <w:rsid w:val="005313A5"/>
    <w:rsid w:val="005342A7"/>
    <w:rsid w:val="005342F4"/>
    <w:rsid w:val="00536453"/>
    <w:rsid w:val="00541DFC"/>
    <w:rsid w:val="0054302E"/>
    <w:rsid w:val="00543BC6"/>
    <w:rsid w:val="005441B4"/>
    <w:rsid w:val="005449A5"/>
    <w:rsid w:val="005474F5"/>
    <w:rsid w:val="00547B22"/>
    <w:rsid w:val="0055387E"/>
    <w:rsid w:val="005542E2"/>
    <w:rsid w:val="00555F34"/>
    <w:rsid w:val="00556719"/>
    <w:rsid w:val="00561349"/>
    <w:rsid w:val="00561726"/>
    <w:rsid w:val="00563767"/>
    <w:rsid w:val="005639AB"/>
    <w:rsid w:val="00564DB4"/>
    <w:rsid w:val="00572C0C"/>
    <w:rsid w:val="00573720"/>
    <w:rsid w:val="005757A4"/>
    <w:rsid w:val="0057636B"/>
    <w:rsid w:val="00576F8F"/>
    <w:rsid w:val="0058400B"/>
    <w:rsid w:val="005852E4"/>
    <w:rsid w:val="0058604D"/>
    <w:rsid w:val="005860FA"/>
    <w:rsid w:val="00586B0D"/>
    <w:rsid w:val="00587941"/>
    <w:rsid w:val="0059091B"/>
    <w:rsid w:val="00592AB7"/>
    <w:rsid w:val="00592F77"/>
    <w:rsid w:val="005932F9"/>
    <w:rsid w:val="00593354"/>
    <w:rsid w:val="0059478E"/>
    <w:rsid w:val="005962E8"/>
    <w:rsid w:val="005A1840"/>
    <w:rsid w:val="005A3EE7"/>
    <w:rsid w:val="005A40B9"/>
    <w:rsid w:val="005A50AB"/>
    <w:rsid w:val="005B1991"/>
    <w:rsid w:val="005B5628"/>
    <w:rsid w:val="005B6E39"/>
    <w:rsid w:val="005B7440"/>
    <w:rsid w:val="005C16D7"/>
    <w:rsid w:val="005C307D"/>
    <w:rsid w:val="005C31FB"/>
    <w:rsid w:val="005C36ED"/>
    <w:rsid w:val="005C3B55"/>
    <w:rsid w:val="005C7264"/>
    <w:rsid w:val="005C7BB8"/>
    <w:rsid w:val="005D017D"/>
    <w:rsid w:val="005D0994"/>
    <w:rsid w:val="005D1CAC"/>
    <w:rsid w:val="005D3AC2"/>
    <w:rsid w:val="005D440A"/>
    <w:rsid w:val="005E02EE"/>
    <w:rsid w:val="005E1E26"/>
    <w:rsid w:val="005E4AAC"/>
    <w:rsid w:val="005E665E"/>
    <w:rsid w:val="005E7EEE"/>
    <w:rsid w:val="005F23A2"/>
    <w:rsid w:val="005F3B3B"/>
    <w:rsid w:val="005F3CFC"/>
    <w:rsid w:val="005F708A"/>
    <w:rsid w:val="00601E41"/>
    <w:rsid w:val="006075F1"/>
    <w:rsid w:val="006103E2"/>
    <w:rsid w:val="0061047A"/>
    <w:rsid w:val="00611C79"/>
    <w:rsid w:val="0061422D"/>
    <w:rsid w:val="00615324"/>
    <w:rsid w:val="00620D35"/>
    <w:rsid w:val="0062484B"/>
    <w:rsid w:val="00625C33"/>
    <w:rsid w:val="006334C0"/>
    <w:rsid w:val="00634FB9"/>
    <w:rsid w:val="006361BB"/>
    <w:rsid w:val="006366D8"/>
    <w:rsid w:val="00636C54"/>
    <w:rsid w:val="00636C66"/>
    <w:rsid w:val="0064127B"/>
    <w:rsid w:val="006434E9"/>
    <w:rsid w:val="00644EFC"/>
    <w:rsid w:val="006502ED"/>
    <w:rsid w:val="0065222E"/>
    <w:rsid w:val="006525BA"/>
    <w:rsid w:val="00653850"/>
    <w:rsid w:val="0065429C"/>
    <w:rsid w:val="00656258"/>
    <w:rsid w:val="0065656C"/>
    <w:rsid w:val="00657D52"/>
    <w:rsid w:val="0066045C"/>
    <w:rsid w:val="00663795"/>
    <w:rsid w:val="006640B4"/>
    <w:rsid w:val="00664218"/>
    <w:rsid w:val="00667871"/>
    <w:rsid w:val="006737FA"/>
    <w:rsid w:val="006748C6"/>
    <w:rsid w:val="00677ADB"/>
    <w:rsid w:val="0068374A"/>
    <w:rsid w:val="00683E01"/>
    <w:rsid w:val="0068480C"/>
    <w:rsid w:val="00684FEB"/>
    <w:rsid w:val="0068652E"/>
    <w:rsid w:val="00690FB2"/>
    <w:rsid w:val="006915E4"/>
    <w:rsid w:val="0069222B"/>
    <w:rsid w:val="00693B0E"/>
    <w:rsid w:val="00695604"/>
    <w:rsid w:val="00696E1F"/>
    <w:rsid w:val="00697AB3"/>
    <w:rsid w:val="006A0F71"/>
    <w:rsid w:val="006A1AAD"/>
    <w:rsid w:val="006A37BA"/>
    <w:rsid w:val="006A7149"/>
    <w:rsid w:val="006A73A0"/>
    <w:rsid w:val="006B024C"/>
    <w:rsid w:val="006B2DE5"/>
    <w:rsid w:val="006B416B"/>
    <w:rsid w:val="006B4D6A"/>
    <w:rsid w:val="006C228E"/>
    <w:rsid w:val="006C2878"/>
    <w:rsid w:val="006C487F"/>
    <w:rsid w:val="006D1B74"/>
    <w:rsid w:val="006D297B"/>
    <w:rsid w:val="006D4ABF"/>
    <w:rsid w:val="006D631B"/>
    <w:rsid w:val="006D6CEC"/>
    <w:rsid w:val="006D78A1"/>
    <w:rsid w:val="006E1873"/>
    <w:rsid w:val="006E22C9"/>
    <w:rsid w:val="006E231F"/>
    <w:rsid w:val="006E3CA7"/>
    <w:rsid w:val="006E4AB6"/>
    <w:rsid w:val="006F1FB1"/>
    <w:rsid w:val="006F4399"/>
    <w:rsid w:val="006F46FB"/>
    <w:rsid w:val="006F7DF1"/>
    <w:rsid w:val="007025F9"/>
    <w:rsid w:val="0070369C"/>
    <w:rsid w:val="00705F29"/>
    <w:rsid w:val="00707111"/>
    <w:rsid w:val="007115A1"/>
    <w:rsid w:val="00711FA8"/>
    <w:rsid w:val="00713779"/>
    <w:rsid w:val="0071472F"/>
    <w:rsid w:val="00714DA1"/>
    <w:rsid w:val="007154E4"/>
    <w:rsid w:val="00715A44"/>
    <w:rsid w:val="00720701"/>
    <w:rsid w:val="007216B8"/>
    <w:rsid w:val="0072200E"/>
    <w:rsid w:val="00722C8A"/>
    <w:rsid w:val="00725109"/>
    <w:rsid w:val="0072642C"/>
    <w:rsid w:val="00727177"/>
    <w:rsid w:val="007277EC"/>
    <w:rsid w:val="00727D99"/>
    <w:rsid w:val="00731018"/>
    <w:rsid w:val="00732833"/>
    <w:rsid w:val="00732B9E"/>
    <w:rsid w:val="00732FA3"/>
    <w:rsid w:val="007331A8"/>
    <w:rsid w:val="0073503C"/>
    <w:rsid w:val="007356C1"/>
    <w:rsid w:val="00736783"/>
    <w:rsid w:val="0074114B"/>
    <w:rsid w:val="00742168"/>
    <w:rsid w:val="00742CB9"/>
    <w:rsid w:val="007438AD"/>
    <w:rsid w:val="00743D38"/>
    <w:rsid w:val="00744C0F"/>
    <w:rsid w:val="007459ED"/>
    <w:rsid w:val="00747746"/>
    <w:rsid w:val="00752503"/>
    <w:rsid w:val="00752C46"/>
    <w:rsid w:val="00753291"/>
    <w:rsid w:val="00753445"/>
    <w:rsid w:val="0075358A"/>
    <w:rsid w:val="0075396B"/>
    <w:rsid w:val="00757FBF"/>
    <w:rsid w:val="00761174"/>
    <w:rsid w:val="00763DAE"/>
    <w:rsid w:val="00763E14"/>
    <w:rsid w:val="0076400B"/>
    <w:rsid w:val="007675D0"/>
    <w:rsid w:val="007701E3"/>
    <w:rsid w:val="007738EB"/>
    <w:rsid w:val="007743FA"/>
    <w:rsid w:val="007837CF"/>
    <w:rsid w:val="0078534D"/>
    <w:rsid w:val="00786701"/>
    <w:rsid w:val="00797075"/>
    <w:rsid w:val="007977D5"/>
    <w:rsid w:val="007A128B"/>
    <w:rsid w:val="007A14DB"/>
    <w:rsid w:val="007A32EE"/>
    <w:rsid w:val="007A4ED1"/>
    <w:rsid w:val="007A5097"/>
    <w:rsid w:val="007A776A"/>
    <w:rsid w:val="007A7DB7"/>
    <w:rsid w:val="007B033D"/>
    <w:rsid w:val="007B2576"/>
    <w:rsid w:val="007B36DD"/>
    <w:rsid w:val="007B373E"/>
    <w:rsid w:val="007B3802"/>
    <w:rsid w:val="007B3C40"/>
    <w:rsid w:val="007C0058"/>
    <w:rsid w:val="007C0A89"/>
    <w:rsid w:val="007C34C2"/>
    <w:rsid w:val="007C387D"/>
    <w:rsid w:val="007C7055"/>
    <w:rsid w:val="007C7FA6"/>
    <w:rsid w:val="007D01E5"/>
    <w:rsid w:val="007D0B36"/>
    <w:rsid w:val="007D0B3A"/>
    <w:rsid w:val="007D21C4"/>
    <w:rsid w:val="007D5C57"/>
    <w:rsid w:val="007D6BFA"/>
    <w:rsid w:val="007E26A2"/>
    <w:rsid w:val="007E3FD4"/>
    <w:rsid w:val="007E7EF5"/>
    <w:rsid w:val="007F173E"/>
    <w:rsid w:val="007F2D3A"/>
    <w:rsid w:val="007F35F3"/>
    <w:rsid w:val="007F733B"/>
    <w:rsid w:val="007F7E52"/>
    <w:rsid w:val="0080045C"/>
    <w:rsid w:val="00801A4A"/>
    <w:rsid w:val="00803549"/>
    <w:rsid w:val="0080422E"/>
    <w:rsid w:val="0080731C"/>
    <w:rsid w:val="00811F4D"/>
    <w:rsid w:val="00812183"/>
    <w:rsid w:val="00813D5F"/>
    <w:rsid w:val="00814E64"/>
    <w:rsid w:val="008162AB"/>
    <w:rsid w:val="0081775B"/>
    <w:rsid w:val="00822CF9"/>
    <w:rsid w:val="0082539A"/>
    <w:rsid w:val="008268E7"/>
    <w:rsid w:val="008273F9"/>
    <w:rsid w:val="00827509"/>
    <w:rsid w:val="00830640"/>
    <w:rsid w:val="00831C8C"/>
    <w:rsid w:val="00833896"/>
    <w:rsid w:val="00833CF2"/>
    <w:rsid w:val="00834E69"/>
    <w:rsid w:val="0084043B"/>
    <w:rsid w:val="00840F69"/>
    <w:rsid w:val="00841237"/>
    <w:rsid w:val="008438E3"/>
    <w:rsid w:val="00844902"/>
    <w:rsid w:val="00846EE5"/>
    <w:rsid w:val="0085043F"/>
    <w:rsid w:val="00852B57"/>
    <w:rsid w:val="00853026"/>
    <w:rsid w:val="00853AD9"/>
    <w:rsid w:val="00854236"/>
    <w:rsid w:val="00855AE0"/>
    <w:rsid w:val="00856893"/>
    <w:rsid w:val="008575DE"/>
    <w:rsid w:val="00857914"/>
    <w:rsid w:val="00857AC4"/>
    <w:rsid w:val="00861221"/>
    <w:rsid w:val="00861D75"/>
    <w:rsid w:val="00862523"/>
    <w:rsid w:val="0086585B"/>
    <w:rsid w:val="00867CEE"/>
    <w:rsid w:val="00867D21"/>
    <w:rsid w:val="0087157E"/>
    <w:rsid w:val="008747EA"/>
    <w:rsid w:val="008758D6"/>
    <w:rsid w:val="00877A9B"/>
    <w:rsid w:val="00880274"/>
    <w:rsid w:val="00883CB3"/>
    <w:rsid w:val="00885BA6"/>
    <w:rsid w:val="00885D79"/>
    <w:rsid w:val="00886779"/>
    <w:rsid w:val="00890963"/>
    <w:rsid w:val="00890F9D"/>
    <w:rsid w:val="008945E1"/>
    <w:rsid w:val="0089563D"/>
    <w:rsid w:val="00895AA0"/>
    <w:rsid w:val="00896CEE"/>
    <w:rsid w:val="008A156E"/>
    <w:rsid w:val="008A1AF1"/>
    <w:rsid w:val="008A2A95"/>
    <w:rsid w:val="008A2DE2"/>
    <w:rsid w:val="008A3D4F"/>
    <w:rsid w:val="008A5AEF"/>
    <w:rsid w:val="008A60BF"/>
    <w:rsid w:val="008A6823"/>
    <w:rsid w:val="008A721B"/>
    <w:rsid w:val="008A78BB"/>
    <w:rsid w:val="008B0541"/>
    <w:rsid w:val="008B1314"/>
    <w:rsid w:val="008B45D9"/>
    <w:rsid w:val="008B625D"/>
    <w:rsid w:val="008C152F"/>
    <w:rsid w:val="008C1B16"/>
    <w:rsid w:val="008C1F4B"/>
    <w:rsid w:val="008D0E0B"/>
    <w:rsid w:val="008D2F63"/>
    <w:rsid w:val="008D44D3"/>
    <w:rsid w:val="008D52EC"/>
    <w:rsid w:val="008D5590"/>
    <w:rsid w:val="008D603E"/>
    <w:rsid w:val="008D6E4F"/>
    <w:rsid w:val="008E0428"/>
    <w:rsid w:val="008E3053"/>
    <w:rsid w:val="008E44AF"/>
    <w:rsid w:val="008E453E"/>
    <w:rsid w:val="008E6ADC"/>
    <w:rsid w:val="008F0C16"/>
    <w:rsid w:val="008F5BF2"/>
    <w:rsid w:val="008F6FA6"/>
    <w:rsid w:val="008F70A1"/>
    <w:rsid w:val="008F7164"/>
    <w:rsid w:val="00902A09"/>
    <w:rsid w:val="009030AA"/>
    <w:rsid w:val="00905259"/>
    <w:rsid w:val="00906B09"/>
    <w:rsid w:val="00906B97"/>
    <w:rsid w:val="00907ABB"/>
    <w:rsid w:val="00911D1A"/>
    <w:rsid w:val="009160D7"/>
    <w:rsid w:val="00917822"/>
    <w:rsid w:val="00922512"/>
    <w:rsid w:val="00923757"/>
    <w:rsid w:val="0092509C"/>
    <w:rsid w:val="00925868"/>
    <w:rsid w:val="00926C49"/>
    <w:rsid w:val="00927288"/>
    <w:rsid w:val="00933276"/>
    <w:rsid w:val="00933E95"/>
    <w:rsid w:val="00936CFC"/>
    <w:rsid w:val="009400DA"/>
    <w:rsid w:val="00940FED"/>
    <w:rsid w:val="00942C78"/>
    <w:rsid w:val="009454BD"/>
    <w:rsid w:val="0095119E"/>
    <w:rsid w:val="00954F7B"/>
    <w:rsid w:val="00956C2D"/>
    <w:rsid w:val="00960FC9"/>
    <w:rsid w:val="0096174E"/>
    <w:rsid w:val="00961BE4"/>
    <w:rsid w:val="009630B7"/>
    <w:rsid w:val="00965ED0"/>
    <w:rsid w:val="0096662A"/>
    <w:rsid w:val="009678F0"/>
    <w:rsid w:val="00970B85"/>
    <w:rsid w:val="009747E4"/>
    <w:rsid w:val="00974ADA"/>
    <w:rsid w:val="00975F0E"/>
    <w:rsid w:val="00981D43"/>
    <w:rsid w:val="0098519E"/>
    <w:rsid w:val="00986412"/>
    <w:rsid w:val="0098695A"/>
    <w:rsid w:val="009873D2"/>
    <w:rsid w:val="00987CA3"/>
    <w:rsid w:val="00990588"/>
    <w:rsid w:val="00990AA4"/>
    <w:rsid w:val="009922C1"/>
    <w:rsid w:val="0099319E"/>
    <w:rsid w:val="00993225"/>
    <w:rsid w:val="0099324C"/>
    <w:rsid w:val="009950F3"/>
    <w:rsid w:val="00996DAF"/>
    <w:rsid w:val="009A0679"/>
    <w:rsid w:val="009A1DCF"/>
    <w:rsid w:val="009A5F94"/>
    <w:rsid w:val="009B2221"/>
    <w:rsid w:val="009B5E38"/>
    <w:rsid w:val="009B62CB"/>
    <w:rsid w:val="009C2579"/>
    <w:rsid w:val="009C2E93"/>
    <w:rsid w:val="009C4F16"/>
    <w:rsid w:val="009C5815"/>
    <w:rsid w:val="009C5C16"/>
    <w:rsid w:val="009C6F14"/>
    <w:rsid w:val="009D1018"/>
    <w:rsid w:val="009D294A"/>
    <w:rsid w:val="009D484A"/>
    <w:rsid w:val="009D5CA6"/>
    <w:rsid w:val="009D5ED9"/>
    <w:rsid w:val="009D7AED"/>
    <w:rsid w:val="009E29A4"/>
    <w:rsid w:val="009E52F6"/>
    <w:rsid w:val="009E6A4E"/>
    <w:rsid w:val="009F32E4"/>
    <w:rsid w:val="009F3FD3"/>
    <w:rsid w:val="009F4227"/>
    <w:rsid w:val="009F4883"/>
    <w:rsid w:val="009F4992"/>
    <w:rsid w:val="009F5DEB"/>
    <w:rsid w:val="009F794E"/>
    <w:rsid w:val="009F7A25"/>
    <w:rsid w:val="00A01322"/>
    <w:rsid w:val="00A01A51"/>
    <w:rsid w:val="00A01CC7"/>
    <w:rsid w:val="00A038D7"/>
    <w:rsid w:val="00A0398D"/>
    <w:rsid w:val="00A05A34"/>
    <w:rsid w:val="00A0691A"/>
    <w:rsid w:val="00A07570"/>
    <w:rsid w:val="00A10413"/>
    <w:rsid w:val="00A1211E"/>
    <w:rsid w:val="00A146B4"/>
    <w:rsid w:val="00A15FA7"/>
    <w:rsid w:val="00A1758A"/>
    <w:rsid w:val="00A17E39"/>
    <w:rsid w:val="00A205F6"/>
    <w:rsid w:val="00A206F9"/>
    <w:rsid w:val="00A20B76"/>
    <w:rsid w:val="00A228DA"/>
    <w:rsid w:val="00A23A59"/>
    <w:rsid w:val="00A23E1A"/>
    <w:rsid w:val="00A24E09"/>
    <w:rsid w:val="00A30BE4"/>
    <w:rsid w:val="00A34BC8"/>
    <w:rsid w:val="00A34D01"/>
    <w:rsid w:val="00A376BF"/>
    <w:rsid w:val="00A400DE"/>
    <w:rsid w:val="00A4070D"/>
    <w:rsid w:val="00A40D43"/>
    <w:rsid w:val="00A41112"/>
    <w:rsid w:val="00A50034"/>
    <w:rsid w:val="00A51C27"/>
    <w:rsid w:val="00A529C0"/>
    <w:rsid w:val="00A52F26"/>
    <w:rsid w:val="00A550E9"/>
    <w:rsid w:val="00A55B8C"/>
    <w:rsid w:val="00A564F0"/>
    <w:rsid w:val="00A56E95"/>
    <w:rsid w:val="00A577A1"/>
    <w:rsid w:val="00A62655"/>
    <w:rsid w:val="00A63995"/>
    <w:rsid w:val="00A64BAC"/>
    <w:rsid w:val="00A65782"/>
    <w:rsid w:val="00A65AFE"/>
    <w:rsid w:val="00A66027"/>
    <w:rsid w:val="00A713C3"/>
    <w:rsid w:val="00A726C2"/>
    <w:rsid w:val="00A742D6"/>
    <w:rsid w:val="00A80BE5"/>
    <w:rsid w:val="00A84FD4"/>
    <w:rsid w:val="00A8775C"/>
    <w:rsid w:val="00A90E8F"/>
    <w:rsid w:val="00A91046"/>
    <w:rsid w:val="00A91B68"/>
    <w:rsid w:val="00A91C26"/>
    <w:rsid w:val="00A92321"/>
    <w:rsid w:val="00A93B66"/>
    <w:rsid w:val="00A940D4"/>
    <w:rsid w:val="00A941D6"/>
    <w:rsid w:val="00AA078F"/>
    <w:rsid w:val="00AA07B7"/>
    <w:rsid w:val="00AA0C0E"/>
    <w:rsid w:val="00AA1C48"/>
    <w:rsid w:val="00AA2827"/>
    <w:rsid w:val="00AB5001"/>
    <w:rsid w:val="00AB56CA"/>
    <w:rsid w:val="00AC024E"/>
    <w:rsid w:val="00AC0AC7"/>
    <w:rsid w:val="00AC4CF6"/>
    <w:rsid w:val="00AC53F1"/>
    <w:rsid w:val="00AC6B7A"/>
    <w:rsid w:val="00AC78D9"/>
    <w:rsid w:val="00AD077C"/>
    <w:rsid w:val="00AD6294"/>
    <w:rsid w:val="00AE1141"/>
    <w:rsid w:val="00AE1675"/>
    <w:rsid w:val="00AE1CE4"/>
    <w:rsid w:val="00AE31CA"/>
    <w:rsid w:val="00AE400F"/>
    <w:rsid w:val="00AF0EC1"/>
    <w:rsid w:val="00B02ACC"/>
    <w:rsid w:val="00B04F30"/>
    <w:rsid w:val="00B0690D"/>
    <w:rsid w:val="00B106B3"/>
    <w:rsid w:val="00B12E48"/>
    <w:rsid w:val="00B15D65"/>
    <w:rsid w:val="00B16B1D"/>
    <w:rsid w:val="00B17227"/>
    <w:rsid w:val="00B1764D"/>
    <w:rsid w:val="00B20639"/>
    <w:rsid w:val="00B20666"/>
    <w:rsid w:val="00B217F0"/>
    <w:rsid w:val="00B2299A"/>
    <w:rsid w:val="00B23A0E"/>
    <w:rsid w:val="00B26530"/>
    <w:rsid w:val="00B30D87"/>
    <w:rsid w:val="00B336AB"/>
    <w:rsid w:val="00B33BE3"/>
    <w:rsid w:val="00B467CD"/>
    <w:rsid w:val="00B46F92"/>
    <w:rsid w:val="00B47866"/>
    <w:rsid w:val="00B47E32"/>
    <w:rsid w:val="00B501BA"/>
    <w:rsid w:val="00B5266A"/>
    <w:rsid w:val="00B541DC"/>
    <w:rsid w:val="00B54CCD"/>
    <w:rsid w:val="00B5583E"/>
    <w:rsid w:val="00B62C5E"/>
    <w:rsid w:val="00B65FA7"/>
    <w:rsid w:val="00B66BB8"/>
    <w:rsid w:val="00B673BF"/>
    <w:rsid w:val="00B72D77"/>
    <w:rsid w:val="00B741F9"/>
    <w:rsid w:val="00B74221"/>
    <w:rsid w:val="00B748C2"/>
    <w:rsid w:val="00B74BF0"/>
    <w:rsid w:val="00B771E7"/>
    <w:rsid w:val="00B801D0"/>
    <w:rsid w:val="00B83380"/>
    <w:rsid w:val="00B844BD"/>
    <w:rsid w:val="00B851F2"/>
    <w:rsid w:val="00B85E7C"/>
    <w:rsid w:val="00B95E71"/>
    <w:rsid w:val="00B971BB"/>
    <w:rsid w:val="00BA2055"/>
    <w:rsid w:val="00BA28FD"/>
    <w:rsid w:val="00BA44A7"/>
    <w:rsid w:val="00BA5AC8"/>
    <w:rsid w:val="00BA5FD2"/>
    <w:rsid w:val="00BB10DA"/>
    <w:rsid w:val="00BB3533"/>
    <w:rsid w:val="00BB3D06"/>
    <w:rsid w:val="00BB4B05"/>
    <w:rsid w:val="00BB5058"/>
    <w:rsid w:val="00BB5DC9"/>
    <w:rsid w:val="00BB71DA"/>
    <w:rsid w:val="00BC0AFB"/>
    <w:rsid w:val="00BC3C8C"/>
    <w:rsid w:val="00BC4E34"/>
    <w:rsid w:val="00BC6A78"/>
    <w:rsid w:val="00BD05D3"/>
    <w:rsid w:val="00BD1B6E"/>
    <w:rsid w:val="00BD2D8B"/>
    <w:rsid w:val="00BD5C5A"/>
    <w:rsid w:val="00BE02F9"/>
    <w:rsid w:val="00BE17E1"/>
    <w:rsid w:val="00BE4BE2"/>
    <w:rsid w:val="00BE71D1"/>
    <w:rsid w:val="00BE7465"/>
    <w:rsid w:val="00BF0142"/>
    <w:rsid w:val="00BF1186"/>
    <w:rsid w:val="00BF29EB"/>
    <w:rsid w:val="00BF44FA"/>
    <w:rsid w:val="00BF595A"/>
    <w:rsid w:val="00BF7A80"/>
    <w:rsid w:val="00C0005E"/>
    <w:rsid w:val="00C0331D"/>
    <w:rsid w:val="00C043D0"/>
    <w:rsid w:val="00C04ADF"/>
    <w:rsid w:val="00C052D5"/>
    <w:rsid w:val="00C063AE"/>
    <w:rsid w:val="00C10B16"/>
    <w:rsid w:val="00C115C8"/>
    <w:rsid w:val="00C13FF7"/>
    <w:rsid w:val="00C14221"/>
    <w:rsid w:val="00C143AD"/>
    <w:rsid w:val="00C14CF9"/>
    <w:rsid w:val="00C16F03"/>
    <w:rsid w:val="00C21A8B"/>
    <w:rsid w:val="00C22ACE"/>
    <w:rsid w:val="00C255AA"/>
    <w:rsid w:val="00C2724D"/>
    <w:rsid w:val="00C275F5"/>
    <w:rsid w:val="00C27DCA"/>
    <w:rsid w:val="00C30374"/>
    <w:rsid w:val="00C31B28"/>
    <w:rsid w:val="00C32086"/>
    <w:rsid w:val="00C33A8B"/>
    <w:rsid w:val="00C37209"/>
    <w:rsid w:val="00C40F2A"/>
    <w:rsid w:val="00C42411"/>
    <w:rsid w:val="00C44D0B"/>
    <w:rsid w:val="00C4588C"/>
    <w:rsid w:val="00C46E40"/>
    <w:rsid w:val="00C47B02"/>
    <w:rsid w:val="00C50866"/>
    <w:rsid w:val="00C514E2"/>
    <w:rsid w:val="00C52F73"/>
    <w:rsid w:val="00C53AB0"/>
    <w:rsid w:val="00C55C77"/>
    <w:rsid w:val="00C55E4C"/>
    <w:rsid w:val="00C619A2"/>
    <w:rsid w:val="00C66A93"/>
    <w:rsid w:val="00C66C7C"/>
    <w:rsid w:val="00C71A27"/>
    <w:rsid w:val="00C7242D"/>
    <w:rsid w:val="00C74C3F"/>
    <w:rsid w:val="00C76283"/>
    <w:rsid w:val="00C800C1"/>
    <w:rsid w:val="00C84337"/>
    <w:rsid w:val="00C8635F"/>
    <w:rsid w:val="00C9156E"/>
    <w:rsid w:val="00C91ED8"/>
    <w:rsid w:val="00C934C3"/>
    <w:rsid w:val="00C93718"/>
    <w:rsid w:val="00C9677C"/>
    <w:rsid w:val="00CA0FA8"/>
    <w:rsid w:val="00CA26AE"/>
    <w:rsid w:val="00CA5F73"/>
    <w:rsid w:val="00CA6593"/>
    <w:rsid w:val="00CA748C"/>
    <w:rsid w:val="00CB05DA"/>
    <w:rsid w:val="00CB7B22"/>
    <w:rsid w:val="00CC087B"/>
    <w:rsid w:val="00CC2DAD"/>
    <w:rsid w:val="00CC6D2E"/>
    <w:rsid w:val="00CD0600"/>
    <w:rsid w:val="00CD0606"/>
    <w:rsid w:val="00CD0EB1"/>
    <w:rsid w:val="00CD22B2"/>
    <w:rsid w:val="00CD3438"/>
    <w:rsid w:val="00CD642F"/>
    <w:rsid w:val="00CD6793"/>
    <w:rsid w:val="00CD6C7D"/>
    <w:rsid w:val="00CD74D3"/>
    <w:rsid w:val="00CD75BB"/>
    <w:rsid w:val="00CE40F9"/>
    <w:rsid w:val="00CE52BF"/>
    <w:rsid w:val="00CF04B4"/>
    <w:rsid w:val="00CF3A6B"/>
    <w:rsid w:val="00CF585B"/>
    <w:rsid w:val="00CF6826"/>
    <w:rsid w:val="00D01B3F"/>
    <w:rsid w:val="00D037B3"/>
    <w:rsid w:val="00D0420D"/>
    <w:rsid w:val="00D06E2C"/>
    <w:rsid w:val="00D1347A"/>
    <w:rsid w:val="00D13C11"/>
    <w:rsid w:val="00D16B2C"/>
    <w:rsid w:val="00D1723A"/>
    <w:rsid w:val="00D17434"/>
    <w:rsid w:val="00D17B63"/>
    <w:rsid w:val="00D21488"/>
    <w:rsid w:val="00D23D3B"/>
    <w:rsid w:val="00D24C1F"/>
    <w:rsid w:val="00D347C3"/>
    <w:rsid w:val="00D34853"/>
    <w:rsid w:val="00D34DDC"/>
    <w:rsid w:val="00D373F8"/>
    <w:rsid w:val="00D419D0"/>
    <w:rsid w:val="00D421A8"/>
    <w:rsid w:val="00D4303A"/>
    <w:rsid w:val="00D4544E"/>
    <w:rsid w:val="00D45875"/>
    <w:rsid w:val="00D506C2"/>
    <w:rsid w:val="00D52988"/>
    <w:rsid w:val="00D54B3C"/>
    <w:rsid w:val="00D57EE5"/>
    <w:rsid w:val="00D61A75"/>
    <w:rsid w:val="00D620BB"/>
    <w:rsid w:val="00D62759"/>
    <w:rsid w:val="00D63445"/>
    <w:rsid w:val="00D6639B"/>
    <w:rsid w:val="00D667F7"/>
    <w:rsid w:val="00D66F45"/>
    <w:rsid w:val="00D70AE5"/>
    <w:rsid w:val="00D71B9A"/>
    <w:rsid w:val="00D7425B"/>
    <w:rsid w:val="00D80A72"/>
    <w:rsid w:val="00D80E44"/>
    <w:rsid w:val="00D82D1E"/>
    <w:rsid w:val="00D878F1"/>
    <w:rsid w:val="00D87A00"/>
    <w:rsid w:val="00D91525"/>
    <w:rsid w:val="00D919A7"/>
    <w:rsid w:val="00D92E6B"/>
    <w:rsid w:val="00D95532"/>
    <w:rsid w:val="00D95A93"/>
    <w:rsid w:val="00D9677B"/>
    <w:rsid w:val="00D97BB2"/>
    <w:rsid w:val="00DA4DA6"/>
    <w:rsid w:val="00DA4EF5"/>
    <w:rsid w:val="00DA5871"/>
    <w:rsid w:val="00DA5C7D"/>
    <w:rsid w:val="00DB1757"/>
    <w:rsid w:val="00DB2B5D"/>
    <w:rsid w:val="00DB34A9"/>
    <w:rsid w:val="00DB4D51"/>
    <w:rsid w:val="00DB6CE0"/>
    <w:rsid w:val="00DC029A"/>
    <w:rsid w:val="00DC57D7"/>
    <w:rsid w:val="00DC5803"/>
    <w:rsid w:val="00DC58E1"/>
    <w:rsid w:val="00DC71E2"/>
    <w:rsid w:val="00DC74F3"/>
    <w:rsid w:val="00DD04CC"/>
    <w:rsid w:val="00DD05A5"/>
    <w:rsid w:val="00DD4223"/>
    <w:rsid w:val="00DD69B5"/>
    <w:rsid w:val="00DE70A2"/>
    <w:rsid w:val="00DE7DD9"/>
    <w:rsid w:val="00DF04A1"/>
    <w:rsid w:val="00DF19F9"/>
    <w:rsid w:val="00DF257D"/>
    <w:rsid w:val="00DF4AC4"/>
    <w:rsid w:val="00DF4B72"/>
    <w:rsid w:val="00DF5C71"/>
    <w:rsid w:val="00DF7A8C"/>
    <w:rsid w:val="00E0112C"/>
    <w:rsid w:val="00E02A86"/>
    <w:rsid w:val="00E038BC"/>
    <w:rsid w:val="00E06C1B"/>
    <w:rsid w:val="00E07E78"/>
    <w:rsid w:val="00E104E7"/>
    <w:rsid w:val="00E13725"/>
    <w:rsid w:val="00E15448"/>
    <w:rsid w:val="00E21260"/>
    <w:rsid w:val="00E22949"/>
    <w:rsid w:val="00E24412"/>
    <w:rsid w:val="00E250FA"/>
    <w:rsid w:val="00E26223"/>
    <w:rsid w:val="00E267F1"/>
    <w:rsid w:val="00E274BA"/>
    <w:rsid w:val="00E31F4D"/>
    <w:rsid w:val="00E34658"/>
    <w:rsid w:val="00E35A63"/>
    <w:rsid w:val="00E400E7"/>
    <w:rsid w:val="00E40984"/>
    <w:rsid w:val="00E43676"/>
    <w:rsid w:val="00E455C8"/>
    <w:rsid w:val="00E458E2"/>
    <w:rsid w:val="00E46B7F"/>
    <w:rsid w:val="00E50731"/>
    <w:rsid w:val="00E50956"/>
    <w:rsid w:val="00E50F0D"/>
    <w:rsid w:val="00E511E8"/>
    <w:rsid w:val="00E519CC"/>
    <w:rsid w:val="00E54B13"/>
    <w:rsid w:val="00E54FF9"/>
    <w:rsid w:val="00E56080"/>
    <w:rsid w:val="00E57635"/>
    <w:rsid w:val="00E57E1C"/>
    <w:rsid w:val="00E60341"/>
    <w:rsid w:val="00E623D8"/>
    <w:rsid w:val="00E634DF"/>
    <w:rsid w:val="00E65CBC"/>
    <w:rsid w:val="00E6613E"/>
    <w:rsid w:val="00E711A3"/>
    <w:rsid w:val="00E71DEE"/>
    <w:rsid w:val="00E73E54"/>
    <w:rsid w:val="00E744DA"/>
    <w:rsid w:val="00E82D91"/>
    <w:rsid w:val="00E82F34"/>
    <w:rsid w:val="00E8358D"/>
    <w:rsid w:val="00E85603"/>
    <w:rsid w:val="00E90BD3"/>
    <w:rsid w:val="00E90F52"/>
    <w:rsid w:val="00E913BA"/>
    <w:rsid w:val="00E92620"/>
    <w:rsid w:val="00E955E3"/>
    <w:rsid w:val="00E97FBE"/>
    <w:rsid w:val="00EA090B"/>
    <w:rsid w:val="00EA0AD6"/>
    <w:rsid w:val="00EA15E8"/>
    <w:rsid w:val="00EA3D9C"/>
    <w:rsid w:val="00EA5FC4"/>
    <w:rsid w:val="00EB5A1B"/>
    <w:rsid w:val="00EC0E09"/>
    <w:rsid w:val="00EC13B5"/>
    <w:rsid w:val="00EC1650"/>
    <w:rsid w:val="00ED0BEF"/>
    <w:rsid w:val="00ED3B8F"/>
    <w:rsid w:val="00ED49E0"/>
    <w:rsid w:val="00ED59BE"/>
    <w:rsid w:val="00EE2E4C"/>
    <w:rsid w:val="00EE57F8"/>
    <w:rsid w:val="00EE72B7"/>
    <w:rsid w:val="00EE781A"/>
    <w:rsid w:val="00EF24E5"/>
    <w:rsid w:val="00EF2CC2"/>
    <w:rsid w:val="00EF3C69"/>
    <w:rsid w:val="00EF3E3F"/>
    <w:rsid w:val="00EF4D28"/>
    <w:rsid w:val="00EF5A60"/>
    <w:rsid w:val="00EF5B03"/>
    <w:rsid w:val="00EF5F27"/>
    <w:rsid w:val="00EF7392"/>
    <w:rsid w:val="00F01241"/>
    <w:rsid w:val="00F039DB"/>
    <w:rsid w:val="00F04B3C"/>
    <w:rsid w:val="00F05344"/>
    <w:rsid w:val="00F07F72"/>
    <w:rsid w:val="00F103E7"/>
    <w:rsid w:val="00F11A78"/>
    <w:rsid w:val="00F11EEA"/>
    <w:rsid w:val="00F13D43"/>
    <w:rsid w:val="00F14BAD"/>
    <w:rsid w:val="00F2382F"/>
    <w:rsid w:val="00F25AA5"/>
    <w:rsid w:val="00F25D82"/>
    <w:rsid w:val="00F26B68"/>
    <w:rsid w:val="00F32219"/>
    <w:rsid w:val="00F32E95"/>
    <w:rsid w:val="00F33012"/>
    <w:rsid w:val="00F33639"/>
    <w:rsid w:val="00F34019"/>
    <w:rsid w:val="00F36896"/>
    <w:rsid w:val="00F41F45"/>
    <w:rsid w:val="00F45DB2"/>
    <w:rsid w:val="00F5068B"/>
    <w:rsid w:val="00F5542E"/>
    <w:rsid w:val="00F5598A"/>
    <w:rsid w:val="00F568B5"/>
    <w:rsid w:val="00F5700C"/>
    <w:rsid w:val="00F6062B"/>
    <w:rsid w:val="00F6483F"/>
    <w:rsid w:val="00F659B1"/>
    <w:rsid w:val="00F66077"/>
    <w:rsid w:val="00F67BE2"/>
    <w:rsid w:val="00F7094E"/>
    <w:rsid w:val="00F735CF"/>
    <w:rsid w:val="00F73D43"/>
    <w:rsid w:val="00F763A3"/>
    <w:rsid w:val="00F7680A"/>
    <w:rsid w:val="00F778D9"/>
    <w:rsid w:val="00F77E43"/>
    <w:rsid w:val="00F77E6E"/>
    <w:rsid w:val="00F8174C"/>
    <w:rsid w:val="00F81EAF"/>
    <w:rsid w:val="00F84C04"/>
    <w:rsid w:val="00F86D56"/>
    <w:rsid w:val="00F87681"/>
    <w:rsid w:val="00F91370"/>
    <w:rsid w:val="00F92675"/>
    <w:rsid w:val="00F94780"/>
    <w:rsid w:val="00F94949"/>
    <w:rsid w:val="00F96F06"/>
    <w:rsid w:val="00FA4072"/>
    <w:rsid w:val="00FA442C"/>
    <w:rsid w:val="00FA67A7"/>
    <w:rsid w:val="00FA6BC2"/>
    <w:rsid w:val="00FA6C03"/>
    <w:rsid w:val="00FA6C80"/>
    <w:rsid w:val="00FB0582"/>
    <w:rsid w:val="00FB1B2F"/>
    <w:rsid w:val="00FB2538"/>
    <w:rsid w:val="00FB2A3D"/>
    <w:rsid w:val="00FB2D33"/>
    <w:rsid w:val="00FB2DB7"/>
    <w:rsid w:val="00FB2FB9"/>
    <w:rsid w:val="00FB4188"/>
    <w:rsid w:val="00FB767B"/>
    <w:rsid w:val="00FB76DB"/>
    <w:rsid w:val="00FB796B"/>
    <w:rsid w:val="00FC2175"/>
    <w:rsid w:val="00FC330E"/>
    <w:rsid w:val="00FC33D5"/>
    <w:rsid w:val="00FC4686"/>
    <w:rsid w:val="00FC69B1"/>
    <w:rsid w:val="00FC6D06"/>
    <w:rsid w:val="00FC700C"/>
    <w:rsid w:val="00FD2073"/>
    <w:rsid w:val="00FD2814"/>
    <w:rsid w:val="00FD4F5A"/>
    <w:rsid w:val="00FE01B6"/>
    <w:rsid w:val="00FE1F58"/>
    <w:rsid w:val="00FE216D"/>
    <w:rsid w:val="00FE3B2E"/>
    <w:rsid w:val="00FE586E"/>
    <w:rsid w:val="00FF015A"/>
    <w:rsid w:val="00FF1050"/>
    <w:rsid w:val="00FF17F8"/>
    <w:rsid w:val="00FF30C6"/>
    <w:rsid w:val="00FF313E"/>
    <w:rsid w:val="00FF3CD8"/>
    <w:rsid w:val="00FF3D48"/>
    <w:rsid w:val="00FF3FE4"/>
    <w:rsid w:val="00FF443A"/>
    <w:rsid w:val="00FF6454"/>
    <w:rsid w:val="00FF6A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7EE911-7BBC-4EC1-BB36-19C19EAD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i-FI"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91C56"/>
  </w:style>
  <w:style w:type="paragraph" w:styleId="Otsikko1">
    <w:name w:val="heading 1"/>
    <w:aliases w:val="1.,Alt H1,Para1,Top 1,ParaLevel1,Level 1 Para,Level 1 Para1,Level 1 Para2,Level 1 Para3,Level 1 Para4,Level 1 Para11,Level 1 Para21,Level 1 Para31,Level 1 Para5,Level 1 Para12,Level 1 Para22,Level 1 Para32,Level 1 Para6,Level 1 Para13"/>
    <w:basedOn w:val="Normaali"/>
    <w:next w:val="Normaali"/>
    <w:link w:val="Otsikko1Char"/>
    <w:uiPriority w:val="9"/>
    <w:qFormat/>
    <w:rsid w:val="00191C56"/>
    <w:pPr>
      <w:keepNext/>
      <w:keepLines/>
      <w:pBdr>
        <w:left w:val="single" w:sz="12" w:space="12" w:color="58B6C0"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Otsikko2">
    <w:name w:val="heading 2"/>
    <w:aliases w:val="1.1,Alt H2,Para2,Para21,Head hdbk,Top 2,h2,H2,h2 main heading,B Sub/Bold,B Sub/Bold1,B Sub/Bold2,B Sub/Bold11,h2 main heading1,h2 main heading2,B Sub/Bold3,B Sub/Bold12,h2 main heading3,B Sub/Bold4,B Sub/Bold13,SubPara,heading 2body"/>
    <w:basedOn w:val="Normaali"/>
    <w:next w:val="Normaali"/>
    <w:link w:val="Otsikko2Char"/>
    <w:uiPriority w:val="9"/>
    <w:unhideWhenUsed/>
    <w:qFormat/>
    <w:rsid w:val="00191C56"/>
    <w:pPr>
      <w:keepNext/>
      <w:keepLines/>
      <w:spacing w:before="120" w:after="0" w:line="240" w:lineRule="auto"/>
      <w:outlineLvl w:val="1"/>
    </w:pPr>
    <w:rPr>
      <w:rFonts w:asciiTheme="majorHAnsi" w:eastAsiaTheme="majorEastAsia" w:hAnsiTheme="majorHAnsi" w:cstheme="majorBidi"/>
      <w:sz w:val="36"/>
      <w:szCs w:val="36"/>
    </w:rPr>
  </w:style>
  <w:style w:type="paragraph" w:styleId="Otsikko3">
    <w:name w:val="heading 3"/>
    <w:aliases w:val="(a),1.1.1,Para3,head3hdbk,Alt H3,h3,Head 3,C Sub-Sub/Italic,Head 31,Head 32,C Sub-Sub/Italic1,Head 33,C Sub-Sub/Italic2,Head 311,Head 321,C Sub-Sub/Italic11,h31,h:3"/>
    <w:basedOn w:val="Normaali"/>
    <w:next w:val="Normaali"/>
    <w:link w:val="Otsikko3Char"/>
    <w:uiPriority w:val="9"/>
    <w:unhideWhenUsed/>
    <w:qFormat/>
    <w:rsid w:val="00191C56"/>
    <w:pPr>
      <w:keepNext/>
      <w:keepLines/>
      <w:spacing w:before="80" w:after="0" w:line="240" w:lineRule="auto"/>
      <w:outlineLvl w:val="2"/>
    </w:pPr>
    <w:rPr>
      <w:rFonts w:asciiTheme="majorHAnsi" w:eastAsiaTheme="majorEastAsia" w:hAnsiTheme="majorHAnsi" w:cstheme="majorBidi"/>
      <w:caps/>
      <w:sz w:val="28"/>
      <w:szCs w:val="28"/>
    </w:rPr>
  </w:style>
  <w:style w:type="paragraph" w:styleId="Otsikko4">
    <w:name w:val="heading 4"/>
    <w:aliases w:val="(i),Para4,1.1.1.1,h4,Alt H4,h41,(abc)"/>
    <w:basedOn w:val="Normaali"/>
    <w:next w:val="Normaali"/>
    <w:link w:val="Otsikko4Char"/>
    <w:uiPriority w:val="9"/>
    <w:unhideWhenUsed/>
    <w:qFormat/>
    <w:rsid w:val="00191C56"/>
    <w:pPr>
      <w:keepNext/>
      <w:keepLines/>
      <w:spacing w:before="80" w:after="0" w:line="240" w:lineRule="auto"/>
      <w:outlineLvl w:val="3"/>
    </w:pPr>
    <w:rPr>
      <w:rFonts w:asciiTheme="majorHAnsi" w:eastAsiaTheme="majorEastAsia" w:hAnsiTheme="majorHAnsi" w:cstheme="majorBidi"/>
      <w:i/>
      <w:iCs/>
      <w:sz w:val="28"/>
      <w:szCs w:val="28"/>
    </w:rPr>
  </w:style>
  <w:style w:type="paragraph" w:styleId="Otsikko5">
    <w:name w:val="heading 5"/>
    <w:aliases w:val="(A),Para5"/>
    <w:basedOn w:val="Normaali"/>
    <w:next w:val="Normaali"/>
    <w:link w:val="Otsikko5Char"/>
    <w:uiPriority w:val="9"/>
    <w:unhideWhenUsed/>
    <w:qFormat/>
    <w:rsid w:val="00191C56"/>
    <w:pPr>
      <w:keepNext/>
      <w:keepLines/>
      <w:spacing w:before="80" w:after="0" w:line="240" w:lineRule="auto"/>
      <w:outlineLvl w:val="4"/>
    </w:pPr>
    <w:rPr>
      <w:rFonts w:asciiTheme="majorHAnsi" w:eastAsiaTheme="majorEastAsia" w:hAnsiTheme="majorHAnsi" w:cstheme="majorBidi"/>
      <w:sz w:val="24"/>
      <w:szCs w:val="24"/>
    </w:rPr>
  </w:style>
  <w:style w:type="paragraph" w:styleId="Otsikko6">
    <w:name w:val="heading 6"/>
    <w:aliases w:val="(I)"/>
    <w:basedOn w:val="Normaali"/>
    <w:next w:val="Normaali"/>
    <w:link w:val="Otsikko6Char"/>
    <w:uiPriority w:val="9"/>
    <w:unhideWhenUsed/>
    <w:qFormat/>
    <w:rsid w:val="00191C56"/>
    <w:pPr>
      <w:keepNext/>
      <w:keepLines/>
      <w:spacing w:before="80" w:after="0" w:line="240" w:lineRule="auto"/>
      <w:outlineLvl w:val="5"/>
    </w:pPr>
    <w:rPr>
      <w:rFonts w:asciiTheme="majorHAnsi" w:eastAsiaTheme="majorEastAsia" w:hAnsiTheme="majorHAnsi" w:cstheme="majorBidi"/>
      <w:i/>
      <w:iCs/>
      <w:sz w:val="24"/>
      <w:szCs w:val="24"/>
    </w:rPr>
  </w:style>
  <w:style w:type="paragraph" w:styleId="Otsikko7">
    <w:name w:val="heading 7"/>
    <w:basedOn w:val="Normaali"/>
    <w:next w:val="Normaali"/>
    <w:link w:val="Otsikko7Char"/>
    <w:uiPriority w:val="9"/>
    <w:unhideWhenUsed/>
    <w:qFormat/>
    <w:rsid w:val="00191C5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Otsikko8">
    <w:name w:val="heading 8"/>
    <w:basedOn w:val="Normaali"/>
    <w:next w:val="Normaali"/>
    <w:link w:val="Otsikko8Char"/>
    <w:uiPriority w:val="9"/>
    <w:unhideWhenUsed/>
    <w:qFormat/>
    <w:rsid w:val="00191C56"/>
    <w:pPr>
      <w:keepNext/>
      <w:keepLines/>
      <w:spacing w:before="80" w:after="0" w:line="240" w:lineRule="auto"/>
      <w:outlineLvl w:val="7"/>
    </w:pPr>
    <w:rPr>
      <w:rFonts w:asciiTheme="majorHAnsi" w:eastAsiaTheme="majorEastAsia" w:hAnsiTheme="majorHAnsi" w:cstheme="majorBidi"/>
      <w:caps/>
    </w:rPr>
  </w:style>
  <w:style w:type="paragraph" w:styleId="Otsikko9">
    <w:name w:val="heading 9"/>
    <w:basedOn w:val="Normaali"/>
    <w:next w:val="Normaali"/>
    <w:link w:val="Otsikko9Char"/>
    <w:uiPriority w:val="9"/>
    <w:unhideWhenUsed/>
    <w:qFormat/>
    <w:rsid w:val="00191C56"/>
    <w:pPr>
      <w:keepNext/>
      <w:keepLines/>
      <w:spacing w:before="80" w:after="0" w:line="240" w:lineRule="auto"/>
      <w:outlineLvl w:val="8"/>
    </w:pPr>
    <w:rPr>
      <w:rFonts w:asciiTheme="majorHAnsi" w:eastAsiaTheme="majorEastAsia" w:hAnsiTheme="majorHAnsi" w:cstheme="majorBidi"/>
      <w:i/>
      <w:iCs/>
      <w:cap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qFormat/>
    <w:rsid w:val="00191C56"/>
    <w:pPr>
      <w:numPr>
        <w:ilvl w:val="1"/>
      </w:numPr>
      <w:spacing w:after="240"/>
    </w:pPr>
    <w:rPr>
      <w:color w:val="000000" w:themeColor="text1"/>
      <w:sz w:val="24"/>
      <w:szCs w:val="24"/>
    </w:rPr>
  </w:style>
  <w:style w:type="character" w:customStyle="1" w:styleId="AlaotsikkoChar">
    <w:name w:val="Alaotsikko Char"/>
    <w:basedOn w:val="Kappaleenoletusfontti"/>
    <w:link w:val="Alaotsikko"/>
    <w:uiPriority w:val="11"/>
    <w:rsid w:val="00191C56"/>
    <w:rPr>
      <w:color w:val="000000" w:themeColor="text1"/>
      <w:sz w:val="24"/>
      <w:szCs w:val="24"/>
    </w:rPr>
  </w:style>
  <w:style w:type="paragraph" w:styleId="Leipteksti">
    <w:name w:val="Body Text"/>
    <w:basedOn w:val="Normaali"/>
    <w:link w:val="LeiptekstiChar"/>
    <w:rsid w:val="00C04ADF"/>
    <w:pPr>
      <w:spacing w:after="200"/>
      <w:ind w:left="2608"/>
    </w:pPr>
  </w:style>
  <w:style w:type="character" w:customStyle="1" w:styleId="LeiptekstiChar">
    <w:name w:val="Leipäteksti Char"/>
    <w:basedOn w:val="Kappaleenoletusfontti"/>
    <w:link w:val="Leipteksti"/>
    <w:rsid w:val="00C04ADF"/>
    <w:rPr>
      <w:rFonts w:cstheme="minorHAnsi"/>
      <w:sz w:val="20"/>
      <w:szCs w:val="20"/>
    </w:rPr>
  </w:style>
  <w:style w:type="paragraph" w:styleId="Alatunniste">
    <w:name w:val="footer"/>
    <w:basedOn w:val="Normaali"/>
    <w:link w:val="AlatunnisteChar"/>
    <w:uiPriority w:val="99"/>
    <w:rsid w:val="00C04ADF"/>
    <w:rPr>
      <w:rFonts w:ascii="Arial Narrow" w:hAnsi="Arial Narrow"/>
      <w:noProof/>
      <w:sz w:val="16"/>
    </w:rPr>
  </w:style>
  <w:style w:type="character" w:customStyle="1" w:styleId="AlatunnisteChar">
    <w:name w:val="Alatunniste Char"/>
    <w:basedOn w:val="Kappaleenoletusfontti"/>
    <w:link w:val="Alatunniste"/>
    <w:uiPriority w:val="99"/>
    <w:rsid w:val="00C04ADF"/>
    <w:rPr>
      <w:rFonts w:ascii="Arial Narrow" w:hAnsi="Arial Narrow" w:cstheme="minorHAnsi"/>
      <w:noProof/>
      <w:sz w:val="16"/>
      <w:szCs w:val="20"/>
    </w:rPr>
  </w:style>
  <w:style w:type="table" w:customStyle="1" w:styleId="Eireunaviivaa">
    <w:name w:val="Ei reunaviivaa"/>
    <w:basedOn w:val="Normaalitaulukko"/>
    <w:uiPriority w:val="99"/>
    <w:rsid w:val="00C04ADF"/>
    <w:pPr>
      <w:spacing w:after="0" w:line="240" w:lineRule="auto"/>
    </w:pPr>
    <w:rPr>
      <w:sz w:val="20"/>
      <w:szCs w:val="20"/>
    </w:rPr>
    <w:tblPr>
      <w:tblCellMar>
        <w:left w:w="0" w:type="dxa"/>
        <w:right w:w="0" w:type="dxa"/>
      </w:tblCellMar>
    </w:tblPr>
  </w:style>
  <w:style w:type="paragraph" w:styleId="Eivli">
    <w:name w:val="No Spacing"/>
    <w:link w:val="EivliChar"/>
    <w:uiPriority w:val="1"/>
    <w:qFormat/>
    <w:rsid w:val="00191C56"/>
    <w:pPr>
      <w:spacing w:after="0" w:line="240" w:lineRule="auto"/>
    </w:pPr>
  </w:style>
  <w:style w:type="character" w:styleId="Hyperlinkki">
    <w:name w:val="Hyperlink"/>
    <w:basedOn w:val="Kappaleenoletusfontti"/>
    <w:uiPriority w:val="99"/>
    <w:unhideWhenUsed/>
    <w:rsid w:val="00C04ADF"/>
    <w:rPr>
      <w:color w:val="6B9F25" w:themeColor="hyperlink"/>
      <w:u w:val="single"/>
    </w:rPr>
  </w:style>
  <w:style w:type="numbering" w:customStyle="1" w:styleId="Luettelomerkit">
    <w:name w:val="Luettelomerkit"/>
    <w:uiPriority w:val="99"/>
    <w:rsid w:val="00C04ADF"/>
    <w:pPr>
      <w:numPr>
        <w:numId w:val="1"/>
      </w:numPr>
    </w:pPr>
  </w:style>
  <w:style w:type="paragraph" w:styleId="Merkittyluettelo">
    <w:name w:val="List Bullet"/>
    <w:basedOn w:val="Normaali"/>
    <w:rsid w:val="00C04ADF"/>
    <w:pPr>
      <w:numPr>
        <w:numId w:val="4"/>
      </w:numPr>
      <w:spacing w:after="200"/>
      <w:contextualSpacing/>
    </w:pPr>
  </w:style>
  <w:style w:type="numbering" w:customStyle="1" w:styleId="Numerointi">
    <w:name w:val="Numerointi"/>
    <w:uiPriority w:val="99"/>
    <w:rsid w:val="00C04ADF"/>
    <w:pPr>
      <w:numPr>
        <w:numId w:val="2"/>
      </w:numPr>
    </w:pPr>
  </w:style>
  <w:style w:type="paragraph" w:styleId="Numeroituluettelo">
    <w:name w:val="List Number"/>
    <w:basedOn w:val="Normaali"/>
    <w:uiPriority w:val="99"/>
    <w:rsid w:val="00C04ADF"/>
    <w:pPr>
      <w:numPr>
        <w:numId w:val="5"/>
      </w:numPr>
      <w:spacing w:after="200"/>
      <w:contextualSpacing/>
    </w:pPr>
  </w:style>
  <w:style w:type="paragraph" w:styleId="Otsikko">
    <w:name w:val="Title"/>
    <w:basedOn w:val="Normaali"/>
    <w:next w:val="Normaali"/>
    <w:link w:val="OtsikkoChar"/>
    <w:uiPriority w:val="10"/>
    <w:qFormat/>
    <w:rsid w:val="00191C56"/>
    <w:pPr>
      <w:spacing w:after="0" w:line="240" w:lineRule="auto"/>
      <w:contextualSpacing/>
    </w:pPr>
    <w:rPr>
      <w:rFonts w:asciiTheme="majorHAnsi" w:eastAsiaTheme="majorEastAsia" w:hAnsiTheme="majorHAnsi" w:cstheme="majorBidi"/>
      <w:caps/>
      <w:spacing w:val="40"/>
      <w:sz w:val="76"/>
      <w:szCs w:val="76"/>
    </w:rPr>
  </w:style>
  <w:style w:type="character" w:customStyle="1" w:styleId="OtsikkoChar">
    <w:name w:val="Otsikko Char"/>
    <w:basedOn w:val="Kappaleenoletusfontti"/>
    <w:link w:val="Otsikko"/>
    <w:uiPriority w:val="10"/>
    <w:rsid w:val="00191C56"/>
    <w:rPr>
      <w:rFonts w:asciiTheme="majorHAnsi" w:eastAsiaTheme="majorEastAsia" w:hAnsiTheme="majorHAnsi" w:cstheme="majorBidi"/>
      <w:caps/>
      <w:spacing w:val="40"/>
      <w:sz w:val="76"/>
      <w:szCs w:val="76"/>
    </w:rPr>
  </w:style>
  <w:style w:type="character" w:customStyle="1" w:styleId="Otsikko1Char">
    <w:name w:val="Otsikko 1 Char"/>
    <w:aliases w:val="1. Char,Alt H1 Char,Para1 Char,Top 1 Char,ParaLevel1 Char,Level 1 Para Char,Level 1 Para1 Char,Level 1 Para2 Char,Level 1 Para3 Char,Level 1 Para4 Char,Level 1 Para11 Char,Level 1 Para21 Char,Level 1 Para31 Char,Level 1 Para5 Char"/>
    <w:basedOn w:val="Kappaleenoletusfontti"/>
    <w:link w:val="Otsikko1"/>
    <w:uiPriority w:val="9"/>
    <w:rsid w:val="00191C56"/>
    <w:rPr>
      <w:rFonts w:asciiTheme="majorHAnsi" w:eastAsiaTheme="majorEastAsia" w:hAnsiTheme="majorHAnsi" w:cstheme="majorBidi"/>
      <w:caps/>
      <w:spacing w:val="10"/>
      <w:sz w:val="36"/>
      <w:szCs w:val="36"/>
    </w:rPr>
  </w:style>
  <w:style w:type="character" w:customStyle="1" w:styleId="Otsikko2Char">
    <w:name w:val="Otsikko 2 Char"/>
    <w:aliases w:val="1.1 Char,Alt H2 Char,Para2 Char,Para21 Char,Head hdbk Char,Top 2 Char,h2 Char,H2 Char,h2 main heading Char,B Sub/Bold Char,B Sub/Bold1 Char,B Sub/Bold2 Char,B Sub/Bold11 Char,h2 main heading1 Char,h2 main heading2 Char,B Sub/Bold3 Char"/>
    <w:basedOn w:val="Kappaleenoletusfontti"/>
    <w:link w:val="Otsikko2"/>
    <w:uiPriority w:val="9"/>
    <w:rsid w:val="00191C56"/>
    <w:rPr>
      <w:rFonts w:asciiTheme="majorHAnsi" w:eastAsiaTheme="majorEastAsia" w:hAnsiTheme="majorHAnsi" w:cstheme="majorBidi"/>
      <w:sz w:val="36"/>
      <w:szCs w:val="36"/>
    </w:rPr>
  </w:style>
  <w:style w:type="character" w:customStyle="1" w:styleId="Otsikko3Char">
    <w:name w:val="Otsikko 3 Char"/>
    <w:aliases w:val="(a) Char,1.1.1 Char,Para3 Char,head3hdbk Char,Alt H3 Char,h3 Char,Head 3 Char,C Sub-Sub/Italic Char,Head 31 Char,Head 32 Char,C Sub-Sub/Italic1 Char,Head 33 Char,C Sub-Sub/Italic2 Char,Head 311 Char,Head 321 Char,C Sub-Sub/Italic11 Char"/>
    <w:basedOn w:val="Kappaleenoletusfontti"/>
    <w:link w:val="Otsikko3"/>
    <w:uiPriority w:val="9"/>
    <w:rsid w:val="00191C56"/>
    <w:rPr>
      <w:rFonts w:asciiTheme="majorHAnsi" w:eastAsiaTheme="majorEastAsia" w:hAnsiTheme="majorHAnsi" w:cstheme="majorBidi"/>
      <w:caps/>
      <w:sz w:val="28"/>
      <w:szCs w:val="28"/>
    </w:rPr>
  </w:style>
  <w:style w:type="character" w:customStyle="1" w:styleId="Otsikko4Char">
    <w:name w:val="Otsikko 4 Char"/>
    <w:aliases w:val="(i) Char,Para4 Char,1.1.1.1 Char,h4 Char,Alt H4 Char,h41 Char,(abc) Char"/>
    <w:basedOn w:val="Kappaleenoletusfontti"/>
    <w:link w:val="Otsikko4"/>
    <w:uiPriority w:val="9"/>
    <w:rsid w:val="00191C56"/>
    <w:rPr>
      <w:rFonts w:asciiTheme="majorHAnsi" w:eastAsiaTheme="majorEastAsia" w:hAnsiTheme="majorHAnsi" w:cstheme="majorBidi"/>
      <w:i/>
      <w:iCs/>
      <w:sz w:val="28"/>
      <w:szCs w:val="28"/>
    </w:rPr>
  </w:style>
  <w:style w:type="character" w:customStyle="1" w:styleId="Otsikko5Char">
    <w:name w:val="Otsikko 5 Char"/>
    <w:aliases w:val="(A) Char,Para5 Char"/>
    <w:basedOn w:val="Kappaleenoletusfontti"/>
    <w:link w:val="Otsikko5"/>
    <w:uiPriority w:val="9"/>
    <w:rsid w:val="00191C56"/>
    <w:rPr>
      <w:rFonts w:asciiTheme="majorHAnsi" w:eastAsiaTheme="majorEastAsia" w:hAnsiTheme="majorHAnsi" w:cstheme="majorBidi"/>
      <w:sz w:val="24"/>
      <w:szCs w:val="24"/>
    </w:rPr>
  </w:style>
  <w:style w:type="character" w:customStyle="1" w:styleId="Otsikko6Char">
    <w:name w:val="Otsikko 6 Char"/>
    <w:aliases w:val="(I) Char"/>
    <w:basedOn w:val="Kappaleenoletusfontti"/>
    <w:link w:val="Otsikko6"/>
    <w:uiPriority w:val="9"/>
    <w:rsid w:val="00191C56"/>
    <w:rPr>
      <w:rFonts w:asciiTheme="majorHAnsi" w:eastAsiaTheme="majorEastAsia" w:hAnsiTheme="majorHAnsi" w:cstheme="majorBidi"/>
      <w:i/>
      <w:iCs/>
      <w:sz w:val="24"/>
      <w:szCs w:val="24"/>
    </w:rPr>
  </w:style>
  <w:style w:type="character" w:customStyle="1" w:styleId="Otsikko7Char">
    <w:name w:val="Otsikko 7 Char"/>
    <w:basedOn w:val="Kappaleenoletusfontti"/>
    <w:link w:val="Otsikko7"/>
    <w:uiPriority w:val="9"/>
    <w:rsid w:val="00191C56"/>
    <w:rPr>
      <w:rFonts w:asciiTheme="majorHAnsi" w:eastAsiaTheme="majorEastAsia" w:hAnsiTheme="majorHAnsi" w:cstheme="majorBidi"/>
      <w:color w:val="595959" w:themeColor="text1" w:themeTint="A6"/>
      <w:sz w:val="24"/>
      <w:szCs w:val="24"/>
    </w:rPr>
  </w:style>
  <w:style w:type="character" w:customStyle="1" w:styleId="Otsikko8Char">
    <w:name w:val="Otsikko 8 Char"/>
    <w:basedOn w:val="Kappaleenoletusfontti"/>
    <w:link w:val="Otsikko8"/>
    <w:uiPriority w:val="9"/>
    <w:rsid w:val="00191C56"/>
    <w:rPr>
      <w:rFonts w:asciiTheme="majorHAnsi" w:eastAsiaTheme="majorEastAsia" w:hAnsiTheme="majorHAnsi" w:cstheme="majorBidi"/>
      <w:caps/>
    </w:rPr>
  </w:style>
  <w:style w:type="character" w:customStyle="1" w:styleId="Otsikko9Char">
    <w:name w:val="Otsikko 9 Char"/>
    <w:basedOn w:val="Kappaleenoletusfontti"/>
    <w:link w:val="Otsikko9"/>
    <w:uiPriority w:val="9"/>
    <w:rsid w:val="00191C56"/>
    <w:rPr>
      <w:rFonts w:asciiTheme="majorHAnsi" w:eastAsiaTheme="majorEastAsia" w:hAnsiTheme="majorHAnsi" w:cstheme="majorBidi"/>
      <w:i/>
      <w:iCs/>
      <w:caps/>
    </w:rPr>
  </w:style>
  <w:style w:type="numbering" w:customStyle="1" w:styleId="Otsikkonumerointi">
    <w:name w:val="Otsikkonumerointi"/>
    <w:uiPriority w:val="99"/>
    <w:rsid w:val="00C04ADF"/>
    <w:pPr>
      <w:numPr>
        <w:numId w:val="3"/>
      </w:numPr>
    </w:pPr>
  </w:style>
  <w:style w:type="character" w:styleId="Paikkamerkkiteksti">
    <w:name w:val="Placeholder Text"/>
    <w:basedOn w:val="Kappaleenoletusfontti"/>
    <w:uiPriority w:val="99"/>
    <w:rsid w:val="00C04ADF"/>
    <w:rPr>
      <w:color w:val="auto"/>
    </w:rPr>
  </w:style>
  <w:style w:type="paragraph" w:styleId="Seliteteksti">
    <w:name w:val="Balloon Text"/>
    <w:basedOn w:val="Normaali"/>
    <w:link w:val="SelitetekstiChar"/>
    <w:uiPriority w:val="99"/>
    <w:semiHidden/>
    <w:unhideWhenUsed/>
    <w:rsid w:val="00C04ADF"/>
    <w:rPr>
      <w:rFonts w:ascii="Tahoma" w:hAnsi="Tahoma" w:cs="Tahoma"/>
      <w:sz w:val="16"/>
      <w:szCs w:val="16"/>
    </w:rPr>
  </w:style>
  <w:style w:type="character" w:customStyle="1" w:styleId="SelitetekstiChar">
    <w:name w:val="Seliteteksti Char"/>
    <w:basedOn w:val="Kappaleenoletusfontti"/>
    <w:link w:val="Seliteteksti"/>
    <w:uiPriority w:val="99"/>
    <w:semiHidden/>
    <w:rsid w:val="00C04ADF"/>
    <w:rPr>
      <w:rFonts w:ascii="Tahoma" w:hAnsi="Tahoma" w:cs="Tahoma"/>
      <w:sz w:val="16"/>
      <w:szCs w:val="16"/>
    </w:rPr>
  </w:style>
  <w:style w:type="paragraph" w:styleId="Sisluet1">
    <w:name w:val="toc 1"/>
    <w:basedOn w:val="Normaali"/>
    <w:next w:val="Normaali"/>
    <w:autoRedefine/>
    <w:uiPriority w:val="39"/>
    <w:qFormat/>
    <w:rsid w:val="00C04ADF"/>
    <w:pPr>
      <w:pBdr>
        <w:top w:val="single" w:sz="8" w:space="4" w:color="auto"/>
      </w:pBdr>
      <w:tabs>
        <w:tab w:val="left" w:pos="426"/>
        <w:tab w:val="right" w:pos="9911"/>
      </w:tabs>
      <w:spacing w:after="240"/>
    </w:pPr>
    <w:rPr>
      <w:sz w:val="24"/>
    </w:rPr>
  </w:style>
  <w:style w:type="paragraph" w:styleId="Sisluet2">
    <w:name w:val="toc 2"/>
    <w:basedOn w:val="Normaali"/>
    <w:next w:val="Normaali"/>
    <w:autoRedefine/>
    <w:uiPriority w:val="39"/>
    <w:qFormat/>
    <w:rsid w:val="00653850"/>
    <w:pPr>
      <w:tabs>
        <w:tab w:val="left" w:pos="993"/>
        <w:tab w:val="right" w:pos="9911"/>
      </w:tabs>
      <w:spacing w:after="100"/>
    </w:pPr>
  </w:style>
  <w:style w:type="paragraph" w:styleId="Sisluet3">
    <w:name w:val="toc 3"/>
    <w:basedOn w:val="Normaali"/>
    <w:next w:val="Normaali"/>
    <w:autoRedefine/>
    <w:uiPriority w:val="39"/>
    <w:qFormat/>
    <w:rsid w:val="00C04ADF"/>
    <w:pPr>
      <w:tabs>
        <w:tab w:val="left" w:pos="993"/>
        <w:tab w:val="right" w:pos="9911"/>
      </w:tabs>
      <w:spacing w:after="100"/>
      <w:ind w:left="400"/>
    </w:pPr>
  </w:style>
  <w:style w:type="paragraph" w:styleId="Sisluet4">
    <w:name w:val="toc 4"/>
    <w:basedOn w:val="Normaali"/>
    <w:next w:val="Normaali"/>
    <w:autoRedefine/>
    <w:uiPriority w:val="39"/>
    <w:rsid w:val="00C04ADF"/>
    <w:pPr>
      <w:tabs>
        <w:tab w:val="right" w:pos="9911"/>
      </w:tabs>
      <w:spacing w:after="100"/>
      <w:ind w:left="426"/>
    </w:pPr>
  </w:style>
  <w:style w:type="paragraph" w:styleId="Sisluet5">
    <w:name w:val="toc 5"/>
    <w:basedOn w:val="Normaali"/>
    <w:next w:val="Normaali"/>
    <w:autoRedefine/>
    <w:uiPriority w:val="39"/>
    <w:rsid w:val="00C04ADF"/>
    <w:pPr>
      <w:tabs>
        <w:tab w:val="right" w:pos="9911"/>
      </w:tabs>
      <w:spacing w:after="100"/>
      <w:ind w:left="426"/>
    </w:pPr>
  </w:style>
  <w:style w:type="paragraph" w:styleId="Sisluet6">
    <w:name w:val="toc 6"/>
    <w:basedOn w:val="Normaali"/>
    <w:next w:val="Normaali"/>
    <w:autoRedefine/>
    <w:uiPriority w:val="39"/>
    <w:rsid w:val="00C04ADF"/>
    <w:pPr>
      <w:tabs>
        <w:tab w:val="right" w:pos="9911"/>
      </w:tabs>
      <w:spacing w:after="100"/>
      <w:ind w:left="426"/>
    </w:pPr>
  </w:style>
  <w:style w:type="paragraph" w:styleId="Sisluet7">
    <w:name w:val="toc 7"/>
    <w:basedOn w:val="Normaali"/>
    <w:next w:val="Normaali"/>
    <w:autoRedefine/>
    <w:uiPriority w:val="39"/>
    <w:rsid w:val="00C04ADF"/>
    <w:pPr>
      <w:tabs>
        <w:tab w:val="right" w:pos="9911"/>
      </w:tabs>
      <w:spacing w:after="100"/>
      <w:ind w:left="426"/>
    </w:pPr>
  </w:style>
  <w:style w:type="paragraph" w:styleId="Sisluet8">
    <w:name w:val="toc 8"/>
    <w:basedOn w:val="Normaali"/>
    <w:next w:val="Normaali"/>
    <w:autoRedefine/>
    <w:uiPriority w:val="39"/>
    <w:rsid w:val="00C04ADF"/>
    <w:pPr>
      <w:tabs>
        <w:tab w:val="right" w:pos="9911"/>
      </w:tabs>
      <w:spacing w:after="100"/>
      <w:ind w:left="426"/>
    </w:pPr>
  </w:style>
  <w:style w:type="paragraph" w:styleId="Sisluet9">
    <w:name w:val="toc 9"/>
    <w:basedOn w:val="Normaali"/>
    <w:next w:val="Normaali"/>
    <w:autoRedefine/>
    <w:uiPriority w:val="39"/>
    <w:rsid w:val="00C04ADF"/>
    <w:pPr>
      <w:tabs>
        <w:tab w:val="right" w:pos="9911"/>
      </w:tabs>
      <w:spacing w:after="100"/>
      <w:ind w:left="426"/>
    </w:pPr>
  </w:style>
  <w:style w:type="paragraph" w:styleId="Sisllysluettelonotsikko">
    <w:name w:val="TOC Heading"/>
    <w:basedOn w:val="Otsikko1"/>
    <w:next w:val="Normaali"/>
    <w:uiPriority w:val="39"/>
    <w:unhideWhenUsed/>
    <w:qFormat/>
    <w:rsid w:val="00191C56"/>
    <w:pPr>
      <w:outlineLvl w:val="9"/>
    </w:pPr>
  </w:style>
  <w:style w:type="paragraph" w:customStyle="1" w:styleId="Sivuotsikko">
    <w:name w:val="Sivuotsikko"/>
    <w:basedOn w:val="Leipteksti"/>
    <w:next w:val="Leipteksti"/>
    <w:uiPriority w:val="11"/>
    <w:rsid w:val="00C04ADF"/>
    <w:pPr>
      <w:ind w:hanging="2608"/>
    </w:pPr>
  </w:style>
  <w:style w:type="table" w:styleId="TaulukkoRuudukko">
    <w:name w:val="Table Grid"/>
    <w:basedOn w:val="Normaalitaulukko"/>
    <w:uiPriority w:val="59"/>
    <w:rsid w:val="00C04A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C04ADF"/>
    <w:rPr>
      <w:noProof/>
      <w:sz w:val="22"/>
    </w:rPr>
  </w:style>
  <w:style w:type="character" w:customStyle="1" w:styleId="YltunnisteChar">
    <w:name w:val="Ylätunniste Char"/>
    <w:basedOn w:val="Kappaleenoletusfontti"/>
    <w:link w:val="Yltunniste"/>
    <w:uiPriority w:val="99"/>
    <w:rsid w:val="00C04ADF"/>
    <w:rPr>
      <w:rFonts w:cstheme="minorHAnsi"/>
      <w:noProof/>
      <w:szCs w:val="20"/>
    </w:rPr>
  </w:style>
  <w:style w:type="paragraph" w:styleId="Kuvaotsikko">
    <w:name w:val="caption"/>
    <w:basedOn w:val="Normaali"/>
    <w:next w:val="Normaali"/>
    <w:unhideWhenUsed/>
    <w:qFormat/>
    <w:rsid w:val="00191C56"/>
    <w:pPr>
      <w:spacing w:line="240" w:lineRule="auto"/>
    </w:pPr>
    <w:rPr>
      <w:b/>
      <w:bCs/>
      <w:color w:val="58B6C0" w:themeColor="accent2"/>
      <w:spacing w:val="10"/>
      <w:sz w:val="16"/>
      <w:szCs w:val="16"/>
    </w:rPr>
  </w:style>
  <w:style w:type="character" w:styleId="Voimakas">
    <w:name w:val="Strong"/>
    <w:basedOn w:val="Kappaleenoletusfontti"/>
    <w:uiPriority w:val="22"/>
    <w:qFormat/>
    <w:rsid w:val="00191C56"/>
    <w:rPr>
      <w:rFonts w:asciiTheme="minorHAnsi" w:eastAsiaTheme="minorEastAsia" w:hAnsiTheme="minorHAnsi" w:cstheme="minorBidi"/>
      <w:b/>
      <w:bCs/>
      <w:spacing w:val="0"/>
      <w:w w:val="100"/>
      <w:position w:val="0"/>
      <w:sz w:val="20"/>
      <w:szCs w:val="20"/>
    </w:rPr>
  </w:style>
  <w:style w:type="character" w:styleId="Korostus">
    <w:name w:val="Emphasis"/>
    <w:basedOn w:val="Kappaleenoletusfontti"/>
    <w:uiPriority w:val="20"/>
    <w:qFormat/>
    <w:rsid w:val="00191C56"/>
    <w:rPr>
      <w:rFonts w:asciiTheme="minorHAnsi" w:eastAsiaTheme="minorEastAsia" w:hAnsiTheme="minorHAnsi" w:cstheme="minorBidi"/>
      <w:i/>
      <w:iCs/>
      <w:color w:val="398E98" w:themeColor="accent2" w:themeShade="BF"/>
      <w:sz w:val="20"/>
      <w:szCs w:val="20"/>
    </w:rPr>
  </w:style>
  <w:style w:type="paragraph" w:styleId="Lainaus">
    <w:name w:val="Quote"/>
    <w:basedOn w:val="Normaali"/>
    <w:next w:val="Normaali"/>
    <w:link w:val="LainausChar"/>
    <w:uiPriority w:val="29"/>
    <w:qFormat/>
    <w:rsid w:val="00191C56"/>
    <w:pPr>
      <w:spacing w:before="160"/>
      <w:ind w:left="720"/>
    </w:pPr>
    <w:rPr>
      <w:rFonts w:asciiTheme="majorHAnsi" w:eastAsiaTheme="majorEastAsia" w:hAnsiTheme="majorHAnsi" w:cstheme="majorBidi"/>
      <w:sz w:val="24"/>
      <w:szCs w:val="24"/>
    </w:rPr>
  </w:style>
  <w:style w:type="character" w:customStyle="1" w:styleId="LainausChar">
    <w:name w:val="Lainaus Char"/>
    <w:basedOn w:val="Kappaleenoletusfontti"/>
    <w:link w:val="Lainaus"/>
    <w:uiPriority w:val="29"/>
    <w:rsid w:val="00191C56"/>
    <w:rPr>
      <w:rFonts w:asciiTheme="majorHAnsi" w:eastAsiaTheme="majorEastAsia" w:hAnsiTheme="majorHAnsi" w:cstheme="majorBidi"/>
      <w:sz w:val="24"/>
      <w:szCs w:val="24"/>
    </w:rPr>
  </w:style>
  <w:style w:type="paragraph" w:styleId="Erottuvalainaus">
    <w:name w:val="Intense Quote"/>
    <w:basedOn w:val="Normaali"/>
    <w:next w:val="Normaali"/>
    <w:link w:val="ErottuvalainausChar"/>
    <w:uiPriority w:val="30"/>
    <w:qFormat/>
    <w:rsid w:val="00191C56"/>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ErottuvalainausChar">
    <w:name w:val="Erottuva lainaus Char"/>
    <w:basedOn w:val="Kappaleenoletusfontti"/>
    <w:link w:val="Erottuvalainaus"/>
    <w:uiPriority w:val="30"/>
    <w:rsid w:val="00191C56"/>
    <w:rPr>
      <w:rFonts w:asciiTheme="majorHAnsi" w:eastAsiaTheme="majorEastAsia" w:hAnsiTheme="majorHAnsi" w:cstheme="majorBidi"/>
      <w:caps/>
      <w:color w:val="398E98" w:themeColor="accent2" w:themeShade="BF"/>
      <w:spacing w:val="10"/>
      <w:sz w:val="28"/>
      <w:szCs w:val="28"/>
    </w:rPr>
  </w:style>
  <w:style w:type="character" w:styleId="Hienovarainenkorostus">
    <w:name w:val="Subtle Emphasis"/>
    <w:basedOn w:val="Kappaleenoletusfontti"/>
    <w:uiPriority w:val="19"/>
    <w:qFormat/>
    <w:rsid w:val="00191C56"/>
    <w:rPr>
      <w:i/>
      <w:iCs/>
      <w:color w:val="auto"/>
    </w:rPr>
  </w:style>
  <w:style w:type="character" w:styleId="Voimakaskorostus">
    <w:name w:val="Intense Emphasis"/>
    <w:basedOn w:val="Kappaleenoletusfontti"/>
    <w:uiPriority w:val="21"/>
    <w:qFormat/>
    <w:rsid w:val="00191C56"/>
    <w:rPr>
      <w:rFonts w:asciiTheme="minorHAnsi" w:eastAsiaTheme="minorEastAsia" w:hAnsiTheme="minorHAnsi" w:cstheme="minorBidi"/>
      <w:b/>
      <w:bCs/>
      <w:i/>
      <w:iCs/>
      <w:color w:val="398E98" w:themeColor="accent2" w:themeShade="BF"/>
      <w:spacing w:val="0"/>
      <w:w w:val="100"/>
      <w:position w:val="0"/>
      <w:sz w:val="20"/>
      <w:szCs w:val="20"/>
    </w:rPr>
  </w:style>
  <w:style w:type="character" w:styleId="Hienovarainenviittaus">
    <w:name w:val="Subtle Reference"/>
    <w:basedOn w:val="Kappaleenoletusfontti"/>
    <w:uiPriority w:val="31"/>
    <w:qFormat/>
    <w:rsid w:val="00191C5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Erottuvaviittaus">
    <w:name w:val="Intense Reference"/>
    <w:basedOn w:val="Kappaleenoletusfontti"/>
    <w:uiPriority w:val="32"/>
    <w:qFormat/>
    <w:rsid w:val="00191C5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rjannimike">
    <w:name w:val="Book Title"/>
    <w:basedOn w:val="Kappaleenoletusfontti"/>
    <w:uiPriority w:val="33"/>
    <w:qFormat/>
    <w:rsid w:val="00191C56"/>
    <w:rPr>
      <w:rFonts w:asciiTheme="minorHAnsi" w:eastAsiaTheme="minorEastAsia" w:hAnsiTheme="minorHAnsi" w:cstheme="minorBidi"/>
      <w:b/>
      <w:bCs/>
      <w:i/>
      <w:iCs/>
      <w:caps w:val="0"/>
      <w:smallCaps w:val="0"/>
      <w:color w:val="auto"/>
      <w:spacing w:val="10"/>
      <w:w w:val="100"/>
      <w:sz w:val="20"/>
      <w:szCs w:val="20"/>
    </w:rPr>
  </w:style>
  <w:style w:type="paragraph" w:styleId="Luettelokappale">
    <w:name w:val="List Paragraph"/>
    <w:aliases w:val="Forth level"/>
    <w:basedOn w:val="Normaali"/>
    <w:link w:val="LuettelokappaleChar"/>
    <w:uiPriority w:val="34"/>
    <w:qFormat/>
    <w:rsid w:val="00C71A27"/>
    <w:pPr>
      <w:spacing w:after="0" w:line="240" w:lineRule="auto"/>
      <w:ind w:left="720"/>
      <w:contextualSpacing/>
    </w:pPr>
    <w:rPr>
      <w:rFonts w:ascii="Times New Roman" w:eastAsia="Times New Roman" w:hAnsi="Times New Roman" w:cs="Times New Roman"/>
      <w:sz w:val="24"/>
      <w:szCs w:val="24"/>
      <w:lang w:eastAsia="fi-FI"/>
    </w:rPr>
  </w:style>
  <w:style w:type="paragraph" w:styleId="NormaaliWWW">
    <w:name w:val="Normal (Web)"/>
    <w:basedOn w:val="Normaali"/>
    <w:uiPriority w:val="99"/>
    <w:unhideWhenUsed/>
    <w:rsid w:val="00A9232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DE7DD9"/>
    <w:pPr>
      <w:autoSpaceDE w:val="0"/>
      <w:autoSpaceDN w:val="0"/>
      <w:adjustRightInd w:val="0"/>
      <w:spacing w:after="0" w:line="240" w:lineRule="auto"/>
    </w:pPr>
    <w:rPr>
      <w:rFonts w:ascii="Arial" w:hAnsi="Arial" w:cs="Arial"/>
      <w:color w:val="000000"/>
      <w:sz w:val="24"/>
      <w:szCs w:val="24"/>
    </w:rPr>
  </w:style>
  <w:style w:type="character" w:styleId="Sivunumero">
    <w:name w:val="page number"/>
    <w:rsid w:val="003B2B6A"/>
    <w:rPr>
      <w:bdr w:val="none" w:sz="0" w:space="0" w:color="auto"/>
    </w:rPr>
  </w:style>
  <w:style w:type="paragraph" w:customStyle="1" w:styleId="TyyliPaaOtsikkoVasen46cm">
    <w:name w:val="Tyyli PaaOtsikko + Vasen:  46 cm"/>
    <w:basedOn w:val="Normaali"/>
    <w:rsid w:val="00413ECA"/>
    <w:pPr>
      <w:spacing w:after="240" w:line="240" w:lineRule="auto"/>
      <w:ind w:left="2608"/>
    </w:pPr>
    <w:rPr>
      <w:rFonts w:ascii="Arial" w:eastAsia="Times New Roman" w:hAnsi="Arial" w:cs="Times New Roman"/>
      <w:b/>
      <w:bCs/>
      <w:sz w:val="32"/>
      <w:szCs w:val="20"/>
    </w:rPr>
  </w:style>
  <w:style w:type="paragraph" w:customStyle="1" w:styleId="py">
    <w:name w:val="py"/>
    <w:basedOn w:val="Normaali"/>
    <w:rsid w:val="008C1F4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isainen">
    <w:name w:val="sisainen"/>
    <w:basedOn w:val="Kappaleenoletusfontti"/>
    <w:rsid w:val="007F35F3"/>
  </w:style>
  <w:style w:type="character" w:customStyle="1" w:styleId="ulkoinen-sisennys">
    <w:name w:val="ulkoinen-sisennys"/>
    <w:basedOn w:val="Kappaleenoletusfontti"/>
    <w:rsid w:val="007F35F3"/>
  </w:style>
  <w:style w:type="character" w:styleId="Kommentinviite">
    <w:name w:val="annotation reference"/>
    <w:basedOn w:val="Kappaleenoletusfontti"/>
    <w:uiPriority w:val="99"/>
    <w:semiHidden/>
    <w:unhideWhenUsed/>
    <w:rsid w:val="00FB796B"/>
    <w:rPr>
      <w:sz w:val="16"/>
      <w:szCs w:val="16"/>
    </w:rPr>
  </w:style>
  <w:style w:type="paragraph" w:styleId="Kommentinteksti">
    <w:name w:val="annotation text"/>
    <w:basedOn w:val="Normaali"/>
    <w:link w:val="KommentintekstiChar"/>
    <w:uiPriority w:val="99"/>
    <w:unhideWhenUsed/>
    <w:rsid w:val="00FB796B"/>
    <w:pPr>
      <w:spacing w:line="240" w:lineRule="auto"/>
    </w:pPr>
    <w:rPr>
      <w:sz w:val="20"/>
      <w:szCs w:val="20"/>
    </w:rPr>
  </w:style>
  <w:style w:type="character" w:customStyle="1" w:styleId="KommentintekstiChar">
    <w:name w:val="Kommentin teksti Char"/>
    <w:basedOn w:val="Kappaleenoletusfontti"/>
    <w:link w:val="Kommentinteksti"/>
    <w:uiPriority w:val="99"/>
    <w:rsid w:val="00FB796B"/>
    <w:rPr>
      <w:sz w:val="20"/>
      <w:szCs w:val="20"/>
    </w:rPr>
  </w:style>
  <w:style w:type="paragraph" w:styleId="Kommentinotsikko">
    <w:name w:val="annotation subject"/>
    <w:basedOn w:val="Kommentinteksti"/>
    <w:next w:val="Kommentinteksti"/>
    <w:link w:val="KommentinotsikkoChar"/>
    <w:uiPriority w:val="99"/>
    <w:semiHidden/>
    <w:unhideWhenUsed/>
    <w:rsid w:val="00FB796B"/>
    <w:rPr>
      <w:b/>
      <w:bCs/>
    </w:rPr>
  </w:style>
  <w:style w:type="character" w:customStyle="1" w:styleId="KommentinotsikkoChar">
    <w:name w:val="Kommentin otsikko Char"/>
    <w:basedOn w:val="KommentintekstiChar"/>
    <w:link w:val="Kommentinotsikko"/>
    <w:uiPriority w:val="99"/>
    <w:semiHidden/>
    <w:rsid w:val="00FB796B"/>
    <w:rPr>
      <w:b/>
      <w:bCs/>
      <w:sz w:val="20"/>
      <w:szCs w:val="20"/>
    </w:rPr>
  </w:style>
  <w:style w:type="paragraph" w:styleId="Vaintekstin">
    <w:name w:val="Plain Text"/>
    <w:basedOn w:val="Normaali"/>
    <w:link w:val="VaintekstinChar"/>
    <w:uiPriority w:val="99"/>
    <w:unhideWhenUsed/>
    <w:rsid w:val="001A7A0D"/>
    <w:pPr>
      <w:spacing w:after="0" w:line="240" w:lineRule="auto"/>
    </w:pPr>
    <w:rPr>
      <w:rFonts w:ascii="Calibri" w:eastAsiaTheme="minorHAnsi" w:hAnsi="Calibri"/>
      <w:sz w:val="22"/>
    </w:rPr>
  </w:style>
  <w:style w:type="character" w:customStyle="1" w:styleId="VaintekstinChar">
    <w:name w:val="Vain tekstinä Char"/>
    <w:basedOn w:val="Kappaleenoletusfontti"/>
    <w:link w:val="Vaintekstin"/>
    <w:uiPriority w:val="99"/>
    <w:rsid w:val="001A7A0D"/>
    <w:rPr>
      <w:rFonts w:ascii="Calibri" w:eastAsiaTheme="minorHAnsi" w:hAnsi="Calibri"/>
      <w:sz w:val="22"/>
    </w:rPr>
  </w:style>
  <w:style w:type="paragraph" w:customStyle="1" w:styleId="single">
    <w:name w:val="single"/>
    <w:basedOn w:val="Normaali"/>
    <w:rsid w:val="00761174"/>
    <w:pPr>
      <w:spacing w:after="0" w:line="240" w:lineRule="auto"/>
    </w:pPr>
    <w:rPr>
      <w:rFonts w:ascii="Times New Roman" w:eastAsia="Times New Roman" w:hAnsi="Times New Roman" w:cs="Times New Roman"/>
      <w:sz w:val="20"/>
      <w:szCs w:val="20"/>
      <w:lang w:val="en-AU"/>
    </w:rPr>
  </w:style>
  <w:style w:type="paragraph" w:styleId="Sisennettyleipteksti">
    <w:name w:val="Body Text Indent"/>
    <w:basedOn w:val="Normaali"/>
    <w:link w:val="SisennettyleiptekstiChar"/>
    <w:rsid w:val="00B23A0E"/>
    <w:pPr>
      <w:tabs>
        <w:tab w:val="right" w:pos="9072"/>
      </w:tabs>
      <w:spacing w:after="0" w:line="240" w:lineRule="auto"/>
      <w:ind w:left="709"/>
      <w:jc w:val="both"/>
    </w:pPr>
    <w:rPr>
      <w:rFonts w:ascii="Arial" w:eastAsia="Times New Roman" w:hAnsi="Arial" w:cs="Times New Roman"/>
      <w:sz w:val="20"/>
      <w:szCs w:val="20"/>
      <w:lang w:val="en-AU"/>
    </w:rPr>
  </w:style>
  <w:style w:type="character" w:customStyle="1" w:styleId="SisennettyleiptekstiChar">
    <w:name w:val="Sisennetty leipäteksti Char"/>
    <w:basedOn w:val="Kappaleenoletusfontti"/>
    <w:link w:val="Sisennettyleipteksti"/>
    <w:rsid w:val="00B23A0E"/>
    <w:rPr>
      <w:rFonts w:ascii="Arial" w:eastAsia="Times New Roman" w:hAnsi="Arial" w:cs="Times New Roman"/>
      <w:sz w:val="20"/>
      <w:szCs w:val="20"/>
      <w:lang w:val="en-AU"/>
    </w:rPr>
  </w:style>
  <w:style w:type="paragraph" w:styleId="Sisennettyleipteksti2">
    <w:name w:val="Body Text Indent 2"/>
    <w:basedOn w:val="Normaali"/>
    <w:link w:val="Sisennettyleipteksti2Char"/>
    <w:rsid w:val="00B23A0E"/>
    <w:pPr>
      <w:tabs>
        <w:tab w:val="right" w:pos="9072"/>
      </w:tabs>
      <w:spacing w:after="0" w:line="240" w:lineRule="auto"/>
      <w:ind w:left="1418" w:hanging="709"/>
      <w:jc w:val="both"/>
    </w:pPr>
    <w:rPr>
      <w:rFonts w:ascii="Arial" w:eastAsia="Times New Roman" w:hAnsi="Arial" w:cs="Times New Roman"/>
      <w:sz w:val="20"/>
      <w:szCs w:val="20"/>
      <w:lang w:val="en-AU"/>
    </w:rPr>
  </w:style>
  <w:style w:type="character" w:customStyle="1" w:styleId="Sisennettyleipteksti2Char">
    <w:name w:val="Sisennetty leipäteksti 2 Char"/>
    <w:basedOn w:val="Kappaleenoletusfontti"/>
    <w:link w:val="Sisennettyleipteksti2"/>
    <w:rsid w:val="00B23A0E"/>
    <w:rPr>
      <w:rFonts w:ascii="Arial" w:eastAsia="Times New Roman" w:hAnsi="Arial" w:cs="Times New Roman"/>
      <w:sz w:val="20"/>
      <w:szCs w:val="20"/>
      <w:lang w:val="en-AU"/>
    </w:rPr>
  </w:style>
  <w:style w:type="paragraph" w:styleId="Sisennettyleipteksti3">
    <w:name w:val="Body Text Indent 3"/>
    <w:basedOn w:val="Normaali"/>
    <w:link w:val="Sisennettyleipteksti3Char"/>
    <w:rsid w:val="00B23A0E"/>
    <w:pPr>
      <w:tabs>
        <w:tab w:val="right" w:pos="9072"/>
      </w:tabs>
      <w:spacing w:after="0" w:line="240" w:lineRule="auto"/>
      <w:ind w:left="1843" w:hanging="425"/>
      <w:jc w:val="both"/>
    </w:pPr>
    <w:rPr>
      <w:rFonts w:ascii="Arial" w:eastAsia="Times New Roman" w:hAnsi="Arial" w:cs="Times New Roman"/>
      <w:sz w:val="20"/>
      <w:szCs w:val="20"/>
      <w:lang w:val="en-AU"/>
    </w:rPr>
  </w:style>
  <w:style w:type="character" w:customStyle="1" w:styleId="Sisennettyleipteksti3Char">
    <w:name w:val="Sisennetty leipäteksti 3 Char"/>
    <w:basedOn w:val="Kappaleenoletusfontti"/>
    <w:link w:val="Sisennettyleipteksti3"/>
    <w:rsid w:val="00B23A0E"/>
    <w:rPr>
      <w:rFonts w:ascii="Arial" w:eastAsia="Times New Roman" w:hAnsi="Arial" w:cs="Times New Roman"/>
      <w:sz w:val="20"/>
      <w:szCs w:val="20"/>
      <w:lang w:val="en-AU"/>
    </w:rPr>
  </w:style>
  <w:style w:type="paragraph" w:customStyle="1" w:styleId="ClauseNo1">
    <w:name w:val="Clause No 1"/>
    <w:rsid w:val="00B23A0E"/>
    <w:pPr>
      <w:numPr>
        <w:numId w:val="35"/>
      </w:numPr>
      <w:spacing w:before="120" w:after="120" w:line="240" w:lineRule="auto"/>
    </w:pPr>
    <w:rPr>
      <w:rFonts w:ascii="Arial" w:eastAsia="Times New Roman" w:hAnsi="Arial" w:cs="Times New Roman"/>
      <w:b/>
      <w:noProof/>
      <w:sz w:val="22"/>
      <w:szCs w:val="20"/>
      <w:lang w:val="en-US"/>
    </w:rPr>
  </w:style>
  <w:style w:type="paragraph" w:customStyle="1" w:styleId="ClauseNoA">
    <w:name w:val="Clause No A"/>
    <w:rsid w:val="00B23A0E"/>
    <w:pPr>
      <w:numPr>
        <w:numId w:val="34"/>
      </w:numPr>
      <w:spacing w:before="240" w:after="0" w:line="240" w:lineRule="auto"/>
      <w:jc w:val="both"/>
    </w:pPr>
    <w:rPr>
      <w:rFonts w:ascii="Arial" w:eastAsia="Times New Roman" w:hAnsi="Arial" w:cs="Times New Roman"/>
      <w:noProof/>
      <w:sz w:val="20"/>
      <w:szCs w:val="20"/>
      <w:lang w:val="en-US"/>
    </w:rPr>
  </w:style>
  <w:style w:type="paragraph" w:customStyle="1" w:styleId="ClauseNo11">
    <w:name w:val="Clause No 1.1"/>
    <w:rsid w:val="00B23A0E"/>
    <w:pPr>
      <w:numPr>
        <w:ilvl w:val="1"/>
        <w:numId w:val="35"/>
      </w:numPr>
      <w:spacing w:before="120" w:after="120" w:line="240" w:lineRule="auto"/>
    </w:pPr>
    <w:rPr>
      <w:rFonts w:ascii="Arial" w:eastAsia="Times New Roman" w:hAnsi="Arial" w:cs="Times New Roman"/>
      <w:noProof/>
      <w:sz w:val="22"/>
      <w:szCs w:val="20"/>
      <w:lang w:val="en-US"/>
    </w:rPr>
  </w:style>
  <w:style w:type="paragraph" w:customStyle="1" w:styleId="single1">
    <w:name w:val="single 1"/>
    <w:basedOn w:val="Normaali"/>
    <w:rsid w:val="00B23A0E"/>
    <w:pPr>
      <w:keepNext/>
      <w:pBdr>
        <w:bottom w:val="single" w:sz="6" w:space="0" w:color="auto"/>
      </w:pBdr>
      <w:spacing w:after="0" w:line="240" w:lineRule="auto"/>
    </w:pPr>
    <w:rPr>
      <w:rFonts w:ascii="Times New Roman" w:eastAsia="Times New Roman" w:hAnsi="Times New Roman" w:cs="Times New Roman"/>
      <w:sz w:val="20"/>
      <w:szCs w:val="20"/>
      <w:lang w:val="en-AU"/>
    </w:rPr>
  </w:style>
  <w:style w:type="paragraph" w:customStyle="1" w:styleId="singlecentre">
    <w:name w:val="single centre"/>
    <w:basedOn w:val="single"/>
    <w:rsid w:val="00B23A0E"/>
    <w:pPr>
      <w:jc w:val="center"/>
    </w:pPr>
  </w:style>
  <w:style w:type="paragraph" w:customStyle="1" w:styleId="singelcentre">
    <w:name w:val="singel centre"/>
    <w:basedOn w:val="Normaali"/>
    <w:rsid w:val="00B23A0E"/>
    <w:pPr>
      <w:keepNext/>
      <w:spacing w:after="0" w:line="240" w:lineRule="auto"/>
      <w:jc w:val="center"/>
    </w:pPr>
    <w:rPr>
      <w:rFonts w:ascii="Times New Roman" w:eastAsia="Times New Roman" w:hAnsi="Times New Roman" w:cs="Times New Roman"/>
      <w:sz w:val="20"/>
      <w:szCs w:val="20"/>
      <w:lang w:val="en-AU"/>
    </w:rPr>
  </w:style>
  <w:style w:type="paragraph" w:customStyle="1" w:styleId="BodyTextIndenta">
    <w:name w:val="Body Text Indent (a)"/>
    <w:basedOn w:val="Normaali"/>
    <w:rsid w:val="00B23A0E"/>
    <w:pPr>
      <w:spacing w:after="0" w:line="240" w:lineRule="auto"/>
      <w:ind w:left="709"/>
      <w:jc w:val="both"/>
    </w:pPr>
    <w:rPr>
      <w:rFonts w:ascii="Times New Roman" w:eastAsia="Times New Roman" w:hAnsi="Times New Roman" w:cs="Times New Roman"/>
      <w:sz w:val="22"/>
      <w:szCs w:val="20"/>
      <w:lang w:val="en-AU"/>
    </w:rPr>
  </w:style>
  <w:style w:type="paragraph" w:styleId="Alaviitteenteksti">
    <w:name w:val="footnote text"/>
    <w:aliases w:val="Footnote Text Char1,Footnote Text Char Char,Footnote Text Char1 Char Char,Footnote Text Char Char Char Char,Footnote Text Char Char1"/>
    <w:basedOn w:val="Normaali"/>
    <w:link w:val="AlaviitteentekstiChar"/>
    <w:semiHidden/>
    <w:rsid w:val="00B23A0E"/>
    <w:pPr>
      <w:tabs>
        <w:tab w:val="left" w:pos="397"/>
      </w:tabs>
      <w:spacing w:after="0" w:line="240" w:lineRule="auto"/>
      <w:ind w:left="397" w:hanging="397"/>
    </w:pPr>
    <w:rPr>
      <w:rFonts w:ascii="Times New Roman" w:eastAsia="Times New Roman" w:hAnsi="Times New Roman" w:cs="Times New Roman"/>
      <w:sz w:val="18"/>
      <w:szCs w:val="20"/>
      <w:lang w:val="x-none"/>
    </w:rPr>
  </w:style>
  <w:style w:type="character" w:customStyle="1" w:styleId="AlaviitteentekstiChar">
    <w:name w:val="Alaviitteen teksti Char"/>
    <w:aliases w:val="Footnote Text Char1 Char,Footnote Text Char Char Char,Footnote Text Char1 Char Char Char,Footnote Text Char Char Char Char Char,Footnote Text Char Char1 Char"/>
    <w:basedOn w:val="Kappaleenoletusfontti"/>
    <w:link w:val="Alaviitteenteksti"/>
    <w:semiHidden/>
    <w:rsid w:val="00B23A0E"/>
    <w:rPr>
      <w:rFonts w:ascii="Times New Roman" w:eastAsia="Times New Roman" w:hAnsi="Times New Roman" w:cs="Times New Roman"/>
      <w:sz w:val="18"/>
      <w:szCs w:val="20"/>
      <w:lang w:val="x-none"/>
    </w:rPr>
  </w:style>
  <w:style w:type="character" w:styleId="Alaviitteenviite">
    <w:name w:val="footnote reference"/>
    <w:semiHidden/>
    <w:rsid w:val="00B23A0E"/>
    <w:rPr>
      <w:b/>
      <w:sz w:val="16"/>
      <w:vertAlign w:val="superscript"/>
    </w:rPr>
  </w:style>
  <w:style w:type="paragraph" w:customStyle="1" w:styleId="6-9">
    <w:name w:val="6-9"/>
    <w:basedOn w:val="Normaali"/>
    <w:rsid w:val="00B23A0E"/>
    <w:pPr>
      <w:tabs>
        <w:tab w:val="right" w:pos="9072"/>
      </w:tabs>
      <w:spacing w:after="0" w:line="240" w:lineRule="auto"/>
      <w:jc w:val="both"/>
    </w:pPr>
    <w:rPr>
      <w:rFonts w:ascii="Arial" w:eastAsia="Times New Roman" w:hAnsi="Arial" w:cs="Times New Roman"/>
      <w:sz w:val="20"/>
      <w:szCs w:val="20"/>
      <w:lang w:val="en-AU"/>
    </w:rPr>
  </w:style>
  <w:style w:type="paragraph" w:customStyle="1" w:styleId="6-9sub">
    <w:name w:val="6-9sub"/>
    <w:basedOn w:val="Normaali"/>
    <w:rsid w:val="00B23A0E"/>
    <w:pPr>
      <w:keepLines/>
      <w:spacing w:after="60" w:line="240" w:lineRule="auto"/>
      <w:ind w:left="1349"/>
      <w:jc w:val="both"/>
    </w:pPr>
    <w:rPr>
      <w:rFonts w:ascii="Arial" w:eastAsia="Times New Roman" w:hAnsi="Arial" w:cs="Times New Roman"/>
      <w:sz w:val="20"/>
      <w:szCs w:val="20"/>
      <w:lang w:val="en-US"/>
    </w:rPr>
  </w:style>
  <w:style w:type="paragraph" w:customStyle="1" w:styleId="BodyTextIndenti">
    <w:name w:val="Body Text Indent (i)"/>
    <w:basedOn w:val="BodyTextIndenta"/>
    <w:rsid w:val="00B23A0E"/>
    <w:pPr>
      <w:ind w:left="2155"/>
    </w:pPr>
  </w:style>
  <w:style w:type="paragraph" w:customStyle="1" w:styleId="BodyTextIndentA0">
    <w:name w:val="Body Text Indent (A)"/>
    <w:basedOn w:val="Normaali"/>
    <w:rsid w:val="00B23A0E"/>
    <w:pPr>
      <w:spacing w:after="0" w:line="240" w:lineRule="auto"/>
      <w:ind w:left="2977"/>
    </w:pPr>
    <w:rPr>
      <w:rFonts w:ascii="Times New Roman" w:eastAsia="Times New Roman" w:hAnsi="Times New Roman" w:cs="Times New Roman"/>
      <w:sz w:val="22"/>
      <w:szCs w:val="20"/>
      <w:lang w:val="en-AU"/>
    </w:rPr>
  </w:style>
  <w:style w:type="paragraph" w:customStyle="1" w:styleId="BodyTextIndentI0">
    <w:name w:val="Body Text Indent (I)"/>
    <w:basedOn w:val="BodyTextIndentA0"/>
    <w:rsid w:val="00B23A0E"/>
    <w:pPr>
      <w:ind w:left="3686"/>
    </w:pPr>
  </w:style>
  <w:style w:type="paragraph" w:customStyle="1" w:styleId="Heading">
    <w:name w:val="Heading"/>
    <w:basedOn w:val="Normaali"/>
    <w:rsid w:val="00B23A0E"/>
    <w:pPr>
      <w:pBdr>
        <w:bottom w:val="single" w:sz="6" w:space="0" w:color="auto"/>
      </w:pBdr>
      <w:spacing w:before="360" w:after="0" w:line="240" w:lineRule="auto"/>
    </w:pPr>
    <w:rPr>
      <w:rFonts w:ascii="Times New Roman" w:eastAsia="Times New Roman" w:hAnsi="Times New Roman" w:cs="Times New Roman"/>
      <w:b/>
      <w:spacing w:val="60"/>
      <w:sz w:val="28"/>
      <w:szCs w:val="20"/>
      <w:lang w:val="en-AU"/>
    </w:rPr>
  </w:style>
  <w:style w:type="paragraph" w:styleId="Asiakirjanrakenneruutu">
    <w:name w:val="Document Map"/>
    <w:basedOn w:val="Normaali"/>
    <w:link w:val="AsiakirjanrakenneruutuChar"/>
    <w:semiHidden/>
    <w:rsid w:val="00B23A0E"/>
    <w:pPr>
      <w:shd w:val="clear" w:color="auto" w:fill="000080"/>
      <w:spacing w:after="0" w:line="240" w:lineRule="auto"/>
    </w:pPr>
    <w:rPr>
      <w:rFonts w:ascii="Tahoma" w:eastAsia="Times New Roman" w:hAnsi="Tahoma" w:cs="Times New Roman"/>
      <w:sz w:val="22"/>
      <w:szCs w:val="20"/>
      <w:lang w:val="en-AU"/>
    </w:rPr>
  </w:style>
  <w:style w:type="character" w:customStyle="1" w:styleId="AsiakirjanrakenneruutuChar">
    <w:name w:val="Asiakirjan rakenneruutu Char"/>
    <w:basedOn w:val="Kappaleenoletusfontti"/>
    <w:link w:val="Asiakirjanrakenneruutu"/>
    <w:semiHidden/>
    <w:rsid w:val="00B23A0E"/>
    <w:rPr>
      <w:rFonts w:ascii="Tahoma" w:eastAsia="Times New Roman" w:hAnsi="Tahoma" w:cs="Times New Roman"/>
      <w:sz w:val="22"/>
      <w:szCs w:val="20"/>
      <w:shd w:val="clear" w:color="auto" w:fill="000080"/>
      <w:lang w:val="en-AU"/>
    </w:rPr>
  </w:style>
  <w:style w:type="paragraph" w:customStyle="1" w:styleId="SCHEDULE">
    <w:name w:val="SCHEDULE"/>
    <w:basedOn w:val="Normaali"/>
    <w:rsid w:val="00B23A0E"/>
    <w:pPr>
      <w:keepNext/>
      <w:spacing w:before="240" w:after="0" w:line="240" w:lineRule="auto"/>
      <w:jc w:val="center"/>
    </w:pPr>
    <w:rPr>
      <w:rFonts w:ascii="Times New Roman" w:eastAsia="Times New Roman" w:hAnsi="Times New Roman" w:cs="Times New Roman"/>
      <w:b/>
      <w:sz w:val="22"/>
      <w:szCs w:val="20"/>
      <w:lang w:val="en-AU"/>
    </w:rPr>
  </w:style>
  <w:style w:type="paragraph" w:customStyle="1" w:styleId="Schedulepara">
    <w:name w:val="Schedule para"/>
    <w:basedOn w:val="Otsikko2"/>
    <w:rsid w:val="00B23A0E"/>
    <w:pPr>
      <w:keepLines w:val="0"/>
      <w:tabs>
        <w:tab w:val="num" w:pos="709"/>
      </w:tabs>
      <w:ind w:left="709" w:right="-14" w:hanging="709"/>
    </w:pPr>
    <w:rPr>
      <w:rFonts w:ascii="Times New Roman" w:eastAsia="Times New Roman" w:hAnsi="Times New Roman" w:cs="Times New Roman"/>
      <w:sz w:val="22"/>
      <w:szCs w:val="20"/>
      <w:lang w:val="en-AU"/>
    </w:rPr>
  </w:style>
  <w:style w:type="character" w:styleId="AvattuHyperlinkki">
    <w:name w:val="FollowedHyperlink"/>
    <w:rsid w:val="00B23A0E"/>
    <w:rPr>
      <w:color w:val="800080"/>
      <w:u w:val="single"/>
    </w:rPr>
  </w:style>
  <w:style w:type="paragraph" w:styleId="Leipteksti3">
    <w:name w:val="Body Text 3"/>
    <w:basedOn w:val="Normaali"/>
    <w:link w:val="Leipteksti3Char"/>
    <w:rsid w:val="00B23A0E"/>
    <w:pPr>
      <w:spacing w:after="0" w:line="240" w:lineRule="auto"/>
    </w:pPr>
    <w:rPr>
      <w:rFonts w:ascii="Times New Roman" w:eastAsia="Times New Roman" w:hAnsi="Times New Roman" w:cs="Times New Roman"/>
      <w:b/>
      <w:i/>
      <w:sz w:val="22"/>
      <w:szCs w:val="20"/>
      <w:lang w:val="en-AU"/>
    </w:rPr>
  </w:style>
  <w:style w:type="character" w:customStyle="1" w:styleId="Leipteksti3Char">
    <w:name w:val="Leipäteksti 3 Char"/>
    <w:basedOn w:val="Kappaleenoletusfontti"/>
    <w:link w:val="Leipteksti3"/>
    <w:rsid w:val="00B23A0E"/>
    <w:rPr>
      <w:rFonts w:ascii="Times New Roman" w:eastAsia="Times New Roman" w:hAnsi="Times New Roman" w:cs="Times New Roman"/>
      <w:b/>
      <w:i/>
      <w:sz w:val="22"/>
      <w:szCs w:val="20"/>
      <w:lang w:val="en-AU"/>
    </w:rPr>
  </w:style>
  <w:style w:type="paragraph" w:customStyle="1" w:styleId="6-8">
    <w:name w:val="6-8"/>
    <w:basedOn w:val="Normaali"/>
    <w:rsid w:val="00B23A0E"/>
    <w:pPr>
      <w:tabs>
        <w:tab w:val="left" w:pos="1134"/>
      </w:tabs>
      <w:spacing w:after="0" w:line="240" w:lineRule="auto"/>
      <w:ind w:left="1418" w:hanging="851"/>
      <w:jc w:val="both"/>
    </w:pPr>
    <w:rPr>
      <w:rFonts w:ascii="Arial" w:eastAsia="Times New Roman" w:hAnsi="Arial" w:cs="Times New Roman"/>
      <w:sz w:val="22"/>
      <w:szCs w:val="20"/>
      <w:lang w:val="en-AU"/>
    </w:rPr>
  </w:style>
  <w:style w:type="paragraph" w:customStyle="1" w:styleId="6-7">
    <w:name w:val="6-7"/>
    <w:basedOn w:val="Normaali"/>
    <w:rsid w:val="00B23A0E"/>
    <w:pPr>
      <w:keepNext/>
      <w:spacing w:before="40" w:after="80" w:line="240" w:lineRule="auto"/>
      <w:ind w:left="1418" w:hanging="851"/>
    </w:pPr>
    <w:rPr>
      <w:rFonts w:ascii="Arial" w:eastAsia="Times New Roman" w:hAnsi="Arial" w:cs="Times New Roman"/>
      <w:b/>
      <w:sz w:val="22"/>
      <w:szCs w:val="20"/>
      <w:lang w:val="en-AU"/>
    </w:rPr>
  </w:style>
  <w:style w:type="paragraph" w:styleId="Leipteksti2">
    <w:name w:val="Body Text 2"/>
    <w:basedOn w:val="Normaali"/>
    <w:link w:val="Leipteksti2Char"/>
    <w:rsid w:val="00B23A0E"/>
    <w:pPr>
      <w:tabs>
        <w:tab w:val="right" w:pos="9072"/>
      </w:tabs>
      <w:spacing w:after="0" w:line="240" w:lineRule="auto"/>
      <w:jc w:val="both"/>
    </w:pPr>
    <w:rPr>
      <w:rFonts w:ascii="Arial" w:eastAsia="Times New Roman" w:hAnsi="Arial" w:cs="Times New Roman"/>
      <w:i/>
      <w:iCs/>
      <w:sz w:val="20"/>
      <w:szCs w:val="20"/>
      <w:lang w:val="en-AU"/>
    </w:rPr>
  </w:style>
  <w:style w:type="character" w:customStyle="1" w:styleId="Leipteksti2Char">
    <w:name w:val="Leipäteksti 2 Char"/>
    <w:basedOn w:val="Kappaleenoletusfontti"/>
    <w:link w:val="Leipteksti2"/>
    <w:rsid w:val="00B23A0E"/>
    <w:rPr>
      <w:rFonts w:ascii="Arial" w:eastAsia="Times New Roman" w:hAnsi="Arial" w:cs="Times New Roman"/>
      <w:i/>
      <w:iCs/>
      <w:sz w:val="20"/>
      <w:szCs w:val="20"/>
      <w:lang w:val="en-AU"/>
    </w:rPr>
  </w:style>
  <w:style w:type="paragraph" w:styleId="Vakiosisennys">
    <w:name w:val="Normal Indent"/>
    <w:basedOn w:val="Normaali"/>
    <w:rsid w:val="00B23A0E"/>
    <w:pPr>
      <w:spacing w:after="240" w:line="240" w:lineRule="auto"/>
      <w:ind w:left="851"/>
      <w:jc w:val="both"/>
    </w:pPr>
    <w:rPr>
      <w:rFonts w:ascii="Times New Roman" w:eastAsia="Times New Roman" w:hAnsi="Times New Roman" w:cs="Times New Roman"/>
      <w:sz w:val="24"/>
      <w:szCs w:val="20"/>
      <w:lang w:val="en-AU"/>
    </w:rPr>
  </w:style>
  <w:style w:type="paragraph" w:customStyle="1" w:styleId="App5L1">
    <w:name w:val="App5_L1"/>
    <w:basedOn w:val="Normaali"/>
    <w:rsid w:val="00B23A0E"/>
    <w:pPr>
      <w:keepNext/>
      <w:numPr>
        <w:numId w:val="38"/>
      </w:numPr>
      <w:spacing w:after="0" w:line="240" w:lineRule="auto"/>
    </w:pPr>
    <w:rPr>
      <w:rFonts w:ascii="Arial" w:eastAsia="Times New Roman" w:hAnsi="Arial" w:cs="Times New Roman"/>
      <w:b/>
      <w:sz w:val="22"/>
      <w:szCs w:val="24"/>
      <w:lang w:val="en-AU"/>
    </w:rPr>
  </w:style>
  <w:style w:type="paragraph" w:customStyle="1" w:styleId="App5-L2">
    <w:name w:val="App5-L2"/>
    <w:basedOn w:val="Normaali"/>
    <w:rsid w:val="00B23A0E"/>
    <w:pPr>
      <w:keepNext/>
      <w:numPr>
        <w:ilvl w:val="1"/>
        <w:numId w:val="38"/>
      </w:numPr>
      <w:spacing w:after="0" w:line="240" w:lineRule="auto"/>
    </w:pPr>
    <w:rPr>
      <w:rFonts w:ascii="Times New Roman" w:eastAsia="Times New Roman" w:hAnsi="Times New Roman" w:cs="Times New Roman"/>
      <w:b/>
      <w:sz w:val="22"/>
      <w:szCs w:val="24"/>
      <w:lang w:val="en-AU"/>
    </w:rPr>
  </w:style>
  <w:style w:type="paragraph" w:customStyle="1" w:styleId="App5l3">
    <w:name w:val="App5_l3"/>
    <w:basedOn w:val="Normaali"/>
    <w:rsid w:val="00B23A0E"/>
    <w:pPr>
      <w:keepLines/>
      <w:numPr>
        <w:ilvl w:val="2"/>
        <w:numId w:val="38"/>
      </w:numPr>
      <w:spacing w:after="0" w:line="240" w:lineRule="auto"/>
    </w:pPr>
    <w:rPr>
      <w:rFonts w:ascii="Times New Roman" w:eastAsia="Times New Roman" w:hAnsi="Times New Roman" w:cs="Times New Roman"/>
      <w:sz w:val="22"/>
      <w:szCs w:val="24"/>
      <w:lang w:val="en-AU"/>
    </w:rPr>
  </w:style>
  <w:style w:type="paragraph" w:customStyle="1" w:styleId="App4L4">
    <w:name w:val="App4_L4"/>
    <w:basedOn w:val="Normaali"/>
    <w:rsid w:val="00B23A0E"/>
    <w:pPr>
      <w:keepLines/>
      <w:numPr>
        <w:numId w:val="37"/>
      </w:numPr>
      <w:spacing w:after="0" w:line="240" w:lineRule="auto"/>
    </w:pPr>
    <w:rPr>
      <w:rFonts w:ascii="Times New Roman" w:eastAsia="Times New Roman" w:hAnsi="Times New Roman" w:cs="Times New Roman"/>
      <w:sz w:val="22"/>
      <w:szCs w:val="20"/>
      <w:lang w:val="en-US"/>
    </w:rPr>
  </w:style>
  <w:style w:type="paragraph" w:customStyle="1" w:styleId="S5-1">
    <w:name w:val="S5-1"/>
    <w:basedOn w:val="Otsikko1"/>
    <w:link w:val="S5-1Char"/>
    <w:rsid w:val="00B23A0E"/>
    <w:pPr>
      <w:widowControl w:val="0"/>
      <w:numPr>
        <w:numId w:val="47"/>
      </w:numPr>
      <w:pBdr>
        <w:left w:val="none" w:sz="0" w:space="0" w:color="auto"/>
        <w:bottom w:val="single" w:sz="12" w:space="2" w:color="4F81BD"/>
      </w:pBdr>
      <w:spacing w:before="240" w:after="120"/>
    </w:pPr>
    <w:rPr>
      <w:rFonts w:ascii="Arial" w:eastAsia="Times New Roman" w:hAnsi="Arial" w:cs="Times New Roman"/>
      <w:b/>
      <w:caps w:val="0"/>
      <w:snapToGrid w:val="0"/>
      <w:color w:val="4F81BD"/>
      <w:spacing w:val="0"/>
      <w:kern w:val="28"/>
      <w:sz w:val="32"/>
      <w:szCs w:val="20"/>
      <w:lang w:val="x-none"/>
      <w14:shadow w14:blurRad="50800" w14:dist="38100" w14:dir="2700000" w14:sx="100000" w14:sy="100000" w14:kx="0" w14:ky="0" w14:algn="tl">
        <w14:srgbClr w14:val="000000">
          <w14:alpha w14:val="60000"/>
        </w14:srgbClr>
      </w14:shadow>
    </w:rPr>
  </w:style>
  <w:style w:type="paragraph" w:customStyle="1" w:styleId="S7-1">
    <w:name w:val="S7-1"/>
    <w:basedOn w:val="Otsikko6"/>
    <w:rsid w:val="00B23A0E"/>
    <w:pPr>
      <w:numPr>
        <w:ilvl w:val="5"/>
        <w:numId w:val="53"/>
      </w:numPr>
      <w:pBdr>
        <w:bottom w:val="single" w:sz="12" w:space="1" w:color="4F81BD"/>
      </w:pBdr>
      <w:spacing w:before="240" w:after="180"/>
      <w:jc w:val="both"/>
    </w:pPr>
    <w:rPr>
      <w:rFonts w:ascii="Arial Narrow" w:eastAsia="Times New Roman" w:hAnsi="Arial Narrow" w:cs="Times New Roman"/>
      <w:b/>
      <w:i w:val="0"/>
      <w:iCs w:val="0"/>
      <w:color w:val="4F81BD"/>
      <w:sz w:val="32"/>
      <w:szCs w:val="20"/>
      <w:lang w:val="en-AU"/>
    </w:rPr>
  </w:style>
  <w:style w:type="paragraph" w:customStyle="1" w:styleId="S7-2">
    <w:name w:val="S7-2"/>
    <w:basedOn w:val="Otsikko7"/>
    <w:link w:val="S7-2Char"/>
    <w:rsid w:val="00B23A0E"/>
    <w:pPr>
      <w:numPr>
        <w:ilvl w:val="6"/>
        <w:numId w:val="53"/>
      </w:numPr>
      <w:spacing w:before="120" w:after="120"/>
    </w:pPr>
    <w:rPr>
      <w:rFonts w:ascii="Arial" w:eastAsia="Times New Roman" w:hAnsi="Arial" w:cs="Times New Roman"/>
      <w:b/>
      <w:color w:val="auto"/>
      <w:sz w:val="20"/>
      <w:szCs w:val="20"/>
      <w:lang w:val="x-none"/>
    </w:rPr>
  </w:style>
  <w:style w:type="paragraph" w:customStyle="1" w:styleId="S7-3">
    <w:name w:val="S7-3"/>
    <w:basedOn w:val="Otsikko8"/>
    <w:link w:val="S7-3Char"/>
    <w:rsid w:val="00B23A0E"/>
    <w:pPr>
      <w:keepNext w:val="0"/>
      <w:numPr>
        <w:ilvl w:val="7"/>
        <w:numId w:val="53"/>
      </w:numPr>
      <w:spacing w:before="120" w:after="120"/>
      <w:jc w:val="both"/>
    </w:pPr>
    <w:rPr>
      <w:rFonts w:ascii="Arial" w:eastAsia="Times New Roman" w:hAnsi="Arial" w:cs="Times New Roman"/>
      <w:caps w:val="0"/>
      <w:sz w:val="20"/>
      <w:szCs w:val="20"/>
      <w:lang w:val="x-none"/>
    </w:rPr>
  </w:style>
  <w:style w:type="paragraph" w:customStyle="1" w:styleId="S7-4">
    <w:name w:val="S7-4"/>
    <w:basedOn w:val="Normaali"/>
    <w:link w:val="S7-4Char"/>
    <w:rsid w:val="00B23A0E"/>
    <w:pPr>
      <w:keepLines/>
      <w:numPr>
        <w:ilvl w:val="8"/>
        <w:numId w:val="53"/>
      </w:numPr>
      <w:spacing w:after="120" w:line="240" w:lineRule="auto"/>
      <w:jc w:val="both"/>
    </w:pPr>
    <w:rPr>
      <w:rFonts w:ascii="Arial" w:eastAsia="Times New Roman" w:hAnsi="Arial" w:cs="Times New Roman"/>
      <w:sz w:val="20"/>
      <w:szCs w:val="20"/>
      <w:lang w:val="en-US"/>
    </w:rPr>
  </w:style>
  <w:style w:type="paragraph" w:customStyle="1" w:styleId="S5-2">
    <w:name w:val="S5-2"/>
    <w:basedOn w:val="Otsikko2"/>
    <w:rsid w:val="00B23A0E"/>
    <w:pPr>
      <w:keepLines w:val="0"/>
      <w:numPr>
        <w:ilvl w:val="1"/>
        <w:numId w:val="47"/>
      </w:numPr>
      <w:spacing w:after="120"/>
      <w:jc w:val="both"/>
    </w:pPr>
    <w:rPr>
      <w:rFonts w:ascii="Arial" w:eastAsia="Times New Roman" w:hAnsi="Arial" w:cs="Times New Roman"/>
      <w:b/>
      <w:sz w:val="20"/>
      <w:szCs w:val="20"/>
      <w:lang w:val="en-AU"/>
    </w:rPr>
  </w:style>
  <w:style w:type="paragraph" w:customStyle="1" w:styleId="S5-3">
    <w:name w:val="S5-3"/>
    <w:basedOn w:val="Otsikko3"/>
    <w:link w:val="S5-3Char"/>
    <w:rsid w:val="00B23A0E"/>
    <w:pPr>
      <w:keepNext w:val="0"/>
      <w:widowControl w:val="0"/>
      <w:numPr>
        <w:ilvl w:val="2"/>
        <w:numId w:val="47"/>
      </w:numPr>
      <w:spacing w:before="120" w:after="120"/>
      <w:jc w:val="both"/>
    </w:pPr>
    <w:rPr>
      <w:rFonts w:ascii="Arial" w:eastAsia="Times New Roman" w:hAnsi="Arial" w:cs="Times New Roman"/>
      <w:caps w:val="0"/>
      <w:sz w:val="20"/>
      <w:szCs w:val="20"/>
      <w:lang w:val="x-none"/>
    </w:rPr>
  </w:style>
  <w:style w:type="paragraph" w:customStyle="1" w:styleId="S5-4">
    <w:name w:val="S5-4"/>
    <w:basedOn w:val="App4L4"/>
    <w:rsid w:val="00B23A0E"/>
    <w:pPr>
      <w:keepLines w:val="0"/>
      <w:numPr>
        <w:ilvl w:val="3"/>
        <w:numId w:val="47"/>
      </w:numPr>
    </w:pPr>
    <w:rPr>
      <w:rFonts w:ascii="Arial" w:hAnsi="Arial" w:cs="Arial"/>
      <w:sz w:val="20"/>
    </w:rPr>
  </w:style>
  <w:style w:type="paragraph" w:customStyle="1" w:styleId="IndentParaLevel1">
    <w:name w:val="IndentParaLevel1"/>
    <w:basedOn w:val="Normaali"/>
    <w:rsid w:val="00B23A0E"/>
    <w:pPr>
      <w:widowControl w:val="0"/>
      <w:spacing w:after="220" w:line="240" w:lineRule="auto"/>
      <w:ind w:left="964"/>
    </w:pPr>
    <w:rPr>
      <w:rFonts w:ascii="Times New Roman" w:eastAsia="Times New Roman" w:hAnsi="Times New Roman" w:cs="Times New Roman"/>
      <w:sz w:val="22"/>
      <w:szCs w:val="24"/>
      <w:lang w:val="en-AU"/>
    </w:rPr>
  </w:style>
  <w:style w:type="paragraph" w:styleId="Merkittyluettelo2">
    <w:name w:val="List Bullet 2"/>
    <w:basedOn w:val="Normaali"/>
    <w:autoRedefine/>
    <w:rsid w:val="00956C2D"/>
    <w:pPr>
      <w:widowControl w:val="0"/>
      <w:numPr>
        <w:numId w:val="9"/>
      </w:numPr>
      <w:spacing w:after="220" w:line="240" w:lineRule="auto"/>
      <w:ind w:left="1928" w:hanging="964"/>
    </w:pPr>
    <w:rPr>
      <w:rFonts w:asciiTheme="majorHAnsi" w:eastAsia="Times New Roman" w:hAnsiTheme="majorHAnsi" w:cstheme="majorHAnsi"/>
      <w:sz w:val="36"/>
      <w:szCs w:val="36"/>
      <w:lang w:val="en-AU"/>
    </w:rPr>
  </w:style>
  <w:style w:type="paragraph" w:styleId="Merkittyluettelo3">
    <w:name w:val="List Bullet 3"/>
    <w:basedOn w:val="Normaali"/>
    <w:autoRedefine/>
    <w:rsid w:val="00B23A0E"/>
    <w:pPr>
      <w:widowControl w:val="0"/>
      <w:numPr>
        <w:numId w:val="10"/>
      </w:numPr>
      <w:spacing w:after="220" w:line="240" w:lineRule="auto"/>
      <w:ind w:left="2892" w:hanging="964"/>
    </w:pPr>
    <w:rPr>
      <w:rFonts w:ascii="Times New Roman" w:eastAsia="Times New Roman" w:hAnsi="Times New Roman" w:cs="Times New Roman"/>
      <w:sz w:val="22"/>
      <w:szCs w:val="24"/>
      <w:lang w:val="en-AU"/>
    </w:rPr>
  </w:style>
  <w:style w:type="paragraph" w:styleId="Merkittyluettelo4">
    <w:name w:val="List Bullet 4"/>
    <w:basedOn w:val="Normaali"/>
    <w:autoRedefine/>
    <w:rsid w:val="00B23A0E"/>
    <w:pPr>
      <w:widowControl w:val="0"/>
      <w:numPr>
        <w:numId w:val="11"/>
      </w:numPr>
      <w:spacing w:after="220" w:line="240" w:lineRule="auto"/>
      <w:ind w:left="3856" w:hanging="964"/>
    </w:pPr>
    <w:rPr>
      <w:rFonts w:ascii="Times New Roman" w:eastAsia="Times New Roman" w:hAnsi="Times New Roman" w:cs="Times New Roman"/>
      <w:sz w:val="22"/>
      <w:szCs w:val="24"/>
      <w:lang w:val="en-AU"/>
    </w:rPr>
  </w:style>
  <w:style w:type="paragraph" w:styleId="Merkittyluettelo5">
    <w:name w:val="List Bullet 5"/>
    <w:basedOn w:val="Normaali"/>
    <w:autoRedefine/>
    <w:rsid w:val="00B23A0E"/>
    <w:pPr>
      <w:widowControl w:val="0"/>
      <w:numPr>
        <w:numId w:val="12"/>
      </w:numPr>
      <w:spacing w:after="220" w:line="240" w:lineRule="auto"/>
      <w:ind w:left="4820" w:hanging="964"/>
    </w:pPr>
    <w:rPr>
      <w:rFonts w:ascii="Times New Roman" w:eastAsia="Times New Roman" w:hAnsi="Times New Roman" w:cs="Times New Roman"/>
      <w:sz w:val="22"/>
      <w:szCs w:val="24"/>
      <w:lang w:val="en-AU"/>
    </w:rPr>
  </w:style>
  <w:style w:type="paragraph" w:customStyle="1" w:styleId="Recital">
    <w:name w:val="Recital"/>
    <w:basedOn w:val="Normaali"/>
    <w:rsid w:val="00B23A0E"/>
    <w:pPr>
      <w:widowControl w:val="0"/>
      <w:numPr>
        <w:ilvl w:val="1"/>
        <w:numId w:val="13"/>
      </w:numPr>
      <w:spacing w:after="220" w:line="240" w:lineRule="auto"/>
      <w:ind w:left="964"/>
    </w:pPr>
    <w:rPr>
      <w:rFonts w:ascii="Times New Roman" w:eastAsia="Times New Roman" w:hAnsi="Times New Roman" w:cs="Times New Roman"/>
      <w:sz w:val="22"/>
      <w:szCs w:val="24"/>
      <w:lang w:val="en-AU"/>
    </w:rPr>
  </w:style>
  <w:style w:type="paragraph" w:customStyle="1" w:styleId="Schedule1">
    <w:name w:val="Schedule_1"/>
    <w:basedOn w:val="Normaali"/>
    <w:next w:val="Normaali"/>
    <w:rsid w:val="00B23A0E"/>
    <w:pPr>
      <w:keepNext/>
      <w:widowControl w:val="0"/>
      <w:numPr>
        <w:numId w:val="14"/>
      </w:numPr>
      <w:pBdr>
        <w:top w:val="single" w:sz="12" w:space="1" w:color="auto"/>
      </w:pBdr>
      <w:spacing w:after="220" w:line="240" w:lineRule="auto"/>
    </w:pPr>
    <w:rPr>
      <w:rFonts w:ascii="Arial" w:eastAsia="Times New Roman" w:hAnsi="Arial" w:cs="Times New Roman"/>
      <w:b/>
      <w:sz w:val="28"/>
      <w:szCs w:val="24"/>
      <w:lang w:val="en-AU"/>
    </w:rPr>
  </w:style>
  <w:style w:type="paragraph" w:customStyle="1" w:styleId="Schedule2">
    <w:name w:val="Schedule_2"/>
    <w:basedOn w:val="Normaali"/>
    <w:next w:val="Normaali"/>
    <w:rsid w:val="00B23A0E"/>
    <w:pPr>
      <w:keepNext/>
      <w:widowControl w:val="0"/>
      <w:numPr>
        <w:ilvl w:val="1"/>
        <w:numId w:val="14"/>
      </w:numPr>
      <w:spacing w:after="220" w:line="240" w:lineRule="auto"/>
    </w:pPr>
    <w:rPr>
      <w:rFonts w:ascii="Arial" w:eastAsia="Times New Roman" w:hAnsi="Arial" w:cs="Times New Roman"/>
      <w:b/>
      <w:sz w:val="24"/>
      <w:szCs w:val="24"/>
      <w:lang w:val="en-AU"/>
    </w:rPr>
  </w:style>
  <w:style w:type="paragraph" w:customStyle="1" w:styleId="Schedule3">
    <w:name w:val="Schedule_3"/>
    <w:basedOn w:val="Normaali"/>
    <w:rsid w:val="00B23A0E"/>
    <w:pPr>
      <w:widowControl w:val="0"/>
      <w:numPr>
        <w:ilvl w:val="2"/>
        <w:numId w:val="14"/>
      </w:numPr>
      <w:spacing w:after="220" w:line="240" w:lineRule="auto"/>
    </w:pPr>
    <w:rPr>
      <w:rFonts w:ascii="Times New Roman" w:eastAsia="Times New Roman" w:hAnsi="Times New Roman" w:cs="Times New Roman"/>
      <w:sz w:val="22"/>
      <w:szCs w:val="24"/>
      <w:lang w:val="en-AU"/>
    </w:rPr>
  </w:style>
  <w:style w:type="paragraph" w:customStyle="1" w:styleId="Schedule4">
    <w:name w:val="Schedule_4"/>
    <w:basedOn w:val="Normaali"/>
    <w:rsid w:val="00B23A0E"/>
    <w:pPr>
      <w:widowControl w:val="0"/>
      <w:numPr>
        <w:ilvl w:val="3"/>
        <w:numId w:val="14"/>
      </w:numPr>
      <w:spacing w:after="220" w:line="240" w:lineRule="auto"/>
    </w:pPr>
    <w:rPr>
      <w:rFonts w:ascii="Times New Roman" w:eastAsia="Times New Roman" w:hAnsi="Times New Roman" w:cs="Times New Roman"/>
      <w:sz w:val="22"/>
      <w:szCs w:val="24"/>
      <w:lang w:val="en-AU"/>
    </w:rPr>
  </w:style>
  <w:style w:type="paragraph" w:customStyle="1" w:styleId="Schedule5">
    <w:name w:val="Schedule_5"/>
    <w:basedOn w:val="Normaali"/>
    <w:rsid w:val="00B23A0E"/>
    <w:pPr>
      <w:widowControl w:val="0"/>
      <w:numPr>
        <w:ilvl w:val="4"/>
        <w:numId w:val="14"/>
      </w:numPr>
      <w:spacing w:after="220" w:line="240" w:lineRule="auto"/>
    </w:pPr>
    <w:rPr>
      <w:rFonts w:ascii="Times New Roman" w:eastAsia="Times New Roman" w:hAnsi="Times New Roman" w:cs="Times New Roman"/>
      <w:sz w:val="22"/>
      <w:szCs w:val="24"/>
      <w:lang w:val="en-AU"/>
    </w:rPr>
  </w:style>
  <w:style w:type="paragraph" w:customStyle="1" w:styleId="Schedule6">
    <w:name w:val="Schedule_6"/>
    <w:basedOn w:val="Normaali"/>
    <w:rsid w:val="00B23A0E"/>
    <w:pPr>
      <w:widowControl w:val="0"/>
      <w:numPr>
        <w:ilvl w:val="5"/>
        <w:numId w:val="14"/>
      </w:numPr>
      <w:spacing w:after="220" w:line="240" w:lineRule="auto"/>
    </w:pPr>
    <w:rPr>
      <w:rFonts w:ascii="Times New Roman" w:eastAsia="Times New Roman" w:hAnsi="Times New Roman" w:cs="Times New Roman"/>
      <w:sz w:val="22"/>
      <w:szCs w:val="24"/>
      <w:lang w:val="en-AU"/>
    </w:rPr>
  </w:style>
  <w:style w:type="paragraph" w:customStyle="1" w:styleId="Schedule7">
    <w:name w:val="Schedule_7"/>
    <w:basedOn w:val="Normaali"/>
    <w:rsid w:val="00B23A0E"/>
    <w:pPr>
      <w:widowControl w:val="0"/>
      <w:numPr>
        <w:ilvl w:val="6"/>
        <w:numId w:val="14"/>
      </w:numPr>
      <w:spacing w:after="220" w:line="240" w:lineRule="auto"/>
    </w:pPr>
    <w:rPr>
      <w:rFonts w:ascii="Times New Roman" w:eastAsia="Times New Roman" w:hAnsi="Times New Roman" w:cs="Times New Roman"/>
      <w:sz w:val="22"/>
      <w:szCs w:val="24"/>
      <w:lang w:val="en-AU"/>
    </w:rPr>
  </w:style>
  <w:style w:type="paragraph" w:customStyle="1" w:styleId="Schedule8">
    <w:name w:val="Schedule_8"/>
    <w:basedOn w:val="Normaali"/>
    <w:rsid w:val="00B23A0E"/>
    <w:pPr>
      <w:widowControl w:val="0"/>
      <w:numPr>
        <w:ilvl w:val="7"/>
        <w:numId w:val="14"/>
      </w:numPr>
      <w:spacing w:after="220" w:line="240" w:lineRule="auto"/>
    </w:pPr>
    <w:rPr>
      <w:rFonts w:ascii="Times New Roman" w:eastAsia="Times New Roman" w:hAnsi="Times New Roman" w:cs="Times New Roman"/>
      <w:sz w:val="22"/>
      <w:szCs w:val="24"/>
      <w:lang w:val="en-AU"/>
    </w:rPr>
  </w:style>
  <w:style w:type="paragraph" w:customStyle="1" w:styleId="BodytextBulletsIndent1">
    <w:name w:val="Bodytext Bullets Indent1"/>
    <w:basedOn w:val="BodytextBullets"/>
    <w:autoRedefine/>
    <w:rsid w:val="00B23A0E"/>
    <w:pPr>
      <w:numPr>
        <w:numId w:val="15"/>
      </w:numPr>
    </w:pPr>
  </w:style>
  <w:style w:type="paragraph" w:customStyle="1" w:styleId="BodytextBullets">
    <w:name w:val="Bodytext Bullets"/>
    <w:basedOn w:val="Bodytext"/>
    <w:autoRedefine/>
    <w:rsid w:val="00B23A0E"/>
  </w:style>
  <w:style w:type="paragraph" w:customStyle="1" w:styleId="Bodytext">
    <w:name w:val="Bodytext"/>
    <w:basedOn w:val="Normaali"/>
    <w:autoRedefine/>
    <w:rsid w:val="00B23A0E"/>
    <w:pPr>
      <w:spacing w:after="0" w:line="360" w:lineRule="auto"/>
    </w:pPr>
    <w:rPr>
      <w:rFonts w:ascii="Arial" w:eastAsia="Times New Roman" w:hAnsi="Arial" w:cs="Times New Roman"/>
      <w:sz w:val="24"/>
      <w:szCs w:val="20"/>
      <w:lang w:val="en-AU"/>
    </w:rPr>
  </w:style>
  <w:style w:type="paragraph" w:customStyle="1" w:styleId="App6L1">
    <w:name w:val="App6_L1"/>
    <w:basedOn w:val="App5L1"/>
    <w:rsid w:val="00B23A0E"/>
    <w:pPr>
      <w:numPr>
        <w:numId w:val="16"/>
      </w:numPr>
      <w:spacing w:before="120" w:after="120"/>
    </w:pPr>
    <w:rPr>
      <w:rFonts w:eastAsia="MS Mincho"/>
    </w:rPr>
  </w:style>
  <w:style w:type="paragraph" w:customStyle="1" w:styleId="App6L2">
    <w:name w:val="App6_L2"/>
    <w:basedOn w:val="App5-L2"/>
    <w:rsid w:val="00B23A0E"/>
    <w:pPr>
      <w:numPr>
        <w:numId w:val="16"/>
      </w:numPr>
      <w:spacing w:before="120" w:after="120"/>
    </w:pPr>
    <w:rPr>
      <w:rFonts w:eastAsia="MS Mincho"/>
    </w:rPr>
  </w:style>
  <w:style w:type="paragraph" w:customStyle="1" w:styleId="App6L3">
    <w:name w:val="App6_L3"/>
    <w:basedOn w:val="App5l3"/>
    <w:rsid w:val="00B23A0E"/>
    <w:pPr>
      <w:numPr>
        <w:ilvl w:val="0"/>
        <w:numId w:val="40"/>
      </w:numPr>
      <w:tabs>
        <w:tab w:val="clear" w:pos="360"/>
        <w:tab w:val="num" w:pos="737"/>
      </w:tabs>
      <w:spacing w:before="120" w:after="120"/>
      <w:ind w:left="567" w:hanging="567"/>
    </w:pPr>
    <w:rPr>
      <w:rFonts w:eastAsia="MS Mincho"/>
    </w:rPr>
  </w:style>
  <w:style w:type="paragraph" w:customStyle="1" w:styleId="WorldCompetitiveModel2">
    <w:name w:val="World Competitive Model 2"/>
    <w:rsid w:val="00B23A0E"/>
    <w:pPr>
      <w:numPr>
        <w:numId w:val="41"/>
      </w:numPr>
      <w:tabs>
        <w:tab w:val="clear" w:pos="643"/>
      </w:tabs>
      <w:spacing w:after="0" w:line="240" w:lineRule="auto"/>
      <w:ind w:left="0" w:firstLine="0"/>
    </w:pPr>
    <w:rPr>
      <w:rFonts w:ascii="Times New Roman" w:eastAsia="Times New Roman" w:hAnsi="Times New Roman" w:cs="Times New Roman"/>
      <w:sz w:val="20"/>
      <w:szCs w:val="20"/>
      <w:lang w:val="en-AU"/>
    </w:rPr>
  </w:style>
  <w:style w:type="paragraph" w:customStyle="1" w:styleId="TableText">
    <w:name w:val="TableText"/>
    <w:basedOn w:val="Normaali"/>
    <w:rsid w:val="00B23A0E"/>
    <w:pPr>
      <w:widowControl w:val="0"/>
      <w:numPr>
        <w:numId w:val="42"/>
      </w:numPr>
      <w:tabs>
        <w:tab w:val="clear" w:pos="926"/>
      </w:tabs>
      <w:spacing w:after="0" w:line="240" w:lineRule="auto"/>
      <w:ind w:left="0" w:firstLine="0"/>
    </w:pPr>
    <w:rPr>
      <w:rFonts w:ascii="Times New Roman" w:eastAsia="Times New Roman" w:hAnsi="Times New Roman" w:cs="Times New Roman"/>
      <w:sz w:val="22"/>
      <w:szCs w:val="24"/>
      <w:lang w:val="en-AU"/>
    </w:rPr>
  </w:style>
  <w:style w:type="paragraph" w:customStyle="1" w:styleId="ScheduleL1">
    <w:name w:val="Schedule L1"/>
    <w:basedOn w:val="Normaali"/>
    <w:next w:val="Normaali"/>
    <w:rsid w:val="00B23A0E"/>
    <w:pPr>
      <w:numPr>
        <w:numId w:val="43"/>
      </w:numPr>
      <w:tabs>
        <w:tab w:val="clear" w:pos="1209"/>
      </w:tabs>
      <w:spacing w:before="240" w:after="240" w:line="240" w:lineRule="auto"/>
      <w:ind w:left="0" w:firstLine="0"/>
      <w:jc w:val="both"/>
      <w:outlineLvl w:val="0"/>
    </w:pPr>
    <w:rPr>
      <w:rFonts w:ascii="Arial Bold" w:eastAsia="Times New Roman" w:hAnsi="Arial Bold" w:cs="Times New Roman"/>
      <w:b/>
      <w:caps/>
      <w:sz w:val="20"/>
      <w:szCs w:val="20"/>
      <w:lang w:val="en-AU"/>
    </w:rPr>
  </w:style>
  <w:style w:type="paragraph" w:customStyle="1" w:styleId="ScheduleL2">
    <w:name w:val="Schedule L2"/>
    <w:basedOn w:val="Normaali"/>
    <w:next w:val="Normaali"/>
    <w:rsid w:val="00B23A0E"/>
    <w:pPr>
      <w:numPr>
        <w:numId w:val="44"/>
      </w:numPr>
      <w:tabs>
        <w:tab w:val="clear" w:pos="1492"/>
        <w:tab w:val="num" w:pos="1134"/>
      </w:tabs>
      <w:spacing w:after="240" w:line="240" w:lineRule="auto"/>
      <w:ind w:left="1134" w:hanging="1134"/>
      <w:jc w:val="both"/>
      <w:outlineLvl w:val="1"/>
    </w:pPr>
    <w:rPr>
      <w:rFonts w:ascii="Arial Bold" w:eastAsia="Times New Roman" w:hAnsi="Arial Bold" w:cs="Times New Roman"/>
      <w:b/>
      <w:sz w:val="20"/>
      <w:szCs w:val="20"/>
      <w:lang w:val="en-AU"/>
    </w:rPr>
  </w:style>
  <w:style w:type="paragraph" w:customStyle="1" w:styleId="ScheduleL3">
    <w:name w:val="Schedule L3"/>
    <w:basedOn w:val="Normaali"/>
    <w:next w:val="Normaali"/>
    <w:rsid w:val="00B23A0E"/>
    <w:pPr>
      <w:numPr>
        <w:ilvl w:val="1"/>
        <w:numId w:val="45"/>
      </w:numPr>
      <w:tabs>
        <w:tab w:val="clear" w:pos="2044"/>
        <w:tab w:val="num" w:pos="1134"/>
      </w:tabs>
      <w:spacing w:after="240" w:line="240" w:lineRule="auto"/>
      <w:ind w:left="1134" w:hanging="1134"/>
      <w:jc w:val="both"/>
      <w:outlineLvl w:val="2"/>
    </w:pPr>
    <w:rPr>
      <w:rFonts w:ascii="Arial (W1)" w:eastAsia="Times New Roman" w:hAnsi="Arial (W1)" w:cs="Times New Roman"/>
      <w:b/>
      <w:sz w:val="20"/>
      <w:szCs w:val="20"/>
      <w:lang w:val="en-AU"/>
    </w:rPr>
  </w:style>
  <w:style w:type="paragraph" w:customStyle="1" w:styleId="ScheduleL4">
    <w:name w:val="Schedule L4"/>
    <w:basedOn w:val="Normaali"/>
    <w:next w:val="Normaali"/>
    <w:rsid w:val="00B23A0E"/>
    <w:pPr>
      <w:numPr>
        <w:ilvl w:val="3"/>
        <w:numId w:val="18"/>
      </w:numPr>
      <w:spacing w:after="140" w:line="280" w:lineRule="atLeast"/>
      <w:jc w:val="both"/>
      <w:outlineLvl w:val="3"/>
    </w:pPr>
    <w:rPr>
      <w:rFonts w:ascii="Arial" w:eastAsia="Times New Roman" w:hAnsi="Arial" w:cs="Times New Roman"/>
      <w:sz w:val="20"/>
      <w:szCs w:val="20"/>
      <w:lang w:val="en-AU"/>
    </w:rPr>
  </w:style>
  <w:style w:type="paragraph" w:customStyle="1" w:styleId="ScheduleL5">
    <w:name w:val="Schedule L5"/>
    <w:basedOn w:val="Normaali"/>
    <w:next w:val="Normaali"/>
    <w:rsid w:val="00B23A0E"/>
    <w:pPr>
      <w:numPr>
        <w:ilvl w:val="1"/>
        <w:numId w:val="46"/>
      </w:numPr>
      <w:tabs>
        <w:tab w:val="clear" w:pos="964"/>
        <w:tab w:val="num" w:pos="1494"/>
        <w:tab w:val="left" w:pos="1701"/>
      </w:tabs>
      <w:spacing w:after="140" w:line="280" w:lineRule="atLeast"/>
      <w:ind w:left="567" w:firstLine="567"/>
      <w:outlineLvl w:val="4"/>
    </w:pPr>
    <w:rPr>
      <w:rFonts w:ascii="Arial (W1)" w:eastAsia="Times New Roman" w:hAnsi="Arial (W1)" w:cs="Times New Roman"/>
      <w:sz w:val="20"/>
      <w:szCs w:val="20"/>
      <w:lang w:val="en-AU"/>
    </w:rPr>
  </w:style>
  <w:style w:type="paragraph" w:customStyle="1" w:styleId="ScheduleL6">
    <w:name w:val="Schedule L6"/>
    <w:basedOn w:val="Normaali"/>
    <w:next w:val="Normaali"/>
    <w:rsid w:val="00B23A0E"/>
    <w:pPr>
      <w:numPr>
        <w:ilvl w:val="2"/>
        <w:numId w:val="46"/>
      </w:numPr>
      <w:tabs>
        <w:tab w:val="clear" w:pos="1928"/>
        <w:tab w:val="num" w:pos="2421"/>
      </w:tabs>
      <w:spacing w:after="140" w:line="280" w:lineRule="atLeast"/>
      <w:ind w:left="2268" w:hanging="567"/>
      <w:jc w:val="both"/>
      <w:outlineLvl w:val="5"/>
    </w:pPr>
    <w:rPr>
      <w:rFonts w:ascii="Arial" w:eastAsia="Times New Roman" w:hAnsi="Arial" w:cs="Times New Roman"/>
      <w:sz w:val="20"/>
      <w:szCs w:val="20"/>
      <w:lang w:val="en-AU"/>
    </w:rPr>
  </w:style>
  <w:style w:type="paragraph" w:customStyle="1" w:styleId="Parts">
    <w:name w:val="Parts"/>
    <w:basedOn w:val="Otsikko1"/>
    <w:rsid w:val="00B23A0E"/>
    <w:pPr>
      <w:widowControl w:val="0"/>
      <w:pBdr>
        <w:left w:val="none" w:sz="0" w:space="0" w:color="auto"/>
      </w:pBdr>
      <w:spacing w:before="0" w:after="180"/>
    </w:pPr>
    <w:rPr>
      <w:rFonts w:ascii="Arial Narrow" w:eastAsia="Times New Roman" w:hAnsi="Arial Narrow" w:cs="Times New Roman"/>
      <w:bCs/>
      <w:caps w:val="0"/>
      <w:snapToGrid w:val="0"/>
      <w:color w:val="FFFFFF"/>
      <w:spacing w:val="0"/>
      <w:kern w:val="28"/>
      <w:sz w:val="32"/>
      <w:szCs w:val="20"/>
      <w:bdr w:val="single" w:sz="12" w:space="0" w:color="auto"/>
      <w:shd w:val="clear" w:color="auto" w:fill="000000"/>
      <w:lang w:val="x-none"/>
    </w:rPr>
  </w:style>
  <w:style w:type="paragraph" w:customStyle="1" w:styleId="Body1">
    <w:name w:val="Body1"/>
    <w:basedOn w:val="Normaali"/>
    <w:rsid w:val="00B23A0E"/>
    <w:pPr>
      <w:keepLines/>
      <w:spacing w:before="80" w:after="80" w:line="264" w:lineRule="auto"/>
    </w:pPr>
    <w:rPr>
      <w:rFonts w:ascii="Arial" w:eastAsia="Times New Roman" w:hAnsi="Arial" w:cs="Times New Roman"/>
      <w:sz w:val="20"/>
      <w:szCs w:val="20"/>
      <w:lang w:val="en-AU"/>
    </w:rPr>
  </w:style>
  <w:style w:type="paragraph" w:customStyle="1" w:styleId="PFNumLevel2">
    <w:name w:val="PF (Num) Level 2"/>
    <w:basedOn w:val="Normaali"/>
    <w:rsid w:val="00B23A0E"/>
    <w:p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lang w:val="en-AU"/>
    </w:rPr>
  </w:style>
  <w:style w:type="paragraph" w:customStyle="1" w:styleId="PFNumLevel3">
    <w:name w:val="PF (Num) Level 3"/>
    <w:basedOn w:val="Normaali"/>
    <w:rsid w:val="00B23A0E"/>
    <w:pPr>
      <w:tabs>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lang w:val="en-AU"/>
    </w:rPr>
  </w:style>
  <w:style w:type="paragraph" w:customStyle="1" w:styleId="PFNumLevel4">
    <w:name w:val="PF (Num) Level 4"/>
    <w:basedOn w:val="Normaali"/>
    <w:rsid w:val="00B23A0E"/>
    <w:pPr>
      <w:tabs>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 w:val="20"/>
      <w:szCs w:val="20"/>
      <w:lang w:val="en-AU"/>
    </w:rPr>
  </w:style>
  <w:style w:type="paragraph" w:customStyle="1" w:styleId="PFNumLevel5">
    <w:name w:val="PF (Num) Level 5"/>
    <w:basedOn w:val="Normaali"/>
    <w:rsid w:val="00B23A0E"/>
    <w:pPr>
      <w:tabs>
        <w:tab w:val="left" w:pos="2773"/>
        <w:tab w:val="left" w:pos="3697"/>
        <w:tab w:val="left" w:pos="4621"/>
        <w:tab w:val="left" w:pos="5545"/>
        <w:tab w:val="left" w:pos="6469"/>
        <w:tab w:val="left" w:pos="7394"/>
        <w:tab w:val="left" w:pos="8318"/>
        <w:tab w:val="right" w:pos="8930"/>
      </w:tabs>
      <w:spacing w:before="60" w:after="60" w:line="276" w:lineRule="auto"/>
    </w:pPr>
    <w:rPr>
      <w:rFonts w:ascii="Arial" w:eastAsia="Times New Roman" w:hAnsi="Arial" w:cs="Times New Roman"/>
      <w:color w:val="000000"/>
      <w:sz w:val="20"/>
      <w:szCs w:val="20"/>
      <w:lang w:val="en-AU"/>
    </w:rPr>
  </w:style>
  <w:style w:type="paragraph" w:customStyle="1" w:styleId="h1">
    <w:name w:val="h1"/>
    <w:rsid w:val="00B23A0E"/>
    <w:pPr>
      <w:widowControl w:val="0"/>
      <w:spacing w:after="0" w:line="240" w:lineRule="auto"/>
    </w:pPr>
    <w:rPr>
      <w:rFonts w:ascii="Times New Roman" w:eastAsia="Times New Roman" w:hAnsi="Times New Roman" w:cs="Times New Roman"/>
      <w:snapToGrid w:val="0"/>
      <w:sz w:val="20"/>
      <w:szCs w:val="20"/>
      <w:lang w:val="en-US"/>
    </w:rPr>
  </w:style>
  <w:style w:type="paragraph" w:customStyle="1" w:styleId="ScheduleNo">
    <w:name w:val="Schedule_No"/>
    <w:basedOn w:val="Parts"/>
    <w:rsid w:val="00B23A0E"/>
    <w:pPr>
      <w:spacing w:before="60" w:after="120"/>
    </w:pPr>
    <w:rPr>
      <w:b/>
      <w:bCs w:val="0"/>
      <w:color w:val="auto"/>
      <w:sz w:val="28"/>
      <w:u w:val="single"/>
      <w:bdr w:val="none" w:sz="0" w:space="0" w:color="auto"/>
      <w:shd w:val="clear" w:color="auto" w:fill="FFFFFF"/>
    </w:rPr>
  </w:style>
  <w:style w:type="paragraph" w:customStyle="1" w:styleId="ODCTablebullets">
    <w:name w:val="ODC Table bullets"/>
    <w:basedOn w:val="Normaali"/>
    <w:rsid w:val="00B23A0E"/>
    <w:pPr>
      <w:tabs>
        <w:tab w:val="num" w:pos="360"/>
      </w:tabs>
      <w:spacing w:before="40" w:after="40" w:line="240" w:lineRule="auto"/>
      <w:ind w:left="360" w:hanging="360"/>
    </w:pPr>
    <w:rPr>
      <w:rFonts w:ascii="Arial Narrow" w:eastAsia="Times New Roman" w:hAnsi="Arial Narrow" w:cs="Arial"/>
      <w:sz w:val="22"/>
      <w:szCs w:val="20"/>
      <w:lang w:val="en-US"/>
    </w:rPr>
  </w:style>
  <w:style w:type="paragraph" w:customStyle="1" w:styleId="Body2">
    <w:name w:val="Body2"/>
    <w:basedOn w:val="Normaali"/>
    <w:rsid w:val="00B23A0E"/>
    <w:pPr>
      <w:tabs>
        <w:tab w:val="num" w:pos="360"/>
      </w:tabs>
      <w:spacing w:before="40" w:after="80" w:line="240" w:lineRule="auto"/>
      <w:ind w:left="360" w:hanging="360"/>
    </w:pPr>
    <w:rPr>
      <w:rFonts w:ascii="Arial" w:eastAsia="Times New Roman" w:hAnsi="Arial" w:cs="Times New Roman"/>
      <w:sz w:val="20"/>
      <w:szCs w:val="20"/>
      <w:lang w:val="en-AU"/>
    </w:rPr>
  </w:style>
  <w:style w:type="paragraph" w:customStyle="1" w:styleId="abc">
    <w:name w:val="abc"/>
    <w:basedOn w:val="Normaali"/>
    <w:rsid w:val="00B23A0E"/>
    <w:pPr>
      <w:tabs>
        <w:tab w:val="num" w:pos="369"/>
      </w:tabs>
      <w:spacing w:before="60" w:after="0" w:line="240" w:lineRule="auto"/>
      <w:ind w:left="369" w:hanging="369"/>
      <w:jc w:val="both"/>
    </w:pPr>
    <w:rPr>
      <w:rFonts w:ascii="Arial" w:eastAsia="Times New Roman" w:hAnsi="Arial" w:cs="Times New Roman"/>
      <w:sz w:val="24"/>
      <w:szCs w:val="20"/>
      <w:lang w:val="en-AU"/>
    </w:rPr>
  </w:style>
  <w:style w:type="paragraph" w:customStyle="1" w:styleId="WarrantyL1">
    <w:name w:val="WarrantyL1"/>
    <w:basedOn w:val="Normaali"/>
    <w:next w:val="Normaali"/>
    <w:rsid w:val="00B23A0E"/>
    <w:pPr>
      <w:tabs>
        <w:tab w:val="left" w:pos="680"/>
        <w:tab w:val="num" w:pos="1352"/>
      </w:tabs>
      <w:spacing w:before="280" w:after="140" w:line="280" w:lineRule="atLeast"/>
      <w:ind w:left="1349" w:hanging="357"/>
      <w:jc w:val="both"/>
    </w:pPr>
    <w:rPr>
      <w:rFonts w:ascii="Arial" w:eastAsia="Times New Roman" w:hAnsi="Arial" w:cs="Times New Roman"/>
      <w:spacing w:val="-10"/>
      <w:w w:val="95"/>
      <w:sz w:val="32"/>
      <w:szCs w:val="20"/>
      <w:lang w:val="en-AU"/>
    </w:rPr>
  </w:style>
  <w:style w:type="paragraph" w:customStyle="1" w:styleId="Indent2">
    <w:name w:val="Indent 2"/>
    <w:basedOn w:val="Normaali"/>
    <w:rsid w:val="00B23A0E"/>
    <w:pPr>
      <w:spacing w:after="240" w:line="240" w:lineRule="auto"/>
      <w:ind w:left="737"/>
    </w:pPr>
    <w:rPr>
      <w:rFonts w:ascii="Times New Roman" w:eastAsia="Times New Roman" w:hAnsi="Times New Roman" w:cs="Times New Roman"/>
      <w:sz w:val="22"/>
      <w:szCs w:val="20"/>
      <w:lang w:val="en-AU"/>
    </w:rPr>
  </w:style>
  <w:style w:type="paragraph" w:customStyle="1" w:styleId="SchedH1">
    <w:name w:val="SchedH1"/>
    <w:basedOn w:val="Normaali"/>
    <w:next w:val="SchedH2"/>
    <w:rsid w:val="00B23A0E"/>
    <w:pPr>
      <w:keepNext/>
      <w:numPr>
        <w:numId w:val="49"/>
      </w:numPr>
      <w:pBdr>
        <w:top w:val="single" w:sz="6" w:space="2" w:color="auto"/>
      </w:pBdr>
      <w:spacing w:before="240" w:after="120" w:line="240" w:lineRule="auto"/>
    </w:pPr>
    <w:rPr>
      <w:rFonts w:ascii="Arial" w:eastAsia="Times New Roman" w:hAnsi="Arial" w:cs="Times New Roman"/>
      <w:b/>
      <w:sz w:val="28"/>
      <w:szCs w:val="20"/>
      <w:lang w:val="en-AU"/>
    </w:rPr>
  </w:style>
  <w:style w:type="paragraph" w:customStyle="1" w:styleId="SchedH2">
    <w:name w:val="SchedH2"/>
    <w:basedOn w:val="Normaali"/>
    <w:next w:val="Indent2"/>
    <w:rsid w:val="00B23A0E"/>
    <w:pPr>
      <w:keepNext/>
      <w:numPr>
        <w:ilvl w:val="1"/>
        <w:numId w:val="49"/>
      </w:numPr>
      <w:spacing w:before="120" w:after="120" w:line="240" w:lineRule="auto"/>
    </w:pPr>
    <w:rPr>
      <w:rFonts w:ascii="Arial" w:eastAsia="Times New Roman" w:hAnsi="Arial" w:cs="Times New Roman"/>
      <w:b/>
      <w:sz w:val="22"/>
      <w:szCs w:val="20"/>
      <w:lang w:val="en-AU"/>
    </w:rPr>
  </w:style>
  <w:style w:type="paragraph" w:customStyle="1" w:styleId="SchedH3">
    <w:name w:val="SchedH3"/>
    <w:basedOn w:val="Normaali"/>
    <w:rsid w:val="00B23A0E"/>
    <w:pPr>
      <w:numPr>
        <w:ilvl w:val="2"/>
        <w:numId w:val="49"/>
      </w:numPr>
      <w:spacing w:after="240" w:line="240" w:lineRule="auto"/>
    </w:pPr>
    <w:rPr>
      <w:rFonts w:ascii="Times New Roman" w:eastAsia="Times New Roman" w:hAnsi="Times New Roman" w:cs="Times New Roman"/>
      <w:sz w:val="22"/>
      <w:szCs w:val="20"/>
      <w:lang w:val="en-AU"/>
    </w:rPr>
  </w:style>
  <w:style w:type="paragraph" w:customStyle="1" w:styleId="SchedH4">
    <w:name w:val="SchedH4"/>
    <w:basedOn w:val="Normaali"/>
    <w:rsid w:val="00B23A0E"/>
    <w:pPr>
      <w:numPr>
        <w:ilvl w:val="3"/>
        <w:numId w:val="49"/>
      </w:numPr>
      <w:spacing w:after="240" w:line="240" w:lineRule="auto"/>
    </w:pPr>
    <w:rPr>
      <w:rFonts w:ascii="Times New Roman" w:eastAsia="Times New Roman" w:hAnsi="Times New Roman" w:cs="Times New Roman"/>
      <w:sz w:val="22"/>
      <w:szCs w:val="20"/>
      <w:lang w:val="en-AU"/>
    </w:rPr>
  </w:style>
  <w:style w:type="paragraph" w:customStyle="1" w:styleId="SchedH5">
    <w:name w:val="SchedH5"/>
    <w:basedOn w:val="Normaali"/>
    <w:rsid w:val="00B23A0E"/>
    <w:pPr>
      <w:numPr>
        <w:ilvl w:val="4"/>
        <w:numId w:val="49"/>
      </w:numPr>
      <w:spacing w:after="240" w:line="240" w:lineRule="auto"/>
    </w:pPr>
    <w:rPr>
      <w:rFonts w:ascii="Times New Roman" w:eastAsia="Times New Roman" w:hAnsi="Times New Roman" w:cs="Times New Roman"/>
      <w:sz w:val="22"/>
      <w:szCs w:val="20"/>
      <w:lang w:val="en-AU"/>
    </w:rPr>
  </w:style>
  <w:style w:type="paragraph" w:customStyle="1" w:styleId="Indent3">
    <w:name w:val="Indent 3"/>
    <w:basedOn w:val="Normaali"/>
    <w:rsid w:val="00B23A0E"/>
    <w:pPr>
      <w:spacing w:after="240" w:line="240" w:lineRule="auto"/>
      <w:ind w:left="1474"/>
    </w:pPr>
    <w:rPr>
      <w:rFonts w:ascii="Times New Roman" w:eastAsia="Times New Roman" w:hAnsi="Times New Roman" w:cs="Times New Roman"/>
      <w:sz w:val="22"/>
      <w:szCs w:val="20"/>
      <w:lang w:val="en-AU"/>
    </w:rPr>
  </w:style>
  <w:style w:type="paragraph" w:customStyle="1" w:styleId="Body">
    <w:name w:val="Body"/>
    <w:basedOn w:val="Normaali"/>
    <w:rsid w:val="00B23A0E"/>
    <w:pPr>
      <w:spacing w:after="120" w:line="240" w:lineRule="auto"/>
      <w:jc w:val="both"/>
    </w:pPr>
    <w:rPr>
      <w:rFonts w:ascii="Times New Roman" w:eastAsia="Times New Roman" w:hAnsi="Times New Roman" w:cs="Times New Roman"/>
      <w:sz w:val="20"/>
      <w:szCs w:val="20"/>
      <w:lang w:val="en-US"/>
    </w:rPr>
  </w:style>
  <w:style w:type="paragraph" w:styleId="Kuvaotsikkoluettelo">
    <w:name w:val="table of figures"/>
    <w:basedOn w:val="Normaali"/>
    <w:next w:val="Normaali"/>
    <w:uiPriority w:val="99"/>
    <w:semiHidden/>
    <w:unhideWhenUsed/>
    <w:rsid w:val="00B23A0E"/>
    <w:pPr>
      <w:spacing w:after="0" w:line="240" w:lineRule="auto"/>
      <w:jc w:val="both"/>
    </w:pPr>
    <w:rPr>
      <w:rFonts w:ascii="Arial" w:eastAsia="Times New Roman" w:hAnsi="Arial" w:cs="Times New Roman"/>
      <w:sz w:val="20"/>
      <w:szCs w:val="20"/>
      <w:lang w:val="en-AU"/>
    </w:rPr>
  </w:style>
  <w:style w:type="numbering" w:customStyle="1" w:styleId="Style1">
    <w:name w:val="Style1"/>
    <w:uiPriority w:val="99"/>
    <w:rsid w:val="00B23A0E"/>
    <w:pPr>
      <w:numPr>
        <w:numId w:val="50"/>
      </w:numPr>
    </w:pPr>
  </w:style>
  <w:style w:type="numbering" w:customStyle="1" w:styleId="Style2">
    <w:name w:val="Style2"/>
    <w:uiPriority w:val="99"/>
    <w:rsid w:val="00B23A0E"/>
    <w:pPr>
      <w:numPr>
        <w:numId w:val="51"/>
      </w:numPr>
    </w:pPr>
  </w:style>
  <w:style w:type="numbering" w:customStyle="1" w:styleId="Style3">
    <w:name w:val="Style3"/>
    <w:uiPriority w:val="99"/>
    <w:rsid w:val="00B23A0E"/>
    <w:pPr>
      <w:numPr>
        <w:numId w:val="52"/>
      </w:numPr>
    </w:pPr>
  </w:style>
  <w:style w:type="paragraph" w:customStyle="1" w:styleId="Style4">
    <w:name w:val="Style4"/>
    <w:basedOn w:val="S7-1"/>
    <w:link w:val="Style4Char"/>
    <w:qFormat/>
    <w:rsid w:val="00B23A0E"/>
    <w:pPr>
      <w:pageBreakBefore/>
    </w:pPr>
    <w:rPr>
      <w:snapToGrid w:val="0"/>
      <w:kern w:val="28"/>
      <w:lang w:val="x-none"/>
      <w14:shadow w14:blurRad="50800" w14:dist="38100" w14:dir="2700000" w14:sx="100000" w14:sy="100000" w14:kx="0" w14:ky="0" w14:algn="tl">
        <w14:srgbClr w14:val="000000">
          <w14:alpha w14:val="60000"/>
        </w14:srgbClr>
      </w14:shadow>
    </w:rPr>
  </w:style>
  <w:style w:type="paragraph" w:customStyle="1" w:styleId="Style5">
    <w:name w:val="Style5"/>
    <w:basedOn w:val="S7-2"/>
    <w:link w:val="Style5Char"/>
    <w:qFormat/>
    <w:rsid w:val="00B23A0E"/>
  </w:style>
  <w:style w:type="character" w:customStyle="1" w:styleId="S5-1Char">
    <w:name w:val="S5-1 Char"/>
    <w:link w:val="S5-1"/>
    <w:rsid w:val="00B23A0E"/>
    <w:rPr>
      <w:rFonts w:ascii="Arial" w:eastAsia="Times New Roman" w:hAnsi="Arial" w:cs="Times New Roman"/>
      <w:b/>
      <w:snapToGrid w:val="0"/>
      <w:color w:val="4F81BD"/>
      <w:kern w:val="28"/>
      <w:sz w:val="32"/>
      <w:szCs w:val="20"/>
      <w:lang w:val="x-none"/>
      <w14:shadow w14:blurRad="50800" w14:dist="38100" w14:dir="2700000" w14:sx="100000" w14:sy="100000" w14:kx="0" w14:ky="0" w14:algn="tl">
        <w14:srgbClr w14:val="000000">
          <w14:alpha w14:val="60000"/>
        </w14:srgbClr>
      </w14:shadow>
    </w:rPr>
  </w:style>
  <w:style w:type="character" w:customStyle="1" w:styleId="Style4Char">
    <w:name w:val="Style4 Char"/>
    <w:link w:val="Style4"/>
    <w:rsid w:val="00B23A0E"/>
    <w:rPr>
      <w:rFonts w:ascii="Arial Narrow" w:eastAsia="Times New Roman" w:hAnsi="Arial Narrow" w:cs="Times New Roman"/>
      <w:b/>
      <w:snapToGrid w:val="0"/>
      <w:color w:val="4F81BD"/>
      <w:kern w:val="28"/>
      <w:sz w:val="32"/>
      <w:szCs w:val="20"/>
      <w:lang w:val="x-none"/>
      <w14:shadow w14:blurRad="50800" w14:dist="38100" w14:dir="2700000" w14:sx="100000" w14:sy="100000" w14:kx="0" w14:ky="0" w14:algn="tl">
        <w14:srgbClr w14:val="000000">
          <w14:alpha w14:val="60000"/>
        </w14:srgbClr>
      </w14:shadow>
    </w:rPr>
  </w:style>
  <w:style w:type="paragraph" w:customStyle="1" w:styleId="Style6-OLD">
    <w:name w:val="Style6-OLD"/>
    <w:basedOn w:val="S5-3"/>
    <w:link w:val="Style6-OLDChar"/>
    <w:qFormat/>
    <w:rsid w:val="00B23A0E"/>
    <w:pPr>
      <w:tabs>
        <w:tab w:val="clear" w:pos="1134"/>
        <w:tab w:val="num" w:pos="992"/>
      </w:tabs>
      <w:ind w:left="992" w:hanging="992"/>
    </w:pPr>
  </w:style>
  <w:style w:type="character" w:customStyle="1" w:styleId="S7-2Char">
    <w:name w:val="S7-2 Char"/>
    <w:link w:val="S7-2"/>
    <w:rsid w:val="00B23A0E"/>
    <w:rPr>
      <w:rFonts w:ascii="Arial" w:eastAsia="Times New Roman" w:hAnsi="Arial" w:cs="Times New Roman"/>
      <w:b/>
      <w:sz w:val="20"/>
      <w:szCs w:val="20"/>
      <w:lang w:val="x-none"/>
    </w:rPr>
  </w:style>
  <w:style w:type="character" w:customStyle="1" w:styleId="Style5Char">
    <w:name w:val="Style5 Char"/>
    <w:basedOn w:val="S7-2Char"/>
    <w:link w:val="Style5"/>
    <w:rsid w:val="00B23A0E"/>
    <w:rPr>
      <w:rFonts w:ascii="Arial" w:eastAsia="Times New Roman" w:hAnsi="Arial" w:cs="Times New Roman"/>
      <w:b/>
      <w:sz w:val="20"/>
      <w:szCs w:val="20"/>
      <w:lang w:val="x-none"/>
    </w:rPr>
  </w:style>
  <w:style w:type="paragraph" w:customStyle="1" w:styleId="Style7">
    <w:name w:val="Style7"/>
    <w:basedOn w:val="S7-4"/>
    <w:link w:val="Style7Char"/>
    <w:qFormat/>
    <w:rsid w:val="00B23A0E"/>
    <w:pPr>
      <w:numPr>
        <w:ilvl w:val="0"/>
        <w:numId w:val="39"/>
      </w:numPr>
    </w:pPr>
  </w:style>
  <w:style w:type="character" w:customStyle="1" w:styleId="S5-3Char">
    <w:name w:val="S5-3 Char"/>
    <w:basedOn w:val="Otsikko3Char"/>
    <w:link w:val="S5-3"/>
    <w:rsid w:val="00B23A0E"/>
    <w:rPr>
      <w:rFonts w:ascii="Arial" w:eastAsia="Times New Roman" w:hAnsi="Arial" w:cs="Times New Roman"/>
      <w:caps w:val="0"/>
      <w:sz w:val="20"/>
      <w:szCs w:val="20"/>
      <w:lang w:val="x-none"/>
    </w:rPr>
  </w:style>
  <w:style w:type="character" w:customStyle="1" w:styleId="Style6-OLDChar">
    <w:name w:val="Style6-OLD Char"/>
    <w:basedOn w:val="S5-3Char"/>
    <w:link w:val="Style6-OLD"/>
    <w:rsid w:val="00B23A0E"/>
    <w:rPr>
      <w:rFonts w:ascii="Arial" w:eastAsia="Times New Roman" w:hAnsi="Arial" w:cs="Times New Roman"/>
      <w:caps w:val="0"/>
      <w:sz w:val="20"/>
      <w:szCs w:val="20"/>
      <w:lang w:val="x-none"/>
    </w:rPr>
  </w:style>
  <w:style w:type="paragraph" w:customStyle="1" w:styleId="Normal1">
    <w:name w:val="Normal1"/>
    <w:link w:val="Normal1Char"/>
    <w:rsid w:val="00B23A0E"/>
    <w:pPr>
      <w:keepLines/>
      <w:tabs>
        <w:tab w:val="left" w:pos="851"/>
        <w:tab w:val="left" w:pos="1701"/>
        <w:tab w:val="left" w:pos="2552"/>
        <w:tab w:val="right" w:pos="9015"/>
      </w:tabs>
      <w:spacing w:before="180" w:after="0" w:line="240" w:lineRule="auto"/>
      <w:jc w:val="both"/>
    </w:pPr>
    <w:rPr>
      <w:rFonts w:ascii="Franklin Gothic Book" w:eastAsia="Times New Roman" w:hAnsi="Franklin Gothic Book" w:cs="Times New Roman"/>
      <w:sz w:val="22"/>
      <w:szCs w:val="20"/>
      <w:lang w:val="en-AU"/>
    </w:rPr>
  </w:style>
  <w:style w:type="character" w:customStyle="1" w:styleId="S7-4Char">
    <w:name w:val="S7-4 Char"/>
    <w:link w:val="S7-4"/>
    <w:rsid w:val="00B23A0E"/>
    <w:rPr>
      <w:rFonts w:ascii="Arial" w:eastAsia="Times New Roman" w:hAnsi="Arial" w:cs="Times New Roman"/>
      <w:sz w:val="20"/>
      <w:szCs w:val="20"/>
      <w:lang w:val="en-US"/>
    </w:rPr>
  </w:style>
  <w:style w:type="character" w:customStyle="1" w:styleId="Style7Char">
    <w:name w:val="Style7 Char"/>
    <w:basedOn w:val="S7-4Char"/>
    <w:link w:val="Style7"/>
    <w:rsid w:val="00B23A0E"/>
    <w:rPr>
      <w:rFonts w:ascii="Arial" w:eastAsia="Times New Roman" w:hAnsi="Arial" w:cs="Times New Roman"/>
      <w:sz w:val="20"/>
      <w:szCs w:val="20"/>
      <w:lang w:val="en-US"/>
    </w:rPr>
  </w:style>
  <w:style w:type="character" w:customStyle="1" w:styleId="Normal1Char">
    <w:name w:val="Normal1 Char"/>
    <w:link w:val="Normal1"/>
    <w:rsid w:val="00B23A0E"/>
    <w:rPr>
      <w:rFonts w:ascii="Franklin Gothic Book" w:eastAsia="Times New Roman" w:hAnsi="Franklin Gothic Book" w:cs="Times New Roman"/>
      <w:sz w:val="22"/>
      <w:szCs w:val="20"/>
      <w:lang w:val="en-AU"/>
    </w:rPr>
  </w:style>
  <w:style w:type="numbering" w:styleId="1ai">
    <w:name w:val="Outline List 1"/>
    <w:basedOn w:val="Eiluetteloa"/>
    <w:rsid w:val="00B23A0E"/>
    <w:pPr>
      <w:numPr>
        <w:numId w:val="54"/>
      </w:numPr>
    </w:pPr>
  </w:style>
  <w:style w:type="paragraph" w:customStyle="1" w:styleId="S7Level1">
    <w:name w:val="S7 Level 1"/>
    <w:basedOn w:val="Normaali"/>
    <w:next w:val="Normaali"/>
    <w:qFormat/>
    <w:rsid w:val="00B23A0E"/>
    <w:pPr>
      <w:keepNext/>
      <w:pageBreakBefore/>
      <w:numPr>
        <w:numId w:val="55"/>
      </w:numPr>
      <w:pBdr>
        <w:bottom w:val="single" w:sz="4" w:space="1" w:color="auto"/>
      </w:pBdr>
      <w:spacing w:before="280" w:after="140" w:line="280" w:lineRule="atLeast"/>
    </w:pPr>
    <w:rPr>
      <w:rFonts w:ascii="Arial (W1)" w:eastAsia="Times New Roman" w:hAnsi="Arial (W1)" w:cs="Angsana New"/>
      <w:spacing w:val="-10"/>
      <w:w w:val="95"/>
      <w:sz w:val="32"/>
      <w:szCs w:val="32"/>
      <w:lang w:val="en-AU" w:eastAsia="zh-CN" w:bidi="th-TH"/>
    </w:rPr>
  </w:style>
  <w:style w:type="paragraph" w:customStyle="1" w:styleId="S7Level2">
    <w:name w:val="S7 Level 2"/>
    <w:basedOn w:val="Normaali"/>
    <w:next w:val="Normaali"/>
    <w:link w:val="S7Level2CharChar"/>
    <w:qFormat/>
    <w:rsid w:val="00B23A0E"/>
    <w:pPr>
      <w:keepNext/>
      <w:numPr>
        <w:ilvl w:val="1"/>
        <w:numId w:val="55"/>
      </w:numPr>
      <w:spacing w:before="120" w:after="120" w:line="240" w:lineRule="auto"/>
    </w:pPr>
    <w:rPr>
      <w:rFonts w:ascii="Arial (W1)" w:eastAsia="Times New Roman" w:hAnsi="Arial (W1)" w:cs="Angsana New"/>
      <w:b/>
      <w:sz w:val="20"/>
      <w:szCs w:val="20"/>
      <w:lang w:val="x-none" w:eastAsia="zh-CN" w:bidi="th-TH"/>
    </w:rPr>
  </w:style>
  <w:style w:type="paragraph" w:customStyle="1" w:styleId="S7Level3">
    <w:name w:val="S7 Level 3"/>
    <w:basedOn w:val="Normaali"/>
    <w:next w:val="Normaali"/>
    <w:link w:val="S7Level3Char"/>
    <w:qFormat/>
    <w:rsid w:val="00B23A0E"/>
    <w:pPr>
      <w:numPr>
        <w:ilvl w:val="2"/>
        <w:numId w:val="55"/>
      </w:numPr>
      <w:spacing w:after="120" w:line="240" w:lineRule="auto"/>
      <w:jc w:val="both"/>
    </w:pPr>
    <w:rPr>
      <w:rFonts w:ascii="Times New Roman" w:eastAsia="Times New Roman" w:hAnsi="Times New Roman" w:cs="Angsana New"/>
      <w:sz w:val="22"/>
      <w:szCs w:val="22"/>
      <w:lang w:val="x-none" w:eastAsia="zh-CN" w:bidi="th-TH"/>
    </w:rPr>
  </w:style>
  <w:style w:type="paragraph" w:customStyle="1" w:styleId="S7Level4">
    <w:name w:val="S7 Level 4"/>
    <w:basedOn w:val="Normaali"/>
    <w:next w:val="Normaali"/>
    <w:link w:val="S7Level4CharChar"/>
    <w:qFormat/>
    <w:rsid w:val="00B23A0E"/>
    <w:pPr>
      <w:numPr>
        <w:ilvl w:val="3"/>
        <w:numId w:val="55"/>
      </w:numPr>
      <w:spacing w:after="120" w:line="240" w:lineRule="auto"/>
    </w:pPr>
    <w:rPr>
      <w:rFonts w:ascii="Times New Roman" w:eastAsia="Times New Roman" w:hAnsi="Times New Roman" w:cs="Angsana New"/>
      <w:sz w:val="22"/>
      <w:szCs w:val="22"/>
      <w:lang w:val="x-none" w:eastAsia="zh-CN" w:bidi="th-TH"/>
    </w:rPr>
  </w:style>
  <w:style w:type="paragraph" w:customStyle="1" w:styleId="S7Level5">
    <w:name w:val="S7 Level 5"/>
    <w:basedOn w:val="Normaali"/>
    <w:next w:val="Normaali"/>
    <w:link w:val="S7Level5CharChar"/>
    <w:rsid w:val="00B23A0E"/>
    <w:pPr>
      <w:numPr>
        <w:ilvl w:val="4"/>
        <w:numId w:val="55"/>
      </w:numPr>
      <w:spacing w:after="120" w:line="240" w:lineRule="auto"/>
    </w:pPr>
    <w:rPr>
      <w:rFonts w:ascii="Times New Roman" w:eastAsia="Times New Roman" w:hAnsi="Times New Roman" w:cs="Angsana New"/>
      <w:sz w:val="22"/>
      <w:szCs w:val="22"/>
      <w:lang w:val="x-none" w:eastAsia="zh-CN" w:bidi="th-TH"/>
    </w:rPr>
  </w:style>
  <w:style w:type="character" w:customStyle="1" w:styleId="S7Level2CharChar">
    <w:name w:val="S7 Level 2 Char Char"/>
    <w:link w:val="S7Level2"/>
    <w:rsid w:val="00B23A0E"/>
    <w:rPr>
      <w:rFonts w:ascii="Arial (W1)" w:eastAsia="Times New Roman" w:hAnsi="Arial (W1)" w:cs="Angsana New"/>
      <w:b/>
      <w:sz w:val="20"/>
      <w:szCs w:val="20"/>
      <w:lang w:val="x-none" w:eastAsia="zh-CN" w:bidi="th-TH"/>
    </w:rPr>
  </w:style>
  <w:style w:type="character" w:customStyle="1" w:styleId="S7Level4CharChar">
    <w:name w:val="S7 Level 4 Char Char"/>
    <w:link w:val="S7Level4"/>
    <w:rsid w:val="00B23A0E"/>
    <w:rPr>
      <w:rFonts w:ascii="Times New Roman" w:eastAsia="Times New Roman" w:hAnsi="Times New Roman" w:cs="Angsana New"/>
      <w:sz w:val="22"/>
      <w:szCs w:val="22"/>
      <w:lang w:val="x-none" w:eastAsia="zh-CN" w:bidi="th-TH"/>
    </w:rPr>
  </w:style>
  <w:style w:type="paragraph" w:customStyle="1" w:styleId="StyleS7Level3Before6pt">
    <w:name w:val="Style S7 Level 3 + Before:  6 pt"/>
    <w:basedOn w:val="S7Level3"/>
    <w:rsid w:val="00B23A0E"/>
    <w:pPr>
      <w:keepLines/>
      <w:spacing w:before="120"/>
    </w:pPr>
    <w:rPr>
      <w:rFonts w:cs="Times New Roman"/>
      <w:szCs w:val="20"/>
    </w:rPr>
  </w:style>
  <w:style w:type="paragraph" w:customStyle="1" w:styleId="StyleStyleS7Level3Before6ptLeft">
    <w:name w:val="Style Style S7 Level 3 + Before:  6 pt + Left"/>
    <w:basedOn w:val="StyleS7Level3Before6pt"/>
    <w:link w:val="StyleStyleS7Level3Before6ptLeftChar"/>
    <w:rsid w:val="00B23A0E"/>
    <w:pPr>
      <w:numPr>
        <w:ilvl w:val="0"/>
        <w:numId w:val="0"/>
      </w:numPr>
      <w:tabs>
        <w:tab w:val="num" w:pos="709"/>
        <w:tab w:val="left" w:pos="1134"/>
      </w:tabs>
      <w:ind w:left="709" w:hanging="709"/>
      <w:jc w:val="left"/>
    </w:pPr>
  </w:style>
  <w:style w:type="character" w:customStyle="1" w:styleId="StyleStyleS7Level3Before6ptLeftChar">
    <w:name w:val="Style Style S7 Level 3 + Before:  6 pt + Left Char"/>
    <w:link w:val="StyleStyleS7Level3Before6ptLeft"/>
    <w:rsid w:val="00B23A0E"/>
    <w:rPr>
      <w:rFonts w:ascii="Times New Roman" w:eastAsia="Times New Roman" w:hAnsi="Times New Roman" w:cs="Times New Roman"/>
      <w:sz w:val="22"/>
      <w:szCs w:val="20"/>
      <w:lang w:val="x-none" w:eastAsia="zh-CN" w:bidi="th-TH"/>
    </w:rPr>
  </w:style>
  <w:style w:type="paragraph" w:customStyle="1" w:styleId="StyleS7Level3Before6pt1">
    <w:name w:val="Style S7 Level 3 + Before:  6 pt1"/>
    <w:basedOn w:val="S7Level3"/>
    <w:rsid w:val="00B23A0E"/>
    <w:pPr>
      <w:spacing w:before="120"/>
    </w:pPr>
    <w:rPr>
      <w:rFonts w:cs="Times New Roman"/>
      <w:szCs w:val="20"/>
    </w:rPr>
  </w:style>
  <w:style w:type="paragraph" w:customStyle="1" w:styleId="Style6">
    <w:name w:val="Style6"/>
    <w:basedOn w:val="S7-3"/>
    <w:link w:val="Style6Char"/>
    <w:qFormat/>
    <w:rsid w:val="00B23A0E"/>
  </w:style>
  <w:style w:type="paragraph" w:customStyle="1" w:styleId="Dash1">
    <w:name w:val="Dash1"/>
    <w:rsid w:val="00B23A0E"/>
    <w:pPr>
      <w:numPr>
        <w:numId w:val="56"/>
      </w:numPr>
      <w:tabs>
        <w:tab w:val="right" w:pos="9015"/>
      </w:tabs>
      <w:spacing w:before="180" w:after="0" w:line="240" w:lineRule="auto"/>
      <w:jc w:val="both"/>
    </w:pPr>
    <w:rPr>
      <w:rFonts w:ascii="Franklin Gothic Book" w:eastAsia="Times New Roman" w:hAnsi="Franklin Gothic Book" w:cs="Times New Roman"/>
      <w:sz w:val="22"/>
      <w:szCs w:val="20"/>
      <w:lang w:val="en-AU"/>
    </w:rPr>
  </w:style>
  <w:style w:type="character" w:customStyle="1" w:styleId="S7-3Char">
    <w:name w:val="S7-3 Char"/>
    <w:link w:val="S7-3"/>
    <w:rsid w:val="00B23A0E"/>
    <w:rPr>
      <w:rFonts w:ascii="Arial" w:eastAsia="Times New Roman" w:hAnsi="Arial" w:cs="Times New Roman"/>
      <w:sz w:val="20"/>
      <w:szCs w:val="20"/>
      <w:lang w:val="x-none"/>
    </w:rPr>
  </w:style>
  <w:style w:type="character" w:customStyle="1" w:styleId="Style6Char">
    <w:name w:val="Style6 Char"/>
    <w:basedOn w:val="S7-3Char"/>
    <w:link w:val="Style6"/>
    <w:rsid w:val="00B23A0E"/>
    <w:rPr>
      <w:rFonts w:ascii="Arial" w:eastAsia="Times New Roman" w:hAnsi="Arial" w:cs="Times New Roman"/>
      <w:sz w:val="20"/>
      <w:szCs w:val="20"/>
      <w:lang w:val="x-none"/>
    </w:rPr>
  </w:style>
  <w:style w:type="paragraph" w:customStyle="1" w:styleId="Dash3">
    <w:name w:val="Dash3"/>
    <w:basedOn w:val="Dash1"/>
    <w:rsid w:val="00B23A0E"/>
    <w:pPr>
      <w:numPr>
        <w:numId w:val="57"/>
      </w:numPr>
    </w:pPr>
  </w:style>
  <w:style w:type="paragraph" w:customStyle="1" w:styleId="StyleCaptionCentered">
    <w:name w:val="Style Caption + Centered"/>
    <w:basedOn w:val="Kuvaotsikko"/>
    <w:rsid w:val="00B23A0E"/>
    <w:pPr>
      <w:tabs>
        <w:tab w:val="left" w:pos="851"/>
        <w:tab w:val="left" w:pos="1701"/>
        <w:tab w:val="left" w:pos="2552"/>
        <w:tab w:val="left" w:pos="3402"/>
        <w:tab w:val="left" w:pos="5670"/>
        <w:tab w:val="right" w:pos="9027"/>
      </w:tabs>
      <w:spacing w:before="180" w:after="0"/>
      <w:jc w:val="center"/>
    </w:pPr>
    <w:rPr>
      <w:rFonts w:ascii="Franklin Gothic Book" w:eastAsia="Times New Roman" w:hAnsi="Franklin Gothic Book" w:cs="Times New Roman"/>
      <w:color w:val="auto"/>
      <w:spacing w:val="0"/>
      <w:sz w:val="22"/>
      <w:szCs w:val="20"/>
      <w:lang w:val="en-AU"/>
    </w:rPr>
  </w:style>
  <w:style w:type="paragraph" w:customStyle="1" w:styleId="StyleS7Level2Before6pt2">
    <w:name w:val="Style S7 Level 2 + Before:  6 pt2"/>
    <w:basedOn w:val="S7Level2"/>
    <w:rsid w:val="00B23A0E"/>
    <w:pPr>
      <w:numPr>
        <w:ilvl w:val="0"/>
        <w:numId w:val="0"/>
      </w:numPr>
      <w:tabs>
        <w:tab w:val="num" w:pos="964"/>
        <w:tab w:val="left" w:pos="1134"/>
      </w:tabs>
      <w:ind w:left="964" w:hanging="964"/>
    </w:pPr>
    <w:rPr>
      <w:rFonts w:cs="Times New Roman"/>
      <w:bCs/>
    </w:rPr>
  </w:style>
  <w:style w:type="character" w:customStyle="1" w:styleId="AltOpt">
    <w:name w:val="AltOpt"/>
    <w:rsid w:val="00B23A0E"/>
    <w:rPr>
      <w:rFonts w:ascii="Times New Roman" w:hAnsi="Times New Roman"/>
      <w:b/>
      <w:color w:val="FFFF99"/>
      <w:sz w:val="22"/>
      <w:szCs w:val="22"/>
      <w:shd w:val="clear" w:color="auto" w:fill="808080"/>
    </w:rPr>
  </w:style>
  <w:style w:type="character" w:customStyle="1" w:styleId="S7Level3Char">
    <w:name w:val="S7 Level 3 Char"/>
    <w:link w:val="S7Level3"/>
    <w:rsid w:val="00B23A0E"/>
    <w:rPr>
      <w:rFonts w:ascii="Times New Roman" w:eastAsia="Times New Roman" w:hAnsi="Times New Roman" w:cs="Angsana New"/>
      <w:sz w:val="22"/>
      <w:szCs w:val="22"/>
      <w:lang w:val="x-none" w:eastAsia="zh-CN" w:bidi="th-TH"/>
    </w:rPr>
  </w:style>
  <w:style w:type="paragraph" w:customStyle="1" w:styleId="PFParaNumLevel1">
    <w:name w:val="PF (ParaNum) Level 1"/>
    <w:basedOn w:val="Normaali"/>
    <w:rsid w:val="00B23A0E"/>
    <w:pPr>
      <w:numPr>
        <w:numId w:val="58"/>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2">
    <w:name w:val="PF (ParaNum) Level 2"/>
    <w:basedOn w:val="Normaali"/>
    <w:rsid w:val="00B23A0E"/>
    <w:pPr>
      <w:numPr>
        <w:ilvl w:val="1"/>
        <w:numId w:val="58"/>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3">
    <w:name w:val="PF (ParaNum) Level 3"/>
    <w:basedOn w:val="Normaali"/>
    <w:rsid w:val="00B23A0E"/>
    <w:pPr>
      <w:numPr>
        <w:ilvl w:val="2"/>
        <w:numId w:val="58"/>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4">
    <w:name w:val="PF (ParaNum) Level 4"/>
    <w:basedOn w:val="Normaali"/>
    <w:rsid w:val="00B23A0E"/>
    <w:pPr>
      <w:numPr>
        <w:ilvl w:val="3"/>
        <w:numId w:val="58"/>
      </w:numPr>
      <w:tabs>
        <w:tab w:val="left" w:pos="1848"/>
        <w:tab w:val="left" w:pos="2773"/>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5">
    <w:name w:val="PF (ParaNum) Level 5"/>
    <w:basedOn w:val="Normaali"/>
    <w:rsid w:val="00B23A0E"/>
    <w:pPr>
      <w:numPr>
        <w:ilvl w:val="4"/>
        <w:numId w:val="58"/>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eastAsia="Times New Roman" w:hAnsi="Arial" w:cs="Times New Roman"/>
      <w:color w:val="000000"/>
      <w:szCs w:val="20"/>
      <w:lang w:val="en-AU"/>
    </w:rPr>
  </w:style>
  <w:style w:type="paragraph" w:customStyle="1" w:styleId="PFParaNumLevel6">
    <w:name w:val="PF (ParaNum) Level 6"/>
    <w:basedOn w:val="PFParaNumLevel4"/>
    <w:rsid w:val="00B23A0E"/>
    <w:pPr>
      <w:numPr>
        <w:ilvl w:val="5"/>
      </w:numPr>
    </w:pPr>
  </w:style>
  <w:style w:type="paragraph" w:customStyle="1" w:styleId="StyleS7Level4Before6pt1">
    <w:name w:val="Style S7 Level 4 + Before:  6 pt1"/>
    <w:basedOn w:val="S7Level4"/>
    <w:rsid w:val="00B23A0E"/>
    <w:pPr>
      <w:numPr>
        <w:ilvl w:val="0"/>
        <w:numId w:val="0"/>
      </w:numPr>
      <w:tabs>
        <w:tab w:val="num" w:pos="2892"/>
      </w:tabs>
      <w:spacing w:before="120"/>
      <w:ind w:left="2892" w:hanging="567"/>
    </w:pPr>
    <w:rPr>
      <w:rFonts w:cs="Times New Roman"/>
      <w:szCs w:val="20"/>
    </w:rPr>
  </w:style>
  <w:style w:type="character" w:customStyle="1" w:styleId="S7Level5CharChar">
    <w:name w:val="S7 Level 5 Char Char"/>
    <w:link w:val="S7Level5"/>
    <w:rsid w:val="00B23A0E"/>
    <w:rPr>
      <w:rFonts w:ascii="Times New Roman" w:eastAsia="Times New Roman" w:hAnsi="Times New Roman" w:cs="Angsana New"/>
      <w:sz w:val="22"/>
      <w:szCs w:val="22"/>
      <w:lang w:val="x-none" w:eastAsia="zh-CN" w:bidi="th-TH"/>
    </w:rPr>
  </w:style>
  <w:style w:type="paragraph" w:customStyle="1" w:styleId="Tablebullets">
    <w:name w:val="Table bullets"/>
    <w:basedOn w:val="Tabletext0"/>
    <w:link w:val="TablebulletsCharChar"/>
    <w:rsid w:val="00B23A0E"/>
    <w:pPr>
      <w:tabs>
        <w:tab w:val="num" w:pos="227"/>
      </w:tabs>
      <w:spacing w:before="20" w:after="20" w:line="240" w:lineRule="auto"/>
      <w:ind w:left="227" w:hanging="227"/>
    </w:pPr>
    <w:rPr>
      <w:rFonts w:ascii="Univers 45 Light" w:eastAsia="Osaka" w:hAnsi="Univers 45 Light"/>
      <w:sz w:val="18"/>
      <w:lang w:val="en-GB" w:eastAsia="zh-CN"/>
    </w:rPr>
  </w:style>
  <w:style w:type="character" w:customStyle="1" w:styleId="TablebulletsCharChar">
    <w:name w:val="Table bullets Char Char"/>
    <w:link w:val="Tablebullets"/>
    <w:rsid w:val="00B23A0E"/>
    <w:rPr>
      <w:rFonts w:ascii="Univers 45 Light" w:eastAsia="Osaka" w:hAnsi="Univers 45 Light" w:cs="Times New Roman"/>
      <w:noProof/>
      <w:sz w:val="18"/>
      <w:szCs w:val="20"/>
      <w:lang w:val="en-GB" w:eastAsia="zh-CN"/>
    </w:rPr>
  </w:style>
  <w:style w:type="paragraph" w:customStyle="1" w:styleId="Tabletext0">
    <w:name w:val="Table text"/>
    <w:basedOn w:val="Normaali"/>
    <w:link w:val="TabletextChar"/>
    <w:rsid w:val="00B23A0E"/>
    <w:pPr>
      <w:spacing w:before="120" w:after="120" w:line="260" w:lineRule="atLeast"/>
    </w:pPr>
    <w:rPr>
      <w:rFonts w:ascii="Times New Roman" w:eastAsia="Times New Roman" w:hAnsi="Times New Roman" w:cs="Times New Roman"/>
      <w:noProof/>
      <w:sz w:val="22"/>
      <w:szCs w:val="20"/>
      <w:lang w:val="en-US"/>
    </w:rPr>
  </w:style>
  <w:style w:type="character" w:customStyle="1" w:styleId="TabletextChar">
    <w:name w:val="Table text Char"/>
    <w:link w:val="Tabletext0"/>
    <w:rsid w:val="00B23A0E"/>
    <w:rPr>
      <w:rFonts w:ascii="Times New Roman" w:eastAsia="Times New Roman" w:hAnsi="Times New Roman" w:cs="Times New Roman"/>
      <w:noProof/>
      <w:sz w:val="22"/>
      <w:szCs w:val="20"/>
      <w:lang w:val="en-US"/>
    </w:rPr>
  </w:style>
  <w:style w:type="paragraph" w:customStyle="1" w:styleId="Luetteloa">
    <w:name w:val="Luettelo a"/>
    <w:basedOn w:val="Normaali"/>
    <w:rsid w:val="00B23A0E"/>
    <w:pPr>
      <w:numPr>
        <w:numId w:val="65"/>
      </w:numPr>
      <w:spacing w:after="0" w:line="240" w:lineRule="auto"/>
      <w:jc w:val="both"/>
    </w:pPr>
    <w:rPr>
      <w:rFonts w:ascii="Felbridge Pro" w:eastAsia="Times New Roman" w:hAnsi="Felbridge Pro" w:cs="Felbridge Pro"/>
      <w:sz w:val="20"/>
      <w:szCs w:val="20"/>
    </w:rPr>
  </w:style>
  <w:style w:type="paragraph" w:customStyle="1" w:styleId="Bodytext2Alt2">
    <w:name w:val="Body text 2 [Alt+2]"/>
    <w:basedOn w:val="Normaali"/>
    <w:uiPriority w:val="2"/>
    <w:qFormat/>
    <w:rsid w:val="00B23A0E"/>
    <w:pPr>
      <w:spacing w:after="0" w:line="240" w:lineRule="auto"/>
      <w:ind w:left="851"/>
      <w:jc w:val="both"/>
    </w:pPr>
    <w:rPr>
      <w:rFonts w:ascii="Felbridge Pro" w:eastAsia="Times New Roman" w:hAnsi="Felbridge Pro" w:cs="Felbridge Pro"/>
      <w:sz w:val="20"/>
      <w:szCs w:val="20"/>
    </w:rPr>
  </w:style>
  <w:style w:type="paragraph" w:customStyle="1" w:styleId="Tableromanuppercase0">
    <w:name w:val="Table roman uppercase 0"/>
    <w:basedOn w:val="Normaali"/>
    <w:uiPriority w:val="98"/>
    <w:qFormat/>
    <w:rsid w:val="00B23A0E"/>
    <w:pPr>
      <w:numPr>
        <w:numId w:val="66"/>
      </w:numPr>
      <w:tabs>
        <w:tab w:val="num" w:pos="567"/>
      </w:tabs>
      <w:spacing w:before="100" w:after="100" w:line="240" w:lineRule="auto"/>
      <w:ind w:left="567" w:hanging="567"/>
      <w:jc w:val="both"/>
    </w:pPr>
    <w:rPr>
      <w:rFonts w:ascii="Felbridge Pro" w:eastAsia="Times New Roman" w:hAnsi="Felbridge Pro" w:cs="Times New Roman"/>
      <w:sz w:val="20"/>
      <w:szCs w:val="20"/>
    </w:rPr>
  </w:style>
  <w:style w:type="paragraph" w:customStyle="1" w:styleId="Tableromanuppercase1">
    <w:name w:val="Table roman uppercase 1"/>
    <w:basedOn w:val="Normaali"/>
    <w:uiPriority w:val="98"/>
    <w:qFormat/>
    <w:rsid w:val="00B23A0E"/>
    <w:pPr>
      <w:numPr>
        <w:ilvl w:val="1"/>
        <w:numId w:val="66"/>
      </w:numPr>
      <w:tabs>
        <w:tab w:val="num" w:pos="737"/>
      </w:tabs>
      <w:spacing w:before="100" w:after="100" w:line="240" w:lineRule="auto"/>
      <w:ind w:left="567" w:hanging="567"/>
      <w:jc w:val="both"/>
    </w:pPr>
    <w:rPr>
      <w:rFonts w:ascii="Felbridge Pro" w:eastAsia="Times New Roman" w:hAnsi="Felbridge Pro" w:cs="Times New Roman"/>
      <w:sz w:val="20"/>
      <w:szCs w:val="20"/>
    </w:rPr>
  </w:style>
  <w:style w:type="paragraph" w:customStyle="1" w:styleId="Tableromanuppercase2">
    <w:name w:val="Table roman uppercase 2"/>
    <w:basedOn w:val="Normaali"/>
    <w:uiPriority w:val="98"/>
    <w:qFormat/>
    <w:rsid w:val="00B23A0E"/>
    <w:pPr>
      <w:numPr>
        <w:ilvl w:val="2"/>
        <w:numId w:val="66"/>
      </w:numPr>
      <w:tabs>
        <w:tab w:val="num" w:pos="737"/>
      </w:tabs>
      <w:spacing w:before="100" w:after="100" w:line="240" w:lineRule="auto"/>
      <w:ind w:left="567" w:hanging="567"/>
      <w:jc w:val="both"/>
    </w:pPr>
    <w:rPr>
      <w:rFonts w:ascii="Felbridge Pro" w:eastAsia="Times New Roman" w:hAnsi="Felbridge Pro" w:cs="Times New Roman"/>
      <w:sz w:val="20"/>
      <w:szCs w:val="20"/>
    </w:rPr>
  </w:style>
  <w:style w:type="paragraph" w:customStyle="1" w:styleId="Tableromanuppercase3">
    <w:name w:val="Table roman uppercase 3"/>
    <w:basedOn w:val="Normaali"/>
    <w:uiPriority w:val="98"/>
    <w:qFormat/>
    <w:rsid w:val="00B23A0E"/>
    <w:pPr>
      <w:numPr>
        <w:ilvl w:val="3"/>
        <w:numId w:val="66"/>
      </w:numPr>
      <w:tabs>
        <w:tab w:val="num" w:pos="864"/>
      </w:tabs>
      <w:spacing w:before="100" w:after="100" w:line="240" w:lineRule="auto"/>
      <w:ind w:left="864" w:hanging="864"/>
      <w:jc w:val="both"/>
    </w:pPr>
    <w:rPr>
      <w:rFonts w:ascii="Felbridge Pro" w:eastAsia="Times New Roman" w:hAnsi="Felbridge Pro" w:cs="Times New Roman"/>
      <w:sz w:val="20"/>
      <w:szCs w:val="20"/>
    </w:rPr>
  </w:style>
  <w:style w:type="paragraph" w:customStyle="1" w:styleId="Tableromanuppercase4">
    <w:name w:val="Table roman uppercase 4"/>
    <w:basedOn w:val="Normaali"/>
    <w:uiPriority w:val="98"/>
    <w:qFormat/>
    <w:rsid w:val="00B23A0E"/>
    <w:pPr>
      <w:numPr>
        <w:ilvl w:val="4"/>
        <w:numId w:val="66"/>
      </w:numPr>
      <w:tabs>
        <w:tab w:val="num" w:pos="1008"/>
      </w:tabs>
      <w:spacing w:before="100" w:after="100" w:line="240" w:lineRule="auto"/>
      <w:ind w:left="1008" w:hanging="1008"/>
      <w:jc w:val="both"/>
    </w:pPr>
    <w:rPr>
      <w:rFonts w:ascii="Felbridge Pro" w:eastAsia="Times New Roman" w:hAnsi="Felbridge Pro" w:cs="Times New Roman"/>
      <w:sz w:val="20"/>
      <w:szCs w:val="20"/>
    </w:rPr>
  </w:style>
  <w:style w:type="paragraph" w:customStyle="1" w:styleId="Tableromanuppercase5">
    <w:name w:val="Table roman uppercase 5"/>
    <w:basedOn w:val="Normaali"/>
    <w:uiPriority w:val="98"/>
    <w:qFormat/>
    <w:rsid w:val="00B23A0E"/>
    <w:pPr>
      <w:numPr>
        <w:ilvl w:val="5"/>
        <w:numId w:val="66"/>
      </w:numPr>
      <w:tabs>
        <w:tab w:val="num" w:pos="1152"/>
      </w:tabs>
      <w:spacing w:before="100" w:after="100" w:line="240" w:lineRule="auto"/>
      <w:ind w:left="1152" w:hanging="1152"/>
      <w:jc w:val="both"/>
    </w:pPr>
    <w:rPr>
      <w:rFonts w:ascii="Felbridge Pro" w:eastAsia="Times New Roman" w:hAnsi="Felbridge Pro" w:cs="Times New Roman"/>
      <w:sz w:val="20"/>
      <w:szCs w:val="20"/>
    </w:rPr>
  </w:style>
  <w:style w:type="paragraph" w:styleId="Muutos">
    <w:name w:val="Revision"/>
    <w:hidden/>
    <w:uiPriority w:val="99"/>
    <w:semiHidden/>
    <w:rsid w:val="00B23A0E"/>
    <w:pPr>
      <w:spacing w:after="0" w:line="240" w:lineRule="auto"/>
    </w:pPr>
    <w:rPr>
      <w:rFonts w:ascii="Arial" w:eastAsia="Times New Roman" w:hAnsi="Arial" w:cs="Times New Roman"/>
      <w:sz w:val="20"/>
      <w:szCs w:val="20"/>
      <w:lang w:val="en-AU"/>
    </w:rPr>
  </w:style>
  <w:style w:type="character" w:customStyle="1" w:styleId="LuettelokappaleChar">
    <w:name w:val="Luettelokappale Char"/>
    <w:aliases w:val="Forth level Char"/>
    <w:link w:val="Luettelokappale"/>
    <w:uiPriority w:val="34"/>
    <w:locked/>
    <w:rsid w:val="00B23A0E"/>
    <w:rPr>
      <w:rFonts w:ascii="Times New Roman" w:eastAsia="Times New Roman" w:hAnsi="Times New Roman" w:cs="Times New Roman"/>
      <w:sz w:val="24"/>
      <w:szCs w:val="24"/>
      <w:lang w:eastAsia="fi-FI"/>
    </w:rPr>
  </w:style>
  <w:style w:type="character" w:customStyle="1" w:styleId="EivliChar">
    <w:name w:val="Ei väliä Char"/>
    <w:link w:val="Eivli"/>
    <w:uiPriority w:val="1"/>
    <w:rsid w:val="00B23A0E"/>
  </w:style>
  <w:style w:type="numbering" w:customStyle="1" w:styleId="Eiluetteloa1">
    <w:name w:val="Ei luetteloa1"/>
    <w:next w:val="Eiluetteloa"/>
    <w:uiPriority w:val="99"/>
    <w:semiHidden/>
    <w:rsid w:val="000D600F"/>
  </w:style>
  <w:style w:type="numbering" w:customStyle="1" w:styleId="Style11">
    <w:name w:val="Style11"/>
    <w:uiPriority w:val="99"/>
    <w:rsid w:val="000D600F"/>
  </w:style>
  <w:style w:type="numbering" w:customStyle="1" w:styleId="Style21">
    <w:name w:val="Style21"/>
    <w:uiPriority w:val="99"/>
    <w:rsid w:val="000D600F"/>
  </w:style>
  <w:style w:type="numbering" w:customStyle="1" w:styleId="Style31">
    <w:name w:val="Style31"/>
    <w:uiPriority w:val="99"/>
    <w:rsid w:val="000D600F"/>
    <w:pPr>
      <w:numPr>
        <w:numId w:val="29"/>
      </w:numPr>
    </w:pPr>
  </w:style>
  <w:style w:type="numbering" w:customStyle="1" w:styleId="1ai1">
    <w:name w:val="1/a/i1"/>
    <w:basedOn w:val="Eiluetteloa"/>
    <w:next w:val="1ai"/>
    <w:rsid w:val="000D600F"/>
    <w:pPr>
      <w:numPr>
        <w:numId w:val="31"/>
      </w:numPr>
    </w:pPr>
  </w:style>
  <w:style w:type="table" w:customStyle="1" w:styleId="TaulukkoRuudukko1">
    <w:name w:val="Taulukko Ruudukko1"/>
    <w:basedOn w:val="Normaalitaulukko"/>
    <w:next w:val="TaulukkoRuudukko"/>
    <w:uiPriority w:val="59"/>
    <w:rsid w:val="000D600F"/>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2">
    <w:name w:val="Ei luetteloa2"/>
    <w:next w:val="Eiluetteloa"/>
    <w:uiPriority w:val="99"/>
    <w:semiHidden/>
    <w:unhideWhenUsed/>
    <w:rsid w:val="000A3276"/>
  </w:style>
  <w:style w:type="numbering" w:customStyle="1" w:styleId="Style12">
    <w:name w:val="Style12"/>
    <w:uiPriority w:val="99"/>
    <w:rsid w:val="000A3276"/>
    <w:pPr>
      <w:numPr>
        <w:numId w:val="26"/>
      </w:numPr>
    </w:pPr>
  </w:style>
  <w:style w:type="numbering" w:customStyle="1" w:styleId="Style22">
    <w:name w:val="Style22"/>
    <w:uiPriority w:val="99"/>
    <w:rsid w:val="000A3276"/>
    <w:pPr>
      <w:numPr>
        <w:numId w:val="27"/>
      </w:numPr>
    </w:pPr>
  </w:style>
  <w:style w:type="numbering" w:customStyle="1" w:styleId="Style32">
    <w:name w:val="Style32"/>
    <w:uiPriority w:val="99"/>
    <w:rsid w:val="000A3276"/>
    <w:pPr>
      <w:numPr>
        <w:numId w:val="28"/>
      </w:numPr>
    </w:pPr>
  </w:style>
  <w:style w:type="numbering" w:customStyle="1" w:styleId="1ai2">
    <w:name w:val="1/a/i2"/>
    <w:basedOn w:val="Eiluetteloa"/>
    <w:next w:val="1ai"/>
    <w:rsid w:val="000A3276"/>
    <w:pPr>
      <w:numPr>
        <w:numId w:val="30"/>
      </w:numPr>
    </w:pPr>
  </w:style>
  <w:style w:type="table" w:customStyle="1" w:styleId="TaulukkoRuudukko2">
    <w:name w:val="Taulukko Ruudukko2"/>
    <w:basedOn w:val="Normaalitaulukko"/>
    <w:next w:val="TaulukkoRuudukko"/>
    <w:uiPriority w:val="59"/>
    <w:rsid w:val="000A3276"/>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iluetteloa3">
    <w:name w:val="Ei luetteloa3"/>
    <w:next w:val="Eiluetteloa"/>
    <w:uiPriority w:val="99"/>
    <w:semiHidden/>
    <w:unhideWhenUsed/>
    <w:rsid w:val="00E6613E"/>
  </w:style>
  <w:style w:type="table" w:customStyle="1" w:styleId="Ruudukkotaulukko4-korostus21">
    <w:name w:val="Ruudukkotaulukko 4 - korostus 21"/>
    <w:basedOn w:val="Normaalitaulukko"/>
    <w:uiPriority w:val="49"/>
    <w:rsid w:val="00E6613E"/>
    <w:pPr>
      <w:spacing w:after="0" w:line="240" w:lineRule="auto"/>
    </w:pPr>
    <w:rPr>
      <w:rFonts w:eastAsia="Calibri" w:cs="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Ruudukkotaulukko4-korostus31">
    <w:name w:val="Ruudukkotaulukko 4 - korostus 31"/>
    <w:basedOn w:val="Normaalitaulukko"/>
    <w:uiPriority w:val="49"/>
    <w:rsid w:val="00E6613E"/>
    <w:pPr>
      <w:spacing w:after="0" w:line="240" w:lineRule="auto"/>
    </w:pPr>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21">
    <w:name w:val="Grid Table 4 Accent 21"/>
    <w:basedOn w:val="Normaalitaulukko"/>
    <w:uiPriority w:val="49"/>
    <w:rsid w:val="00FB2FB9"/>
    <w:pPr>
      <w:spacing w:after="0" w:line="240" w:lineRule="auto"/>
    </w:pPr>
    <w:rPr>
      <w:rFonts w:eastAsia="Calibri Light" w:cs="Calibri Light"/>
      <w:sz w:val="22"/>
      <w:szCs w:val="22"/>
    </w:rPr>
    <w:tblPr>
      <w:tblStyleRowBandSize w:val="1"/>
      <w:tblStyleColBandSize w:val="1"/>
      <w:tblBorders>
        <w:top w:val="single" w:sz="4" w:space="0" w:color="E57F69"/>
        <w:left w:val="single" w:sz="4" w:space="0" w:color="E57F69"/>
        <w:bottom w:val="single" w:sz="4" w:space="0" w:color="E57F69"/>
        <w:right w:val="single" w:sz="4" w:space="0" w:color="E57F69"/>
        <w:insideH w:val="single" w:sz="4" w:space="0" w:color="E57F69"/>
        <w:insideV w:val="single" w:sz="4" w:space="0" w:color="E57F69"/>
      </w:tblBorders>
    </w:tblPr>
    <w:tblStylePr w:type="firstRow">
      <w:rPr>
        <w:b/>
        <w:bCs/>
        <w:color w:val="FFFFFF"/>
      </w:rPr>
      <w:tblPr/>
      <w:tcPr>
        <w:tcBorders>
          <w:top w:val="single" w:sz="4" w:space="0" w:color="BB3B20"/>
          <w:left w:val="single" w:sz="4" w:space="0" w:color="BB3B20"/>
          <w:bottom w:val="single" w:sz="4" w:space="0" w:color="BB3B20"/>
          <w:right w:val="single" w:sz="4" w:space="0" w:color="BB3B20"/>
          <w:insideH w:val="nil"/>
          <w:insideV w:val="nil"/>
        </w:tcBorders>
        <w:shd w:val="clear" w:color="auto" w:fill="BB3B20"/>
      </w:tcPr>
    </w:tblStylePr>
    <w:tblStylePr w:type="lastRow">
      <w:rPr>
        <w:b/>
        <w:bCs/>
      </w:rPr>
      <w:tblPr/>
      <w:tcPr>
        <w:tcBorders>
          <w:top w:val="double" w:sz="4" w:space="0" w:color="BB3B20"/>
        </w:tcBorders>
      </w:tcPr>
    </w:tblStylePr>
    <w:tblStylePr w:type="firstCol">
      <w:rPr>
        <w:b/>
        <w:bCs/>
      </w:rPr>
    </w:tblStylePr>
    <w:tblStylePr w:type="lastCol">
      <w:rPr>
        <w:b/>
        <w:bCs/>
      </w:rPr>
    </w:tblStylePr>
    <w:tblStylePr w:type="band1Vert">
      <w:tblPr/>
      <w:tcPr>
        <w:shd w:val="clear" w:color="auto" w:fill="F6D4CD"/>
      </w:tcPr>
    </w:tblStylePr>
    <w:tblStylePr w:type="band1Horz">
      <w:tblPr/>
      <w:tcPr>
        <w:shd w:val="clear" w:color="auto" w:fill="F6D4CD"/>
      </w:tcPr>
    </w:tblStylePr>
  </w:style>
  <w:style w:type="table" w:customStyle="1" w:styleId="Vaalearuudukkotaulukko1-korostus11">
    <w:name w:val="Vaalea ruudukkotaulukko 1 - korostus 11"/>
    <w:basedOn w:val="Normaalitaulukko"/>
    <w:uiPriority w:val="46"/>
    <w:rsid w:val="008D6E4F"/>
    <w:pPr>
      <w:spacing w:after="0" w:line="240" w:lineRule="auto"/>
    </w:pPr>
    <w:rPr>
      <w:rFonts w:ascii="Calibri Light" w:eastAsia="Calibri Light" w:hAnsi="Calibri Light" w:cs="Calibri Light"/>
      <w:sz w:val="22"/>
      <w:szCs w:val="22"/>
    </w:rPr>
    <w:tblPr>
      <w:tblStyleRowBandSize w:val="1"/>
      <w:tblStyleColBandSize w:val="1"/>
      <w:tblInd w:w="0" w:type="nil"/>
      <w:tblBorders>
        <w:top w:val="single" w:sz="4" w:space="0" w:color="F8DAA9"/>
        <w:left w:val="single" w:sz="4" w:space="0" w:color="F8DAA9"/>
        <w:bottom w:val="single" w:sz="4" w:space="0" w:color="F8DAA9"/>
        <w:right w:val="single" w:sz="4" w:space="0" w:color="F8DAA9"/>
        <w:insideH w:val="single" w:sz="4" w:space="0" w:color="F8DAA9"/>
        <w:insideV w:val="single" w:sz="4" w:space="0" w:color="F8DAA9"/>
      </w:tblBorders>
    </w:tblPr>
    <w:tblStylePr w:type="firstRow">
      <w:rPr>
        <w:b/>
        <w:bCs/>
      </w:rPr>
      <w:tblPr/>
      <w:tcPr>
        <w:tcBorders>
          <w:bottom w:val="single" w:sz="12" w:space="0" w:color="F4C87E"/>
        </w:tcBorders>
      </w:tcPr>
    </w:tblStylePr>
    <w:tblStylePr w:type="lastRow">
      <w:rPr>
        <w:b/>
        <w:bCs/>
      </w:rPr>
      <w:tblPr/>
      <w:tcPr>
        <w:tcBorders>
          <w:top w:val="double" w:sz="2" w:space="0" w:color="F4C87E"/>
        </w:tcBorders>
      </w:tcPr>
    </w:tblStylePr>
    <w:tblStylePr w:type="firstCol">
      <w:rPr>
        <w:b/>
        <w:bCs/>
      </w:rPr>
    </w:tblStylePr>
    <w:tblStylePr w:type="lastCol">
      <w:rPr>
        <w:b/>
        <w:bCs/>
      </w:rPr>
    </w:tblStylePr>
  </w:style>
  <w:style w:type="table" w:customStyle="1" w:styleId="Vaalearuudukkotaulukko1-korostus61">
    <w:name w:val="Vaalea ruudukkotaulukko 1 - korostus 61"/>
    <w:basedOn w:val="Normaalitaulukko"/>
    <w:uiPriority w:val="46"/>
    <w:rsid w:val="00A40D43"/>
    <w:pPr>
      <w:spacing w:after="0" w:line="240" w:lineRule="auto"/>
    </w:pPr>
    <w:rPr>
      <w:rFonts w:ascii="Arial Narrow" w:eastAsia="MS Mincho" w:hAnsi="Arial Narrow" w:cs="Times New Roman"/>
      <w:sz w:val="20"/>
      <w:szCs w:val="20"/>
      <w:lang w:eastAsia="fi-FI"/>
    </w:rPr>
    <w:tblPr>
      <w:tblStyleRowBandSize w:val="1"/>
      <w:tblStyleColBandSize w:val="1"/>
      <w:tblBorders>
        <w:top w:val="single" w:sz="8" w:space="0" w:color="009A44"/>
        <w:left w:val="single" w:sz="8" w:space="0" w:color="009A44"/>
        <w:bottom w:val="single" w:sz="8" w:space="0" w:color="009A44"/>
        <w:right w:val="single" w:sz="8" w:space="0" w:color="009A44"/>
        <w:insideH w:val="single" w:sz="8" w:space="0" w:color="009A44"/>
        <w:insideV w:val="single" w:sz="8" w:space="0" w:color="009A44"/>
      </w:tblBorders>
      <w:tblCellMar>
        <w:left w:w="57" w:type="dxa"/>
        <w:right w:w="57" w:type="dxa"/>
      </w:tblCellMar>
    </w:tblPr>
    <w:tblStylePr w:type="firstRow">
      <w:rPr>
        <w:rFonts w:ascii="Arial Narrow" w:hAnsi="Arial Narrow"/>
        <w:b/>
        <w:bCs/>
        <w:color w:val="FFFFFF"/>
        <w:sz w:val="20"/>
      </w:rPr>
      <w:tblPr/>
      <w:tcPr>
        <w:shd w:val="clear" w:color="auto" w:fill="009A44"/>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Listitem1">
    <w:name w:val="List item 1"/>
    <w:basedOn w:val="Sisennettyleipteksti"/>
    <w:link w:val="Listitem1Char"/>
    <w:qFormat/>
    <w:rsid w:val="00115065"/>
    <w:pPr>
      <w:numPr>
        <w:numId w:val="147"/>
      </w:numPr>
      <w:tabs>
        <w:tab w:val="clear" w:pos="9072"/>
      </w:tabs>
      <w:spacing w:after="120"/>
      <w:ind w:left="426"/>
      <w:jc w:val="left"/>
    </w:pPr>
    <w:rPr>
      <w:rFonts w:asciiTheme="minorHAnsi" w:eastAsiaTheme="minorHAnsi" w:hAnsiTheme="minorHAnsi" w:cstheme="minorHAnsi"/>
      <w:noProof/>
      <w:sz w:val="22"/>
      <w:szCs w:val="22"/>
      <w:lang w:val="fi-FI"/>
    </w:rPr>
  </w:style>
  <w:style w:type="character" w:customStyle="1" w:styleId="Listitem1Char">
    <w:name w:val="List item 1 Char"/>
    <w:basedOn w:val="Kappaleenoletusfontti"/>
    <w:link w:val="Listitem1"/>
    <w:rsid w:val="00115065"/>
    <w:rPr>
      <w:rFonts w:eastAsiaTheme="minorHAnsi" w:cstheme="minorHAnsi"/>
      <w:noProof/>
      <w:sz w:val="22"/>
      <w:szCs w:val="22"/>
    </w:rPr>
  </w:style>
  <w:style w:type="paragraph" w:customStyle="1" w:styleId="Normsisennetty">
    <w:name w:val="Norm sisennetty"/>
    <w:basedOn w:val="Normaali"/>
    <w:link w:val="NormsisennettyChar"/>
    <w:qFormat/>
    <w:rsid w:val="00115065"/>
    <w:pPr>
      <w:spacing w:after="120" w:line="240" w:lineRule="auto"/>
      <w:ind w:left="426"/>
      <w:jc w:val="both"/>
    </w:pPr>
    <w:rPr>
      <w:rFonts w:eastAsiaTheme="minorHAnsi" w:cstheme="minorHAnsi"/>
      <w:noProof/>
      <w:sz w:val="22"/>
      <w:szCs w:val="22"/>
    </w:rPr>
  </w:style>
  <w:style w:type="character" w:customStyle="1" w:styleId="NormsisennettyChar">
    <w:name w:val="Norm sisennetty Char"/>
    <w:basedOn w:val="Kappaleenoletusfontti"/>
    <w:link w:val="Normsisennetty"/>
    <w:rsid w:val="00115065"/>
    <w:rPr>
      <w:rFonts w:eastAsiaTheme="minorHAnsi" w:cstheme="minorHAnsi"/>
      <w:noProof/>
      <w:sz w:val="22"/>
      <w:szCs w:val="22"/>
    </w:rPr>
  </w:style>
  <w:style w:type="character" w:customStyle="1" w:styleId="Ratkaisematonmaininta1">
    <w:name w:val="Ratkaisematon maininta1"/>
    <w:basedOn w:val="Kappaleenoletusfontti"/>
    <w:uiPriority w:val="99"/>
    <w:semiHidden/>
    <w:unhideWhenUsed/>
    <w:rsid w:val="00981D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813">
      <w:bodyDiv w:val="1"/>
      <w:marLeft w:val="0"/>
      <w:marRight w:val="0"/>
      <w:marTop w:val="0"/>
      <w:marBottom w:val="0"/>
      <w:divBdr>
        <w:top w:val="none" w:sz="0" w:space="0" w:color="auto"/>
        <w:left w:val="none" w:sz="0" w:space="0" w:color="auto"/>
        <w:bottom w:val="none" w:sz="0" w:space="0" w:color="auto"/>
        <w:right w:val="none" w:sz="0" w:space="0" w:color="auto"/>
      </w:divBdr>
      <w:divsChild>
        <w:div w:id="1806965679">
          <w:marLeft w:val="547"/>
          <w:marRight w:val="0"/>
          <w:marTop w:val="0"/>
          <w:marBottom w:val="0"/>
          <w:divBdr>
            <w:top w:val="none" w:sz="0" w:space="0" w:color="auto"/>
            <w:left w:val="none" w:sz="0" w:space="0" w:color="auto"/>
            <w:bottom w:val="none" w:sz="0" w:space="0" w:color="auto"/>
            <w:right w:val="none" w:sz="0" w:space="0" w:color="auto"/>
          </w:divBdr>
        </w:div>
        <w:div w:id="1100183231">
          <w:marLeft w:val="547"/>
          <w:marRight w:val="0"/>
          <w:marTop w:val="0"/>
          <w:marBottom w:val="0"/>
          <w:divBdr>
            <w:top w:val="none" w:sz="0" w:space="0" w:color="auto"/>
            <w:left w:val="none" w:sz="0" w:space="0" w:color="auto"/>
            <w:bottom w:val="none" w:sz="0" w:space="0" w:color="auto"/>
            <w:right w:val="none" w:sz="0" w:space="0" w:color="auto"/>
          </w:divBdr>
        </w:div>
        <w:div w:id="1357266565">
          <w:marLeft w:val="547"/>
          <w:marRight w:val="0"/>
          <w:marTop w:val="0"/>
          <w:marBottom w:val="0"/>
          <w:divBdr>
            <w:top w:val="none" w:sz="0" w:space="0" w:color="auto"/>
            <w:left w:val="none" w:sz="0" w:space="0" w:color="auto"/>
            <w:bottom w:val="none" w:sz="0" w:space="0" w:color="auto"/>
            <w:right w:val="none" w:sz="0" w:space="0" w:color="auto"/>
          </w:divBdr>
        </w:div>
      </w:divsChild>
    </w:div>
    <w:div w:id="10184395">
      <w:bodyDiv w:val="1"/>
      <w:marLeft w:val="0"/>
      <w:marRight w:val="0"/>
      <w:marTop w:val="0"/>
      <w:marBottom w:val="0"/>
      <w:divBdr>
        <w:top w:val="none" w:sz="0" w:space="0" w:color="auto"/>
        <w:left w:val="none" w:sz="0" w:space="0" w:color="auto"/>
        <w:bottom w:val="none" w:sz="0" w:space="0" w:color="auto"/>
        <w:right w:val="none" w:sz="0" w:space="0" w:color="auto"/>
      </w:divBdr>
    </w:div>
    <w:div w:id="14624698">
      <w:bodyDiv w:val="1"/>
      <w:marLeft w:val="0"/>
      <w:marRight w:val="0"/>
      <w:marTop w:val="0"/>
      <w:marBottom w:val="0"/>
      <w:divBdr>
        <w:top w:val="none" w:sz="0" w:space="0" w:color="auto"/>
        <w:left w:val="none" w:sz="0" w:space="0" w:color="auto"/>
        <w:bottom w:val="none" w:sz="0" w:space="0" w:color="auto"/>
        <w:right w:val="none" w:sz="0" w:space="0" w:color="auto"/>
      </w:divBdr>
    </w:div>
    <w:div w:id="14693645">
      <w:bodyDiv w:val="1"/>
      <w:marLeft w:val="0"/>
      <w:marRight w:val="0"/>
      <w:marTop w:val="0"/>
      <w:marBottom w:val="0"/>
      <w:divBdr>
        <w:top w:val="none" w:sz="0" w:space="0" w:color="auto"/>
        <w:left w:val="none" w:sz="0" w:space="0" w:color="auto"/>
        <w:bottom w:val="none" w:sz="0" w:space="0" w:color="auto"/>
        <w:right w:val="none" w:sz="0" w:space="0" w:color="auto"/>
      </w:divBdr>
    </w:div>
    <w:div w:id="22559363">
      <w:bodyDiv w:val="1"/>
      <w:marLeft w:val="0"/>
      <w:marRight w:val="0"/>
      <w:marTop w:val="0"/>
      <w:marBottom w:val="0"/>
      <w:divBdr>
        <w:top w:val="none" w:sz="0" w:space="0" w:color="auto"/>
        <w:left w:val="none" w:sz="0" w:space="0" w:color="auto"/>
        <w:bottom w:val="none" w:sz="0" w:space="0" w:color="auto"/>
        <w:right w:val="none" w:sz="0" w:space="0" w:color="auto"/>
      </w:divBdr>
      <w:divsChild>
        <w:div w:id="1620987843">
          <w:marLeft w:val="547"/>
          <w:marRight w:val="0"/>
          <w:marTop w:val="72"/>
          <w:marBottom w:val="0"/>
          <w:divBdr>
            <w:top w:val="none" w:sz="0" w:space="0" w:color="auto"/>
            <w:left w:val="none" w:sz="0" w:space="0" w:color="auto"/>
            <w:bottom w:val="none" w:sz="0" w:space="0" w:color="auto"/>
            <w:right w:val="none" w:sz="0" w:space="0" w:color="auto"/>
          </w:divBdr>
        </w:div>
        <w:div w:id="1896624997">
          <w:marLeft w:val="547"/>
          <w:marRight w:val="0"/>
          <w:marTop w:val="72"/>
          <w:marBottom w:val="0"/>
          <w:divBdr>
            <w:top w:val="none" w:sz="0" w:space="0" w:color="auto"/>
            <w:left w:val="none" w:sz="0" w:space="0" w:color="auto"/>
            <w:bottom w:val="none" w:sz="0" w:space="0" w:color="auto"/>
            <w:right w:val="none" w:sz="0" w:space="0" w:color="auto"/>
          </w:divBdr>
        </w:div>
        <w:div w:id="303199494">
          <w:marLeft w:val="1166"/>
          <w:marRight w:val="0"/>
          <w:marTop w:val="72"/>
          <w:marBottom w:val="0"/>
          <w:divBdr>
            <w:top w:val="none" w:sz="0" w:space="0" w:color="auto"/>
            <w:left w:val="none" w:sz="0" w:space="0" w:color="auto"/>
            <w:bottom w:val="none" w:sz="0" w:space="0" w:color="auto"/>
            <w:right w:val="none" w:sz="0" w:space="0" w:color="auto"/>
          </w:divBdr>
        </w:div>
        <w:div w:id="1610383264">
          <w:marLeft w:val="547"/>
          <w:marRight w:val="0"/>
          <w:marTop w:val="72"/>
          <w:marBottom w:val="0"/>
          <w:divBdr>
            <w:top w:val="none" w:sz="0" w:space="0" w:color="auto"/>
            <w:left w:val="none" w:sz="0" w:space="0" w:color="auto"/>
            <w:bottom w:val="none" w:sz="0" w:space="0" w:color="auto"/>
            <w:right w:val="none" w:sz="0" w:space="0" w:color="auto"/>
          </w:divBdr>
        </w:div>
        <w:div w:id="799230136">
          <w:marLeft w:val="1166"/>
          <w:marRight w:val="0"/>
          <w:marTop w:val="72"/>
          <w:marBottom w:val="0"/>
          <w:divBdr>
            <w:top w:val="none" w:sz="0" w:space="0" w:color="auto"/>
            <w:left w:val="none" w:sz="0" w:space="0" w:color="auto"/>
            <w:bottom w:val="none" w:sz="0" w:space="0" w:color="auto"/>
            <w:right w:val="none" w:sz="0" w:space="0" w:color="auto"/>
          </w:divBdr>
        </w:div>
        <w:div w:id="280110316">
          <w:marLeft w:val="1166"/>
          <w:marRight w:val="0"/>
          <w:marTop w:val="72"/>
          <w:marBottom w:val="0"/>
          <w:divBdr>
            <w:top w:val="none" w:sz="0" w:space="0" w:color="auto"/>
            <w:left w:val="none" w:sz="0" w:space="0" w:color="auto"/>
            <w:bottom w:val="none" w:sz="0" w:space="0" w:color="auto"/>
            <w:right w:val="none" w:sz="0" w:space="0" w:color="auto"/>
          </w:divBdr>
        </w:div>
        <w:div w:id="1096250283">
          <w:marLeft w:val="547"/>
          <w:marRight w:val="0"/>
          <w:marTop w:val="72"/>
          <w:marBottom w:val="0"/>
          <w:divBdr>
            <w:top w:val="none" w:sz="0" w:space="0" w:color="auto"/>
            <w:left w:val="none" w:sz="0" w:space="0" w:color="auto"/>
            <w:bottom w:val="none" w:sz="0" w:space="0" w:color="auto"/>
            <w:right w:val="none" w:sz="0" w:space="0" w:color="auto"/>
          </w:divBdr>
        </w:div>
      </w:divsChild>
    </w:div>
    <w:div w:id="33622732">
      <w:bodyDiv w:val="1"/>
      <w:marLeft w:val="0"/>
      <w:marRight w:val="0"/>
      <w:marTop w:val="0"/>
      <w:marBottom w:val="0"/>
      <w:divBdr>
        <w:top w:val="none" w:sz="0" w:space="0" w:color="auto"/>
        <w:left w:val="none" w:sz="0" w:space="0" w:color="auto"/>
        <w:bottom w:val="none" w:sz="0" w:space="0" w:color="auto"/>
        <w:right w:val="none" w:sz="0" w:space="0" w:color="auto"/>
      </w:divBdr>
    </w:div>
    <w:div w:id="37244573">
      <w:bodyDiv w:val="1"/>
      <w:marLeft w:val="0"/>
      <w:marRight w:val="0"/>
      <w:marTop w:val="0"/>
      <w:marBottom w:val="0"/>
      <w:divBdr>
        <w:top w:val="none" w:sz="0" w:space="0" w:color="auto"/>
        <w:left w:val="none" w:sz="0" w:space="0" w:color="auto"/>
        <w:bottom w:val="none" w:sz="0" w:space="0" w:color="auto"/>
        <w:right w:val="none" w:sz="0" w:space="0" w:color="auto"/>
      </w:divBdr>
    </w:div>
    <w:div w:id="50660834">
      <w:bodyDiv w:val="1"/>
      <w:marLeft w:val="0"/>
      <w:marRight w:val="0"/>
      <w:marTop w:val="0"/>
      <w:marBottom w:val="0"/>
      <w:divBdr>
        <w:top w:val="none" w:sz="0" w:space="0" w:color="auto"/>
        <w:left w:val="none" w:sz="0" w:space="0" w:color="auto"/>
        <w:bottom w:val="none" w:sz="0" w:space="0" w:color="auto"/>
        <w:right w:val="none" w:sz="0" w:space="0" w:color="auto"/>
      </w:divBdr>
    </w:div>
    <w:div w:id="52125648">
      <w:bodyDiv w:val="1"/>
      <w:marLeft w:val="0"/>
      <w:marRight w:val="0"/>
      <w:marTop w:val="0"/>
      <w:marBottom w:val="0"/>
      <w:divBdr>
        <w:top w:val="none" w:sz="0" w:space="0" w:color="auto"/>
        <w:left w:val="none" w:sz="0" w:space="0" w:color="auto"/>
        <w:bottom w:val="none" w:sz="0" w:space="0" w:color="auto"/>
        <w:right w:val="none" w:sz="0" w:space="0" w:color="auto"/>
      </w:divBdr>
      <w:divsChild>
        <w:div w:id="199830784">
          <w:marLeft w:val="547"/>
          <w:marRight w:val="0"/>
          <w:marTop w:val="0"/>
          <w:marBottom w:val="0"/>
          <w:divBdr>
            <w:top w:val="none" w:sz="0" w:space="0" w:color="auto"/>
            <w:left w:val="none" w:sz="0" w:space="0" w:color="auto"/>
            <w:bottom w:val="none" w:sz="0" w:space="0" w:color="auto"/>
            <w:right w:val="none" w:sz="0" w:space="0" w:color="auto"/>
          </w:divBdr>
        </w:div>
        <w:div w:id="1576820469">
          <w:marLeft w:val="547"/>
          <w:marRight w:val="0"/>
          <w:marTop w:val="0"/>
          <w:marBottom w:val="0"/>
          <w:divBdr>
            <w:top w:val="none" w:sz="0" w:space="0" w:color="auto"/>
            <w:left w:val="none" w:sz="0" w:space="0" w:color="auto"/>
            <w:bottom w:val="none" w:sz="0" w:space="0" w:color="auto"/>
            <w:right w:val="none" w:sz="0" w:space="0" w:color="auto"/>
          </w:divBdr>
        </w:div>
        <w:div w:id="1409306888">
          <w:marLeft w:val="547"/>
          <w:marRight w:val="0"/>
          <w:marTop w:val="0"/>
          <w:marBottom w:val="0"/>
          <w:divBdr>
            <w:top w:val="none" w:sz="0" w:space="0" w:color="auto"/>
            <w:left w:val="none" w:sz="0" w:space="0" w:color="auto"/>
            <w:bottom w:val="none" w:sz="0" w:space="0" w:color="auto"/>
            <w:right w:val="none" w:sz="0" w:space="0" w:color="auto"/>
          </w:divBdr>
        </w:div>
        <w:div w:id="1528103122">
          <w:marLeft w:val="547"/>
          <w:marRight w:val="0"/>
          <w:marTop w:val="0"/>
          <w:marBottom w:val="0"/>
          <w:divBdr>
            <w:top w:val="none" w:sz="0" w:space="0" w:color="auto"/>
            <w:left w:val="none" w:sz="0" w:space="0" w:color="auto"/>
            <w:bottom w:val="none" w:sz="0" w:space="0" w:color="auto"/>
            <w:right w:val="none" w:sz="0" w:space="0" w:color="auto"/>
          </w:divBdr>
        </w:div>
        <w:div w:id="1120760474">
          <w:marLeft w:val="547"/>
          <w:marRight w:val="0"/>
          <w:marTop w:val="0"/>
          <w:marBottom w:val="0"/>
          <w:divBdr>
            <w:top w:val="none" w:sz="0" w:space="0" w:color="auto"/>
            <w:left w:val="none" w:sz="0" w:space="0" w:color="auto"/>
            <w:bottom w:val="none" w:sz="0" w:space="0" w:color="auto"/>
            <w:right w:val="none" w:sz="0" w:space="0" w:color="auto"/>
          </w:divBdr>
        </w:div>
        <w:div w:id="502285965">
          <w:marLeft w:val="547"/>
          <w:marRight w:val="0"/>
          <w:marTop w:val="0"/>
          <w:marBottom w:val="0"/>
          <w:divBdr>
            <w:top w:val="none" w:sz="0" w:space="0" w:color="auto"/>
            <w:left w:val="none" w:sz="0" w:space="0" w:color="auto"/>
            <w:bottom w:val="none" w:sz="0" w:space="0" w:color="auto"/>
            <w:right w:val="none" w:sz="0" w:space="0" w:color="auto"/>
          </w:divBdr>
        </w:div>
        <w:div w:id="1926693145">
          <w:marLeft w:val="547"/>
          <w:marRight w:val="0"/>
          <w:marTop w:val="0"/>
          <w:marBottom w:val="0"/>
          <w:divBdr>
            <w:top w:val="none" w:sz="0" w:space="0" w:color="auto"/>
            <w:left w:val="none" w:sz="0" w:space="0" w:color="auto"/>
            <w:bottom w:val="none" w:sz="0" w:space="0" w:color="auto"/>
            <w:right w:val="none" w:sz="0" w:space="0" w:color="auto"/>
          </w:divBdr>
        </w:div>
        <w:div w:id="2073573851">
          <w:marLeft w:val="547"/>
          <w:marRight w:val="0"/>
          <w:marTop w:val="0"/>
          <w:marBottom w:val="0"/>
          <w:divBdr>
            <w:top w:val="none" w:sz="0" w:space="0" w:color="auto"/>
            <w:left w:val="none" w:sz="0" w:space="0" w:color="auto"/>
            <w:bottom w:val="none" w:sz="0" w:space="0" w:color="auto"/>
            <w:right w:val="none" w:sz="0" w:space="0" w:color="auto"/>
          </w:divBdr>
        </w:div>
        <w:div w:id="663557349">
          <w:marLeft w:val="547"/>
          <w:marRight w:val="0"/>
          <w:marTop w:val="0"/>
          <w:marBottom w:val="0"/>
          <w:divBdr>
            <w:top w:val="none" w:sz="0" w:space="0" w:color="auto"/>
            <w:left w:val="none" w:sz="0" w:space="0" w:color="auto"/>
            <w:bottom w:val="none" w:sz="0" w:space="0" w:color="auto"/>
            <w:right w:val="none" w:sz="0" w:space="0" w:color="auto"/>
          </w:divBdr>
        </w:div>
        <w:div w:id="133376570">
          <w:marLeft w:val="547"/>
          <w:marRight w:val="0"/>
          <w:marTop w:val="0"/>
          <w:marBottom w:val="0"/>
          <w:divBdr>
            <w:top w:val="none" w:sz="0" w:space="0" w:color="auto"/>
            <w:left w:val="none" w:sz="0" w:space="0" w:color="auto"/>
            <w:bottom w:val="none" w:sz="0" w:space="0" w:color="auto"/>
            <w:right w:val="none" w:sz="0" w:space="0" w:color="auto"/>
          </w:divBdr>
        </w:div>
      </w:divsChild>
    </w:div>
    <w:div w:id="62725605">
      <w:bodyDiv w:val="1"/>
      <w:marLeft w:val="0"/>
      <w:marRight w:val="0"/>
      <w:marTop w:val="0"/>
      <w:marBottom w:val="0"/>
      <w:divBdr>
        <w:top w:val="none" w:sz="0" w:space="0" w:color="auto"/>
        <w:left w:val="none" w:sz="0" w:space="0" w:color="auto"/>
        <w:bottom w:val="none" w:sz="0" w:space="0" w:color="auto"/>
        <w:right w:val="none" w:sz="0" w:space="0" w:color="auto"/>
      </w:divBdr>
      <w:divsChild>
        <w:div w:id="1536885652">
          <w:marLeft w:val="547"/>
          <w:marRight w:val="0"/>
          <w:marTop w:val="72"/>
          <w:marBottom w:val="0"/>
          <w:divBdr>
            <w:top w:val="none" w:sz="0" w:space="0" w:color="auto"/>
            <w:left w:val="none" w:sz="0" w:space="0" w:color="auto"/>
            <w:bottom w:val="none" w:sz="0" w:space="0" w:color="auto"/>
            <w:right w:val="none" w:sz="0" w:space="0" w:color="auto"/>
          </w:divBdr>
        </w:div>
        <w:div w:id="802619767">
          <w:marLeft w:val="547"/>
          <w:marRight w:val="0"/>
          <w:marTop w:val="72"/>
          <w:marBottom w:val="0"/>
          <w:divBdr>
            <w:top w:val="none" w:sz="0" w:space="0" w:color="auto"/>
            <w:left w:val="none" w:sz="0" w:space="0" w:color="auto"/>
            <w:bottom w:val="none" w:sz="0" w:space="0" w:color="auto"/>
            <w:right w:val="none" w:sz="0" w:space="0" w:color="auto"/>
          </w:divBdr>
        </w:div>
        <w:div w:id="666445484">
          <w:marLeft w:val="1166"/>
          <w:marRight w:val="0"/>
          <w:marTop w:val="72"/>
          <w:marBottom w:val="0"/>
          <w:divBdr>
            <w:top w:val="none" w:sz="0" w:space="0" w:color="auto"/>
            <w:left w:val="none" w:sz="0" w:space="0" w:color="auto"/>
            <w:bottom w:val="none" w:sz="0" w:space="0" w:color="auto"/>
            <w:right w:val="none" w:sz="0" w:space="0" w:color="auto"/>
          </w:divBdr>
        </w:div>
        <w:div w:id="1059523164">
          <w:marLeft w:val="1166"/>
          <w:marRight w:val="0"/>
          <w:marTop w:val="72"/>
          <w:marBottom w:val="0"/>
          <w:divBdr>
            <w:top w:val="none" w:sz="0" w:space="0" w:color="auto"/>
            <w:left w:val="none" w:sz="0" w:space="0" w:color="auto"/>
            <w:bottom w:val="none" w:sz="0" w:space="0" w:color="auto"/>
            <w:right w:val="none" w:sz="0" w:space="0" w:color="auto"/>
          </w:divBdr>
        </w:div>
        <w:div w:id="1131941058">
          <w:marLeft w:val="547"/>
          <w:marRight w:val="0"/>
          <w:marTop w:val="72"/>
          <w:marBottom w:val="0"/>
          <w:divBdr>
            <w:top w:val="none" w:sz="0" w:space="0" w:color="auto"/>
            <w:left w:val="none" w:sz="0" w:space="0" w:color="auto"/>
            <w:bottom w:val="none" w:sz="0" w:space="0" w:color="auto"/>
            <w:right w:val="none" w:sz="0" w:space="0" w:color="auto"/>
          </w:divBdr>
        </w:div>
        <w:div w:id="43062545">
          <w:marLeft w:val="1166"/>
          <w:marRight w:val="0"/>
          <w:marTop w:val="72"/>
          <w:marBottom w:val="0"/>
          <w:divBdr>
            <w:top w:val="none" w:sz="0" w:space="0" w:color="auto"/>
            <w:left w:val="none" w:sz="0" w:space="0" w:color="auto"/>
            <w:bottom w:val="none" w:sz="0" w:space="0" w:color="auto"/>
            <w:right w:val="none" w:sz="0" w:space="0" w:color="auto"/>
          </w:divBdr>
        </w:div>
        <w:div w:id="438187365">
          <w:marLeft w:val="1166"/>
          <w:marRight w:val="0"/>
          <w:marTop w:val="72"/>
          <w:marBottom w:val="0"/>
          <w:divBdr>
            <w:top w:val="none" w:sz="0" w:space="0" w:color="auto"/>
            <w:left w:val="none" w:sz="0" w:space="0" w:color="auto"/>
            <w:bottom w:val="none" w:sz="0" w:space="0" w:color="auto"/>
            <w:right w:val="none" w:sz="0" w:space="0" w:color="auto"/>
          </w:divBdr>
        </w:div>
        <w:div w:id="1939024572">
          <w:marLeft w:val="547"/>
          <w:marRight w:val="0"/>
          <w:marTop w:val="72"/>
          <w:marBottom w:val="0"/>
          <w:divBdr>
            <w:top w:val="none" w:sz="0" w:space="0" w:color="auto"/>
            <w:left w:val="none" w:sz="0" w:space="0" w:color="auto"/>
            <w:bottom w:val="none" w:sz="0" w:space="0" w:color="auto"/>
            <w:right w:val="none" w:sz="0" w:space="0" w:color="auto"/>
          </w:divBdr>
        </w:div>
      </w:divsChild>
    </w:div>
    <w:div w:id="66193951">
      <w:bodyDiv w:val="1"/>
      <w:marLeft w:val="0"/>
      <w:marRight w:val="0"/>
      <w:marTop w:val="0"/>
      <w:marBottom w:val="0"/>
      <w:divBdr>
        <w:top w:val="none" w:sz="0" w:space="0" w:color="auto"/>
        <w:left w:val="none" w:sz="0" w:space="0" w:color="auto"/>
        <w:bottom w:val="none" w:sz="0" w:space="0" w:color="auto"/>
        <w:right w:val="none" w:sz="0" w:space="0" w:color="auto"/>
      </w:divBdr>
      <w:divsChild>
        <w:div w:id="640498228">
          <w:marLeft w:val="547"/>
          <w:marRight w:val="0"/>
          <w:marTop w:val="62"/>
          <w:marBottom w:val="0"/>
          <w:divBdr>
            <w:top w:val="none" w:sz="0" w:space="0" w:color="auto"/>
            <w:left w:val="none" w:sz="0" w:space="0" w:color="auto"/>
            <w:bottom w:val="none" w:sz="0" w:space="0" w:color="auto"/>
            <w:right w:val="none" w:sz="0" w:space="0" w:color="auto"/>
          </w:divBdr>
        </w:div>
        <w:div w:id="1954630302">
          <w:marLeft w:val="547"/>
          <w:marRight w:val="0"/>
          <w:marTop w:val="62"/>
          <w:marBottom w:val="0"/>
          <w:divBdr>
            <w:top w:val="none" w:sz="0" w:space="0" w:color="auto"/>
            <w:left w:val="none" w:sz="0" w:space="0" w:color="auto"/>
            <w:bottom w:val="none" w:sz="0" w:space="0" w:color="auto"/>
            <w:right w:val="none" w:sz="0" w:space="0" w:color="auto"/>
          </w:divBdr>
        </w:div>
        <w:div w:id="1225679318">
          <w:marLeft w:val="1166"/>
          <w:marRight w:val="0"/>
          <w:marTop w:val="62"/>
          <w:marBottom w:val="0"/>
          <w:divBdr>
            <w:top w:val="none" w:sz="0" w:space="0" w:color="auto"/>
            <w:left w:val="none" w:sz="0" w:space="0" w:color="auto"/>
            <w:bottom w:val="none" w:sz="0" w:space="0" w:color="auto"/>
            <w:right w:val="none" w:sz="0" w:space="0" w:color="auto"/>
          </w:divBdr>
        </w:div>
        <w:div w:id="1966304050">
          <w:marLeft w:val="1800"/>
          <w:marRight w:val="0"/>
          <w:marTop w:val="62"/>
          <w:marBottom w:val="0"/>
          <w:divBdr>
            <w:top w:val="none" w:sz="0" w:space="0" w:color="auto"/>
            <w:left w:val="none" w:sz="0" w:space="0" w:color="auto"/>
            <w:bottom w:val="none" w:sz="0" w:space="0" w:color="auto"/>
            <w:right w:val="none" w:sz="0" w:space="0" w:color="auto"/>
          </w:divBdr>
        </w:div>
        <w:div w:id="250085416">
          <w:marLeft w:val="1166"/>
          <w:marRight w:val="0"/>
          <w:marTop w:val="62"/>
          <w:marBottom w:val="0"/>
          <w:divBdr>
            <w:top w:val="none" w:sz="0" w:space="0" w:color="auto"/>
            <w:left w:val="none" w:sz="0" w:space="0" w:color="auto"/>
            <w:bottom w:val="none" w:sz="0" w:space="0" w:color="auto"/>
            <w:right w:val="none" w:sz="0" w:space="0" w:color="auto"/>
          </w:divBdr>
        </w:div>
        <w:div w:id="1851680684">
          <w:marLeft w:val="1166"/>
          <w:marRight w:val="0"/>
          <w:marTop w:val="62"/>
          <w:marBottom w:val="0"/>
          <w:divBdr>
            <w:top w:val="none" w:sz="0" w:space="0" w:color="auto"/>
            <w:left w:val="none" w:sz="0" w:space="0" w:color="auto"/>
            <w:bottom w:val="none" w:sz="0" w:space="0" w:color="auto"/>
            <w:right w:val="none" w:sz="0" w:space="0" w:color="auto"/>
          </w:divBdr>
        </w:div>
        <w:div w:id="2081560753">
          <w:marLeft w:val="1166"/>
          <w:marRight w:val="0"/>
          <w:marTop w:val="62"/>
          <w:marBottom w:val="0"/>
          <w:divBdr>
            <w:top w:val="none" w:sz="0" w:space="0" w:color="auto"/>
            <w:left w:val="none" w:sz="0" w:space="0" w:color="auto"/>
            <w:bottom w:val="none" w:sz="0" w:space="0" w:color="auto"/>
            <w:right w:val="none" w:sz="0" w:space="0" w:color="auto"/>
          </w:divBdr>
        </w:div>
        <w:div w:id="1277710716">
          <w:marLeft w:val="1800"/>
          <w:marRight w:val="0"/>
          <w:marTop w:val="62"/>
          <w:marBottom w:val="0"/>
          <w:divBdr>
            <w:top w:val="none" w:sz="0" w:space="0" w:color="auto"/>
            <w:left w:val="none" w:sz="0" w:space="0" w:color="auto"/>
            <w:bottom w:val="none" w:sz="0" w:space="0" w:color="auto"/>
            <w:right w:val="none" w:sz="0" w:space="0" w:color="auto"/>
          </w:divBdr>
        </w:div>
        <w:div w:id="1093817618">
          <w:marLeft w:val="547"/>
          <w:marRight w:val="0"/>
          <w:marTop w:val="62"/>
          <w:marBottom w:val="0"/>
          <w:divBdr>
            <w:top w:val="none" w:sz="0" w:space="0" w:color="auto"/>
            <w:left w:val="none" w:sz="0" w:space="0" w:color="auto"/>
            <w:bottom w:val="none" w:sz="0" w:space="0" w:color="auto"/>
            <w:right w:val="none" w:sz="0" w:space="0" w:color="auto"/>
          </w:divBdr>
        </w:div>
        <w:div w:id="599488909">
          <w:marLeft w:val="1166"/>
          <w:marRight w:val="0"/>
          <w:marTop w:val="62"/>
          <w:marBottom w:val="0"/>
          <w:divBdr>
            <w:top w:val="none" w:sz="0" w:space="0" w:color="auto"/>
            <w:left w:val="none" w:sz="0" w:space="0" w:color="auto"/>
            <w:bottom w:val="none" w:sz="0" w:space="0" w:color="auto"/>
            <w:right w:val="none" w:sz="0" w:space="0" w:color="auto"/>
          </w:divBdr>
        </w:div>
        <w:div w:id="2021736622">
          <w:marLeft w:val="1166"/>
          <w:marRight w:val="0"/>
          <w:marTop w:val="62"/>
          <w:marBottom w:val="0"/>
          <w:divBdr>
            <w:top w:val="none" w:sz="0" w:space="0" w:color="auto"/>
            <w:left w:val="none" w:sz="0" w:space="0" w:color="auto"/>
            <w:bottom w:val="none" w:sz="0" w:space="0" w:color="auto"/>
            <w:right w:val="none" w:sz="0" w:space="0" w:color="auto"/>
          </w:divBdr>
        </w:div>
        <w:div w:id="885334281">
          <w:marLeft w:val="547"/>
          <w:marRight w:val="0"/>
          <w:marTop w:val="62"/>
          <w:marBottom w:val="0"/>
          <w:divBdr>
            <w:top w:val="none" w:sz="0" w:space="0" w:color="auto"/>
            <w:left w:val="none" w:sz="0" w:space="0" w:color="auto"/>
            <w:bottom w:val="none" w:sz="0" w:space="0" w:color="auto"/>
            <w:right w:val="none" w:sz="0" w:space="0" w:color="auto"/>
          </w:divBdr>
        </w:div>
        <w:div w:id="317806692">
          <w:marLeft w:val="1166"/>
          <w:marRight w:val="0"/>
          <w:marTop w:val="62"/>
          <w:marBottom w:val="0"/>
          <w:divBdr>
            <w:top w:val="none" w:sz="0" w:space="0" w:color="auto"/>
            <w:left w:val="none" w:sz="0" w:space="0" w:color="auto"/>
            <w:bottom w:val="none" w:sz="0" w:space="0" w:color="auto"/>
            <w:right w:val="none" w:sz="0" w:space="0" w:color="auto"/>
          </w:divBdr>
        </w:div>
      </w:divsChild>
    </w:div>
    <w:div w:id="75520803">
      <w:bodyDiv w:val="1"/>
      <w:marLeft w:val="0"/>
      <w:marRight w:val="0"/>
      <w:marTop w:val="0"/>
      <w:marBottom w:val="0"/>
      <w:divBdr>
        <w:top w:val="none" w:sz="0" w:space="0" w:color="auto"/>
        <w:left w:val="none" w:sz="0" w:space="0" w:color="auto"/>
        <w:bottom w:val="none" w:sz="0" w:space="0" w:color="auto"/>
        <w:right w:val="none" w:sz="0" w:space="0" w:color="auto"/>
      </w:divBdr>
    </w:div>
    <w:div w:id="92628944">
      <w:bodyDiv w:val="1"/>
      <w:marLeft w:val="0"/>
      <w:marRight w:val="0"/>
      <w:marTop w:val="0"/>
      <w:marBottom w:val="0"/>
      <w:divBdr>
        <w:top w:val="none" w:sz="0" w:space="0" w:color="auto"/>
        <w:left w:val="none" w:sz="0" w:space="0" w:color="auto"/>
        <w:bottom w:val="none" w:sz="0" w:space="0" w:color="auto"/>
        <w:right w:val="none" w:sz="0" w:space="0" w:color="auto"/>
      </w:divBdr>
      <w:divsChild>
        <w:div w:id="1545678752">
          <w:marLeft w:val="446"/>
          <w:marRight w:val="0"/>
          <w:marTop w:val="0"/>
          <w:marBottom w:val="0"/>
          <w:divBdr>
            <w:top w:val="none" w:sz="0" w:space="0" w:color="auto"/>
            <w:left w:val="none" w:sz="0" w:space="0" w:color="auto"/>
            <w:bottom w:val="none" w:sz="0" w:space="0" w:color="auto"/>
            <w:right w:val="none" w:sz="0" w:space="0" w:color="auto"/>
          </w:divBdr>
        </w:div>
        <w:div w:id="439448457">
          <w:marLeft w:val="907"/>
          <w:marRight w:val="0"/>
          <w:marTop w:val="0"/>
          <w:marBottom w:val="0"/>
          <w:divBdr>
            <w:top w:val="none" w:sz="0" w:space="0" w:color="auto"/>
            <w:left w:val="none" w:sz="0" w:space="0" w:color="auto"/>
            <w:bottom w:val="none" w:sz="0" w:space="0" w:color="auto"/>
            <w:right w:val="none" w:sz="0" w:space="0" w:color="auto"/>
          </w:divBdr>
        </w:div>
        <w:div w:id="2096783814">
          <w:marLeft w:val="1526"/>
          <w:marRight w:val="0"/>
          <w:marTop w:val="0"/>
          <w:marBottom w:val="0"/>
          <w:divBdr>
            <w:top w:val="none" w:sz="0" w:space="0" w:color="auto"/>
            <w:left w:val="none" w:sz="0" w:space="0" w:color="auto"/>
            <w:bottom w:val="none" w:sz="0" w:space="0" w:color="auto"/>
            <w:right w:val="none" w:sz="0" w:space="0" w:color="auto"/>
          </w:divBdr>
        </w:div>
        <w:div w:id="1142312421">
          <w:marLeft w:val="1526"/>
          <w:marRight w:val="0"/>
          <w:marTop w:val="0"/>
          <w:marBottom w:val="0"/>
          <w:divBdr>
            <w:top w:val="none" w:sz="0" w:space="0" w:color="auto"/>
            <w:left w:val="none" w:sz="0" w:space="0" w:color="auto"/>
            <w:bottom w:val="none" w:sz="0" w:space="0" w:color="auto"/>
            <w:right w:val="none" w:sz="0" w:space="0" w:color="auto"/>
          </w:divBdr>
        </w:div>
        <w:div w:id="2032879047">
          <w:marLeft w:val="1526"/>
          <w:marRight w:val="0"/>
          <w:marTop w:val="0"/>
          <w:marBottom w:val="0"/>
          <w:divBdr>
            <w:top w:val="none" w:sz="0" w:space="0" w:color="auto"/>
            <w:left w:val="none" w:sz="0" w:space="0" w:color="auto"/>
            <w:bottom w:val="none" w:sz="0" w:space="0" w:color="auto"/>
            <w:right w:val="none" w:sz="0" w:space="0" w:color="auto"/>
          </w:divBdr>
        </w:div>
        <w:div w:id="2071228665">
          <w:marLeft w:val="1526"/>
          <w:marRight w:val="0"/>
          <w:marTop w:val="0"/>
          <w:marBottom w:val="0"/>
          <w:divBdr>
            <w:top w:val="none" w:sz="0" w:space="0" w:color="auto"/>
            <w:left w:val="none" w:sz="0" w:space="0" w:color="auto"/>
            <w:bottom w:val="none" w:sz="0" w:space="0" w:color="auto"/>
            <w:right w:val="none" w:sz="0" w:space="0" w:color="auto"/>
          </w:divBdr>
        </w:div>
        <w:div w:id="1198200475">
          <w:marLeft w:val="1526"/>
          <w:marRight w:val="0"/>
          <w:marTop w:val="0"/>
          <w:marBottom w:val="0"/>
          <w:divBdr>
            <w:top w:val="none" w:sz="0" w:space="0" w:color="auto"/>
            <w:left w:val="none" w:sz="0" w:space="0" w:color="auto"/>
            <w:bottom w:val="none" w:sz="0" w:space="0" w:color="auto"/>
            <w:right w:val="none" w:sz="0" w:space="0" w:color="auto"/>
          </w:divBdr>
        </w:div>
        <w:div w:id="322860716">
          <w:marLeft w:val="907"/>
          <w:marRight w:val="0"/>
          <w:marTop w:val="0"/>
          <w:marBottom w:val="0"/>
          <w:divBdr>
            <w:top w:val="none" w:sz="0" w:space="0" w:color="auto"/>
            <w:left w:val="none" w:sz="0" w:space="0" w:color="auto"/>
            <w:bottom w:val="none" w:sz="0" w:space="0" w:color="auto"/>
            <w:right w:val="none" w:sz="0" w:space="0" w:color="auto"/>
          </w:divBdr>
        </w:div>
        <w:div w:id="526411969">
          <w:marLeft w:val="1526"/>
          <w:marRight w:val="0"/>
          <w:marTop w:val="0"/>
          <w:marBottom w:val="0"/>
          <w:divBdr>
            <w:top w:val="none" w:sz="0" w:space="0" w:color="auto"/>
            <w:left w:val="none" w:sz="0" w:space="0" w:color="auto"/>
            <w:bottom w:val="none" w:sz="0" w:space="0" w:color="auto"/>
            <w:right w:val="none" w:sz="0" w:space="0" w:color="auto"/>
          </w:divBdr>
        </w:div>
        <w:div w:id="323900579">
          <w:marLeft w:val="2246"/>
          <w:marRight w:val="0"/>
          <w:marTop w:val="0"/>
          <w:marBottom w:val="0"/>
          <w:divBdr>
            <w:top w:val="none" w:sz="0" w:space="0" w:color="auto"/>
            <w:left w:val="none" w:sz="0" w:space="0" w:color="auto"/>
            <w:bottom w:val="none" w:sz="0" w:space="0" w:color="auto"/>
            <w:right w:val="none" w:sz="0" w:space="0" w:color="auto"/>
          </w:divBdr>
        </w:div>
        <w:div w:id="1183780989">
          <w:marLeft w:val="1440"/>
          <w:marRight w:val="0"/>
          <w:marTop w:val="0"/>
          <w:marBottom w:val="0"/>
          <w:divBdr>
            <w:top w:val="none" w:sz="0" w:space="0" w:color="auto"/>
            <w:left w:val="none" w:sz="0" w:space="0" w:color="auto"/>
            <w:bottom w:val="none" w:sz="0" w:space="0" w:color="auto"/>
            <w:right w:val="none" w:sz="0" w:space="0" w:color="auto"/>
          </w:divBdr>
        </w:div>
      </w:divsChild>
    </w:div>
    <w:div w:id="98568855">
      <w:bodyDiv w:val="1"/>
      <w:marLeft w:val="0"/>
      <w:marRight w:val="0"/>
      <w:marTop w:val="0"/>
      <w:marBottom w:val="0"/>
      <w:divBdr>
        <w:top w:val="none" w:sz="0" w:space="0" w:color="auto"/>
        <w:left w:val="none" w:sz="0" w:space="0" w:color="auto"/>
        <w:bottom w:val="none" w:sz="0" w:space="0" w:color="auto"/>
        <w:right w:val="none" w:sz="0" w:space="0" w:color="auto"/>
      </w:divBdr>
    </w:div>
    <w:div w:id="106968444">
      <w:bodyDiv w:val="1"/>
      <w:marLeft w:val="0"/>
      <w:marRight w:val="0"/>
      <w:marTop w:val="0"/>
      <w:marBottom w:val="0"/>
      <w:divBdr>
        <w:top w:val="none" w:sz="0" w:space="0" w:color="auto"/>
        <w:left w:val="none" w:sz="0" w:space="0" w:color="auto"/>
        <w:bottom w:val="none" w:sz="0" w:space="0" w:color="auto"/>
        <w:right w:val="none" w:sz="0" w:space="0" w:color="auto"/>
      </w:divBdr>
      <w:divsChild>
        <w:div w:id="449400948">
          <w:marLeft w:val="720"/>
          <w:marRight w:val="0"/>
          <w:marTop w:val="300"/>
          <w:marBottom w:val="0"/>
          <w:divBdr>
            <w:top w:val="none" w:sz="0" w:space="0" w:color="auto"/>
            <w:left w:val="none" w:sz="0" w:space="0" w:color="auto"/>
            <w:bottom w:val="none" w:sz="0" w:space="0" w:color="auto"/>
            <w:right w:val="none" w:sz="0" w:space="0" w:color="auto"/>
          </w:divBdr>
        </w:div>
      </w:divsChild>
    </w:div>
    <w:div w:id="113181916">
      <w:bodyDiv w:val="1"/>
      <w:marLeft w:val="0"/>
      <w:marRight w:val="0"/>
      <w:marTop w:val="0"/>
      <w:marBottom w:val="0"/>
      <w:divBdr>
        <w:top w:val="none" w:sz="0" w:space="0" w:color="auto"/>
        <w:left w:val="none" w:sz="0" w:space="0" w:color="auto"/>
        <w:bottom w:val="none" w:sz="0" w:space="0" w:color="auto"/>
        <w:right w:val="none" w:sz="0" w:space="0" w:color="auto"/>
      </w:divBdr>
    </w:div>
    <w:div w:id="124127350">
      <w:bodyDiv w:val="1"/>
      <w:marLeft w:val="0"/>
      <w:marRight w:val="0"/>
      <w:marTop w:val="0"/>
      <w:marBottom w:val="0"/>
      <w:divBdr>
        <w:top w:val="none" w:sz="0" w:space="0" w:color="auto"/>
        <w:left w:val="none" w:sz="0" w:space="0" w:color="auto"/>
        <w:bottom w:val="none" w:sz="0" w:space="0" w:color="auto"/>
        <w:right w:val="none" w:sz="0" w:space="0" w:color="auto"/>
      </w:divBdr>
    </w:div>
    <w:div w:id="139543723">
      <w:bodyDiv w:val="1"/>
      <w:marLeft w:val="0"/>
      <w:marRight w:val="0"/>
      <w:marTop w:val="0"/>
      <w:marBottom w:val="0"/>
      <w:divBdr>
        <w:top w:val="none" w:sz="0" w:space="0" w:color="auto"/>
        <w:left w:val="none" w:sz="0" w:space="0" w:color="auto"/>
        <w:bottom w:val="none" w:sz="0" w:space="0" w:color="auto"/>
        <w:right w:val="none" w:sz="0" w:space="0" w:color="auto"/>
      </w:divBdr>
    </w:div>
    <w:div w:id="154347472">
      <w:bodyDiv w:val="1"/>
      <w:marLeft w:val="0"/>
      <w:marRight w:val="0"/>
      <w:marTop w:val="0"/>
      <w:marBottom w:val="0"/>
      <w:divBdr>
        <w:top w:val="none" w:sz="0" w:space="0" w:color="auto"/>
        <w:left w:val="none" w:sz="0" w:space="0" w:color="auto"/>
        <w:bottom w:val="none" w:sz="0" w:space="0" w:color="auto"/>
        <w:right w:val="none" w:sz="0" w:space="0" w:color="auto"/>
      </w:divBdr>
    </w:div>
    <w:div w:id="154684424">
      <w:bodyDiv w:val="1"/>
      <w:marLeft w:val="0"/>
      <w:marRight w:val="0"/>
      <w:marTop w:val="0"/>
      <w:marBottom w:val="0"/>
      <w:divBdr>
        <w:top w:val="none" w:sz="0" w:space="0" w:color="auto"/>
        <w:left w:val="none" w:sz="0" w:space="0" w:color="auto"/>
        <w:bottom w:val="none" w:sz="0" w:space="0" w:color="auto"/>
        <w:right w:val="none" w:sz="0" w:space="0" w:color="auto"/>
      </w:divBdr>
    </w:div>
    <w:div w:id="170141792">
      <w:bodyDiv w:val="1"/>
      <w:marLeft w:val="0"/>
      <w:marRight w:val="0"/>
      <w:marTop w:val="0"/>
      <w:marBottom w:val="0"/>
      <w:divBdr>
        <w:top w:val="none" w:sz="0" w:space="0" w:color="auto"/>
        <w:left w:val="none" w:sz="0" w:space="0" w:color="auto"/>
        <w:bottom w:val="none" w:sz="0" w:space="0" w:color="auto"/>
        <w:right w:val="none" w:sz="0" w:space="0" w:color="auto"/>
      </w:divBdr>
      <w:divsChild>
        <w:div w:id="211819179">
          <w:marLeft w:val="446"/>
          <w:marRight w:val="0"/>
          <w:marTop w:val="0"/>
          <w:marBottom w:val="0"/>
          <w:divBdr>
            <w:top w:val="none" w:sz="0" w:space="0" w:color="auto"/>
            <w:left w:val="none" w:sz="0" w:space="0" w:color="auto"/>
            <w:bottom w:val="none" w:sz="0" w:space="0" w:color="auto"/>
            <w:right w:val="none" w:sz="0" w:space="0" w:color="auto"/>
          </w:divBdr>
        </w:div>
        <w:div w:id="1525435611">
          <w:marLeft w:val="446"/>
          <w:marRight w:val="0"/>
          <w:marTop w:val="0"/>
          <w:marBottom w:val="0"/>
          <w:divBdr>
            <w:top w:val="none" w:sz="0" w:space="0" w:color="auto"/>
            <w:left w:val="none" w:sz="0" w:space="0" w:color="auto"/>
            <w:bottom w:val="none" w:sz="0" w:space="0" w:color="auto"/>
            <w:right w:val="none" w:sz="0" w:space="0" w:color="auto"/>
          </w:divBdr>
        </w:div>
      </w:divsChild>
    </w:div>
    <w:div w:id="204683107">
      <w:bodyDiv w:val="1"/>
      <w:marLeft w:val="0"/>
      <w:marRight w:val="0"/>
      <w:marTop w:val="0"/>
      <w:marBottom w:val="0"/>
      <w:divBdr>
        <w:top w:val="none" w:sz="0" w:space="0" w:color="auto"/>
        <w:left w:val="none" w:sz="0" w:space="0" w:color="auto"/>
        <w:bottom w:val="none" w:sz="0" w:space="0" w:color="auto"/>
        <w:right w:val="none" w:sz="0" w:space="0" w:color="auto"/>
      </w:divBdr>
    </w:div>
    <w:div w:id="212351898">
      <w:bodyDiv w:val="1"/>
      <w:marLeft w:val="0"/>
      <w:marRight w:val="0"/>
      <w:marTop w:val="0"/>
      <w:marBottom w:val="0"/>
      <w:divBdr>
        <w:top w:val="none" w:sz="0" w:space="0" w:color="auto"/>
        <w:left w:val="none" w:sz="0" w:space="0" w:color="auto"/>
        <w:bottom w:val="none" w:sz="0" w:space="0" w:color="auto"/>
        <w:right w:val="none" w:sz="0" w:space="0" w:color="auto"/>
      </w:divBdr>
      <w:divsChild>
        <w:div w:id="2121759869">
          <w:marLeft w:val="547"/>
          <w:marRight w:val="0"/>
          <w:marTop w:val="62"/>
          <w:marBottom w:val="0"/>
          <w:divBdr>
            <w:top w:val="none" w:sz="0" w:space="0" w:color="auto"/>
            <w:left w:val="none" w:sz="0" w:space="0" w:color="auto"/>
            <w:bottom w:val="none" w:sz="0" w:space="0" w:color="auto"/>
            <w:right w:val="none" w:sz="0" w:space="0" w:color="auto"/>
          </w:divBdr>
        </w:div>
        <w:div w:id="21788475">
          <w:marLeft w:val="547"/>
          <w:marRight w:val="0"/>
          <w:marTop w:val="62"/>
          <w:marBottom w:val="0"/>
          <w:divBdr>
            <w:top w:val="none" w:sz="0" w:space="0" w:color="auto"/>
            <w:left w:val="none" w:sz="0" w:space="0" w:color="auto"/>
            <w:bottom w:val="none" w:sz="0" w:space="0" w:color="auto"/>
            <w:right w:val="none" w:sz="0" w:space="0" w:color="auto"/>
          </w:divBdr>
        </w:div>
        <w:div w:id="815486530">
          <w:marLeft w:val="1166"/>
          <w:marRight w:val="0"/>
          <w:marTop w:val="62"/>
          <w:marBottom w:val="0"/>
          <w:divBdr>
            <w:top w:val="none" w:sz="0" w:space="0" w:color="auto"/>
            <w:left w:val="none" w:sz="0" w:space="0" w:color="auto"/>
            <w:bottom w:val="none" w:sz="0" w:space="0" w:color="auto"/>
            <w:right w:val="none" w:sz="0" w:space="0" w:color="auto"/>
          </w:divBdr>
        </w:div>
        <w:div w:id="1391491880">
          <w:marLeft w:val="1800"/>
          <w:marRight w:val="0"/>
          <w:marTop w:val="62"/>
          <w:marBottom w:val="0"/>
          <w:divBdr>
            <w:top w:val="none" w:sz="0" w:space="0" w:color="auto"/>
            <w:left w:val="none" w:sz="0" w:space="0" w:color="auto"/>
            <w:bottom w:val="none" w:sz="0" w:space="0" w:color="auto"/>
            <w:right w:val="none" w:sz="0" w:space="0" w:color="auto"/>
          </w:divBdr>
        </w:div>
        <w:div w:id="1382023448">
          <w:marLeft w:val="1166"/>
          <w:marRight w:val="0"/>
          <w:marTop w:val="62"/>
          <w:marBottom w:val="0"/>
          <w:divBdr>
            <w:top w:val="none" w:sz="0" w:space="0" w:color="auto"/>
            <w:left w:val="none" w:sz="0" w:space="0" w:color="auto"/>
            <w:bottom w:val="none" w:sz="0" w:space="0" w:color="auto"/>
            <w:right w:val="none" w:sz="0" w:space="0" w:color="auto"/>
          </w:divBdr>
        </w:div>
        <w:div w:id="546067402">
          <w:marLeft w:val="1166"/>
          <w:marRight w:val="0"/>
          <w:marTop w:val="62"/>
          <w:marBottom w:val="0"/>
          <w:divBdr>
            <w:top w:val="none" w:sz="0" w:space="0" w:color="auto"/>
            <w:left w:val="none" w:sz="0" w:space="0" w:color="auto"/>
            <w:bottom w:val="none" w:sz="0" w:space="0" w:color="auto"/>
            <w:right w:val="none" w:sz="0" w:space="0" w:color="auto"/>
          </w:divBdr>
        </w:div>
        <w:div w:id="70735047">
          <w:marLeft w:val="1166"/>
          <w:marRight w:val="0"/>
          <w:marTop w:val="62"/>
          <w:marBottom w:val="0"/>
          <w:divBdr>
            <w:top w:val="none" w:sz="0" w:space="0" w:color="auto"/>
            <w:left w:val="none" w:sz="0" w:space="0" w:color="auto"/>
            <w:bottom w:val="none" w:sz="0" w:space="0" w:color="auto"/>
            <w:right w:val="none" w:sz="0" w:space="0" w:color="auto"/>
          </w:divBdr>
        </w:div>
        <w:div w:id="33579035">
          <w:marLeft w:val="1800"/>
          <w:marRight w:val="0"/>
          <w:marTop w:val="62"/>
          <w:marBottom w:val="0"/>
          <w:divBdr>
            <w:top w:val="none" w:sz="0" w:space="0" w:color="auto"/>
            <w:left w:val="none" w:sz="0" w:space="0" w:color="auto"/>
            <w:bottom w:val="none" w:sz="0" w:space="0" w:color="auto"/>
            <w:right w:val="none" w:sz="0" w:space="0" w:color="auto"/>
          </w:divBdr>
        </w:div>
        <w:div w:id="1655142514">
          <w:marLeft w:val="547"/>
          <w:marRight w:val="0"/>
          <w:marTop w:val="62"/>
          <w:marBottom w:val="0"/>
          <w:divBdr>
            <w:top w:val="none" w:sz="0" w:space="0" w:color="auto"/>
            <w:left w:val="none" w:sz="0" w:space="0" w:color="auto"/>
            <w:bottom w:val="none" w:sz="0" w:space="0" w:color="auto"/>
            <w:right w:val="none" w:sz="0" w:space="0" w:color="auto"/>
          </w:divBdr>
        </w:div>
        <w:div w:id="704334957">
          <w:marLeft w:val="1166"/>
          <w:marRight w:val="0"/>
          <w:marTop w:val="62"/>
          <w:marBottom w:val="0"/>
          <w:divBdr>
            <w:top w:val="none" w:sz="0" w:space="0" w:color="auto"/>
            <w:left w:val="none" w:sz="0" w:space="0" w:color="auto"/>
            <w:bottom w:val="none" w:sz="0" w:space="0" w:color="auto"/>
            <w:right w:val="none" w:sz="0" w:space="0" w:color="auto"/>
          </w:divBdr>
        </w:div>
        <w:div w:id="198663445">
          <w:marLeft w:val="1166"/>
          <w:marRight w:val="0"/>
          <w:marTop w:val="62"/>
          <w:marBottom w:val="0"/>
          <w:divBdr>
            <w:top w:val="none" w:sz="0" w:space="0" w:color="auto"/>
            <w:left w:val="none" w:sz="0" w:space="0" w:color="auto"/>
            <w:bottom w:val="none" w:sz="0" w:space="0" w:color="auto"/>
            <w:right w:val="none" w:sz="0" w:space="0" w:color="auto"/>
          </w:divBdr>
        </w:div>
        <w:div w:id="111679425">
          <w:marLeft w:val="547"/>
          <w:marRight w:val="0"/>
          <w:marTop w:val="62"/>
          <w:marBottom w:val="0"/>
          <w:divBdr>
            <w:top w:val="none" w:sz="0" w:space="0" w:color="auto"/>
            <w:left w:val="none" w:sz="0" w:space="0" w:color="auto"/>
            <w:bottom w:val="none" w:sz="0" w:space="0" w:color="auto"/>
            <w:right w:val="none" w:sz="0" w:space="0" w:color="auto"/>
          </w:divBdr>
        </w:div>
        <w:div w:id="1595243485">
          <w:marLeft w:val="1166"/>
          <w:marRight w:val="0"/>
          <w:marTop w:val="62"/>
          <w:marBottom w:val="0"/>
          <w:divBdr>
            <w:top w:val="none" w:sz="0" w:space="0" w:color="auto"/>
            <w:left w:val="none" w:sz="0" w:space="0" w:color="auto"/>
            <w:bottom w:val="none" w:sz="0" w:space="0" w:color="auto"/>
            <w:right w:val="none" w:sz="0" w:space="0" w:color="auto"/>
          </w:divBdr>
        </w:div>
      </w:divsChild>
    </w:div>
    <w:div w:id="226496722">
      <w:bodyDiv w:val="1"/>
      <w:marLeft w:val="0"/>
      <w:marRight w:val="0"/>
      <w:marTop w:val="0"/>
      <w:marBottom w:val="0"/>
      <w:divBdr>
        <w:top w:val="none" w:sz="0" w:space="0" w:color="auto"/>
        <w:left w:val="none" w:sz="0" w:space="0" w:color="auto"/>
        <w:bottom w:val="none" w:sz="0" w:space="0" w:color="auto"/>
        <w:right w:val="none" w:sz="0" w:space="0" w:color="auto"/>
      </w:divBdr>
    </w:div>
    <w:div w:id="231819912">
      <w:bodyDiv w:val="1"/>
      <w:marLeft w:val="0"/>
      <w:marRight w:val="0"/>
      <w:marTop w:val="0"/>
      <w:marBottom w:val="0"/>
      <w:divBdr>
        <w:top w:val="none" w:sz="0" w:space="0" w:color="auto"/>
        <w:left w:val="none" w:sz="0" w:space="0" w:color="auto"/>
        <w:bottom w:val="none" w:sz="0" w:space="0" w:color="auto"/>
        <w:right w:val="none" w:sz="0" w:space="0" w:color="auto"/>
      </w:divBdr>
    </w:div>
    <w:div w:id="239364339">
      <w:bodyDiv w:val="1"/>
      <w:marLeft w:val="0"/>
      <w:marRight w:val="0"/>
      <w:marTop w:val="0"/>
      <w:marBottom w:val="0"/>
      <w:divBdr>
        <w:top w:val="none" w:sz="0" w:space="0" w:color="auto"/>
        <w:left w:val="none" w:sz="0" w:space="0" w:color="auto"/>
        <w:bottom w:val="none" w:sz="0" w:space="0" w:color="auto"/>
        <w:right w:val="none" w:sz="0" w:space="0" w:color="auto"/>
      </w:divBdr>
    </w:div>
    <w:div w:id="241452635">
      <w:bodyDiv w:val="1"/>
      <w:marLeft w:val="0"/>
      <w:marRight w:val="0"/>
      <w:marTop w:val="0"/>
      <w:marBottom w:val="0"/>
      <w:divBdr>
        <w:top w:val="none" w:sz="0" w:space="0" w:color="auto"/>
        <w:left w:val="none" w:sz="0" w:space="0" w:color="auto"/>
        <w:bottom w:val="none" w:sz="0" w:space="0" w:color="auto"/>
        <w:right w:val="none" w:sz="0" w:space="0" w:color="auto"/>
      </w:divBdr>
    </w:div>
    <w:div w:id="271136649">
      <w:bodyDiv w:val="1"/>
      <w:marLeft w:val="0"/>
      <w:marRight w:val="0"/>
      <w:marTop w:val="0"/>
      <w:marBottom w:val="0"/>
      <w:divBdr>
        <w:top w:val="none" w:sz="0" w:space="0" w:color="auto"/>
        <w:left w:val="none" w:sz="0" w:space="0" w:color="auto"/>
        <w:bottom w:val="none" w:sz="0" w:space="0" w:color="auto"/>
        <w:right w:val="none" w:sz="0" w:space="0" w:color="auto"/>
      </w:divBdr>
      <w:divsChild>
        <w:div w:id="1575579890">
          <w:marLeft w:val="547"/>
          <w:marRight w:val="0"/>
          <w:marTop w:val="168"/>
          <w:marBottom w:val="0"/>
          <w:divBdr>
            <w:top w:val="none" w:sz="0" w:space="0" w:color="auto"/>
            <w:left w:val="none" w:sz="0" w:space="0" w:color="auto"/>
            <w:bottom w:val="none" w:sz="0" w:space="0" w:color="auto"/>
            <w:right w:val="none" w:sz="0" w:space="0" w:color="auto"/>
          </w:divBdr>
        </w:div>
      </w:divsChild>
    </w:div>
    <w:div w:id="274093683">
      <w:bodyDiv w:val="1"/>
      <w:marLeft w:val="0"/>
      <w:marRight w:val="0"/>
      <w:marTop w:val="0"/>
      <w:marBottom w:val="0"/>
      <w:divBdr>
        <w:top w:val="none" w:sz="0" w:space="0" w:color="auto"/>
        <w:left w:val="none" w:sz="0" w:space="0" w:color="auto"/>
        <w:bottom w:val="none" w:sz="0" w:space="0" w:color="auto"/>
        <w:right w:val="none" w:sz="0" w:space="0" w:color="auto"/>
      </w:divBdr>
    </w:div>
    <w:div w:id="275790894">
      <w:bodyDiv w:val="1"/>
      <w:marLeft w:val="0"/>
      <w:marRight w:val="0"/>
      <w:marTop w:val="0"/>
      <w:marBottom w:val="0"/>
      <w:divBdr>
        <w:top w:val="none" w:sz="0" w:space="0" w:color="auto"/>
        <w:left w:val="none" w:sz="0" w:space="0" w:color="auto"/>
        <w:bottom w:val="none" w:sz="0" w:space="0" w:color="auto"/>
        <w:right w:val="none" w:sz="0" w:space="0" w:color="auto"/>
      </w:divBdr>
    </w:div>
    <w:div w:id="279529143">
      <w:bodyDiv w:val="1"/>
      <w:marLeft w:val="0"/>
      <w:marRight w:val="0"/>
      <w:marTop w:val="0"/>
      <w:marBottom w:val="0"/>
      <w:divBdr>
        <w:top w:val="none" w:sz="0" w:space="0" w:color="auto"/>
        <w:left w:val="none" w:sz="0" w:space="0" w:color="auto"/>
        <w:bottom w:val="none" w:sz="0" w:space="0" w:color="auto"/>
        <w:right w:val="none" w:sz="0" w:space="0" w:color="auto"/>
      </w:divBdr>
    </w:div>
    <w:div w:id="282462079">
      <w:bodyDiv w:val="1"/>
      <w:marLeft w:val="0"/>
      <w:marRight w:val="0"/>
      <w:marTop w:val="0"/>
      <w:marBottom w:val="0"/>
      <w:divBdr>
        <w:top w:val="none" w:sz="0" w:space="0" w:color="auto"/>
        <w:left w:val="none" w:sz="0" w:space="0" w:color="auto"/>
        <w:bottom w:val="none" w:sz="0" w:space="0" w:color="auto"/>
        <w:right w:val="none" w:sz="0" w:space="0" w:color="auto"/>
      </w:divBdr>
      <w:divsChild>
        <w:div w:id="1231311612">
          <w:marLeft w:val="547"/>
          <w:marRight w:val="0"/>
          <w:marTop w:val="0"/>
          <w:marBottom w:val="0"/>
          <w:divBdr>
            <w:top w:val="none" w:sz="0" w:space="0" w:color="auto"/>
            <w:left w:val="none" w:sz="0" w:space="0" w:color="auto"/>
            <w:bottom w:val="none" w:sz="0" w:space="0" w:color="auto"/>
            <w:right w:val="none" w:sz="0" w:space="0" w:color="auto"/>
          </w:divBdr>
        </w:div>
        <w:div w:id="683439463">
          <w:marLeft w:val="547"/>
          <w:marRight w:val="0"/>
          <w:marTop w:val="0"/>
          <w:marBottom w:val="0"/>
          <w:divBdr>
            <w:top w:val="none" w:sz="0" w:space="0" w:color="auto"/>
            <w:left w:val="none" w:sz="0" w:space="0" w:color="auto"/>
            <w:bottom w:val="none" w:sz="0" w:space="0" w:color="auto"/>
            <w:right w:val="none" w:sz="0" w:space="0" w:color="auto"/>
          </w:divBdr>
        </w:div>
        <w:div w:id="1367753893">
          <w:marLeft w:val="547"/>
          <w:marRight w:val="0"/>
          <w:marTop w:val="0"/>
          <w:marBottom w:val="0"/>
          <w:divBdr>
            <w:top w:val="none" w:sz="0" w:space="0" w:color="auto"/>
            <w:left w:val="none" w:sz="0" w:space="0" w:color="auto"/>
            <w:bottom w:val="none" w:sz="0" w:space="0" w:color="auto"/>
            <w:right w:val="none" w:sz="0" w:space="0" w:color="auto"/>
          </w:divBdr>
        </w:div>
        <w:div w:id="616525190">
          <w:marLeft w:val="547"/>
          <w:marRight w:val="0"/>
          <w:marTop w:val="0"/>
          <w:marBottom w:val="0"/>
          <w:divBdr>
            <w:top w:val="none" w:sz="0" w:space="0" w:color="auto"/>
            <w:left w:val="none" w:sz="0" w:space="0" w:color="auto"/>
            <w:bottom w:val="none" w:sz="0" w:space="0" w:color="auto"/>
            <w:right w:val="none" w:sz="0" w:space="0" w:color="auto"/>
          </w:divBdr>
        </w:div>
        <w:div w:id="1347167989">
          <w:marLeft w:val="547"/>
          <w:marRight w:val="0"/>
          <w:marTop w:val="0"/>
          <w:marBottom w:val="0"/>
          <w:divBdr>
            <w:top w:val="none" w:sz="0" w:space="0" w:color="auto"/>
            <w:left w:val="none" w:sz="0" w:space="0" w:color="auto"/>
            <w:bottom w:val="none" w:sz="0" w:space="0" w:color="auto"/>
            <w:right w:val="none" w:sz="0" w:space="0" w:color="auto"/>
          </w:divBdr>
        </w:div>
        <w:div w:id="1724787500">
          <w:marLeft w:val="547"/>
          <w:marRight w:val="0"/>
          <w:marTop w:val="0"/>
          <w:marBottom w:val="0"/>
          <w:divBdr>
            <w:top w:val="none" w:sz="0" w:space="0" w:color="auto"/>
            <w:left w:val="none" w:sz="0" w:space="0" w:color="auto"/>
            <w:bottom w:val="none" w:sz="0" w:space="0" w:color="auto"/>
            <w:right w:val="none" w:sz="0" w:space="0" w:color="auto"/>
          </w:divBdr>
        </w:div>
        <w:div w:id="454910202">
          <w:marLeft w:val="547"/>
          <w:marRight w:val="0"/>
          <w:marTop w:val="0"/>
          <w:marBottom w:val="0"/>
          <w:divBdr>
            <w:top w:val="none" w:sz="0" w:space="0" w:color="auto"/>
            <w:left w:val="none" w:sz="0" w:space="0" w:color="auto"/>
            <w:bottom w:val="none" w:sz="0" w:space="0" w:color="auto"/>
            <w:right w:val="none" w:sz="0" w:space="0" w:color="auto"/>
          </w:divBdr>
        </w:div>
        <w:div w:id="1237013295">
          <w:marLeft w:val="547"/>
          <w:marRight w:val="0"/>
          <w:marTop w:val="0"/>
          <w:marBottom w:val="0"/>
          <w:divBdr>
            <w:top w:val="none" w:sz="0" w:space="0" w:color="auto"/>
            <w:left w:val="none" w:sz="0" w:space="0" w:color="auto"/>
            <w:bottom w:val="none" w:sz="0" w:space="0" w:color="auto"/>
            <w:right w:val="none" w:sz="0" w:space="0" w:color="auto"/>
          </w:divBdr>
        </w:div>
        <w:div w:id="60103648">
          <w:marLeft w:val="547"/>
          <w:marRight w:val="0"/>
          <w:marTop w:val="0"/>
          <w:marBottom w:val="0"/>
          <w:divBdr>
            <w:top w:val="none" w:sz="0" w:space="0" w:color="auto"/>
            <w:left w:val="none" w:sz="0" w:space="0" w:color="auto"/>
            <w:bottom w:val="none" w:sz="0" w:space="0" w:color="auto"/>
            <w:right w:val="none" w:sz="0" w:space="0" w:color="auto"/>
          </w:divBdr>
        </w:div>
        <w:div w:id="777025318">
          <w:marLeft w:val="547"/>
          <w:marRight w:val="0"/>
          <w:marTop w:val="0"/>
          <w:marBottom w:val="0"/>
          <w:divBdr>
            <w:top w:val="none" w:sz="0" w:space="0" w:color="auto"/>
            <w:left w:val="none" w:sz="0" w:space="0" w:color="auto"/>
            <w:bottom w:val="none" w:sz="0" w:space="0" w:color="auto"/>
            <w:right w:val="none" w:sz="0" w:space="0" w:color="auto"/>
          </w:divBdr>
        </w:div>
        <w:div w:id="520514344">
          <w:marLeft w:val="547"/>
          <w:marRight w:val="0"/>
          <w:marTop w:val="0"/>
          <w:marBottom w:val="0"/>
          <w:divBdr>
            <w:top w:val="none" w:sz="0" w:space="0" w:color="auto"/>
            <w:left w:val="none" w:sz="0" w:space="0" w:color="auto"/>
            <w:bottom w:val="none" w:sz="0" w:space="0" w:color="auto"/>
            <w:right w:val="none" w:sz="0" w:space="0" w:color="auto"/>
          </w:divBdr>
        </w:div>
        <w:div w:id="2078088246">
          <w:marLeft w:val="547"/>
          <w:marRight w:val="0"/>
          <w:marTop w:val="0"/>
          <w:marBottom w:val="0"/>
          <w:divBdr>
            <w:top w:val="none" w:sz="0" w:space="0" w:color="auto"/>
            <w:left w:val="none" w:sz="0" w:space="0" w:color="auto"/>
            <w:bottom w:val="none" w:sz="0" w:space="0" w:color="auto"/>
            <w:right w:val="none" w:sz="0" w:space="0" w:color="auto"/>
          </w:divBdr>
        </w:div>
        <w:div w:id="2125153049">
          <w:marLeft w:val="547"/>
          <w:marRight w:val="0"/>
          <w:marTop w:val="0"/>
          <w:marBottom w:val="0"/>
          <w:divBdr>
            <w:top w:val="none" w:sz="0" w:space="0" w:color="auto"/>
            <w:left w:val="none" w:sz="0" w:space="0" w:color="auto"/>
            <w:bottom w:val="none" w:sz="0" w:space="0" w:color="auto"/>
            <w:right w:val="none" w:sz="0" w:space="0" w:color="auto"/>
          </w:divBdr>
        </w:div>
        <w:div w:id="235094773">
          <w:marLeft w:val="547"/>
          <w:marRight w:val="0"/>
          <w:marTop w:val="0"/>
          <w:marBottom w:val="0"/>
          <w:divBdr>
            <w:top w:val="none" w:sz="0" w:space="0" w:color="auto"/>
            <w:left w:val="none" w:sz="0" w:space="0" w:color="auto"/>
            <w:bottom w:val="none" w:sz="0" w:space="0" w:color="auto"/>
            <w:right w:val="none" w:sz="0" w:space="0" w:color="auto"/>
          </w:divBdr>
        </w:div>
        <w:div w:id="699010157">
          <w:marLeft w:val="547"/>
          <w:marRight w:val="0"/>
          <w:marTop w:val="0"/>
          <w:marBottom w:val="0"/>
          <w:divBdr>
            <w:top w:val="none" w:sz="0" w:space="0" w:color="auto"/>
            <w:left w:val="none" w:sz="0" w:space="0" w:color="auto"/>
            <w:bottom w:val="none" w:sz="0" w:space="0" w:color="auto"/>
            <w:right w:val="none" w:sz="0" w:space="0" w:color="auto"/>
          </w:divBdr>
        </w:div>
        <w:div w:id="1699693209">
          <w:marLeft w:val="547"/>
          <w:marRight w:val="0"/>
          <w:marTop w:val="0"/>
          <w:marBottom w:val="0"/>
          <w:divBdr>
            <w:top w:val="none" w:sz="0" w:space="0" w:color="auto"/>
            <w:left w:val="none" w:sz="0" w:space="0" w:color="auto"/>
            <w:bottom w:val="none" w:sz="0" w:space="0" w:color="auto"/>
            <w:right w:val="none" w:sz="0" w:space="0" w:color="auto"/>
          </w:divBdr>
        </w:div>
        <w:div w:id="2139911479">
          <w:marLeft w:val="547"/>
          <w:marRight w:val="0"/>
          <w:marTop w:val="0"/>
          <w:marBottom w:val="0"/>
          <w:divBdr>
            <w:top w:val="none" w:sz="0" w:space="0" w:color="auto"/>
            <w:left w:val="none" w:sz="0" w:space="0" w:color="auto"/>
            <w:bottom w:val="none" w:sz="0" w:space="0" w:color="auto"/>
            <w:right w:val="none" w:sz="0" w:space="0" w:color="auto"/>
          </w:divBdr>
        </w:div>
        <w:div w:id="189147880">
          <w:marLeft w:val="1166"/>
          <w:marRight w:val="0"/>
          <w:marTop w:val="0"/>
          <w:marBottom w:val="0"/>
          <w:divBdr>
            <w:top w:val="none" w:sz="0" w:space="0" w:color="auto"/>
            <w:left w:val="none" w:sz="0" w:space="0" w:color="auto"/>
            <w:bottom w:val="none" w:sz="0" w:space="0" w:color="auto"/>
            <w:right w:val="none" w:sz="0" w:space="0" w:color="auto"/>
          </w:divBdr>
        </w:div>
        <w:div w:id="1739549405">
          <w:marLeft w:val="547"/>
          <w:marRight w:val="0"/>
          <w:marTop w:val="0"/>
          <w:marBottom w:val="0"/>
          <w:divBdr>
            <w:top w:val="none" w:sz="0" w:space="0" w:color="auto"/>
            <w:left w:val="none" w:sz="0" w:space="0" w:color="auto"/>
            <w:bottom w:val="none" w:sz="0" w:space="0" w:color="auto"/>
            <w:right w:val="none" w:sz="0" w:space="0" w:color="auto"/>
          </w:divBdr>
        </w:div>
        <w:div w:id="336882944">
          <w:marLeft w:val="547"/>
          <w:marRight w:val="0"/>
          <w:marTop w:val="0"/>
          <w:marBottom w:val="0"/>
          <w:divBdr>
            <w:top w:val="none" w:sz="0" w:space="0" w:color="auto"/>
            <w:left w:val="none" w:sz="0" w:space="0" w:color="auto"/>
            <w:bottom w:val="none" w:sz="0" w:space="0" w:color="auto"/>
            <w:right w:val="none" w:sz="0" w:space="0" w:color="auto"/>
          </w:divBdr>
        </w:div>
      </w:divsChild>
    </w:div>
    <w:div w:id="293144353">
      <w:bodyDiv w:val="1"/>
      <w:marLeft w:val="0"/>
      <w:marRight w:val="0"/>
      <w:marTop w:val="0"/>
      <w:marBottom w:val="0"/>
      <w:divBdr>
        <w:top w:val="none" w:sz="0" w:space="0" w:color="auto"/>
        <w:left w:val="none" w:sz="0" w:space="0" w:color="auto"/>
        <w:bottom w:val="none" w:sz="0" w:space="0" w:color="auto"/>
        <w:right w:val="none" w:sz="0" w:space="0" w:color="auto"/>
      </w:divBdr>
      <w:divsChild>
        <w:div w:id="1928419002">
          <w:marLeft w:val="720"/>
          <w:marRight w:val="0"/>
          <w:marTop w:val="0"/>
          <w:marBottom w:val="0"/>
          <w:divBdr>
            <w:top w:val="none" w:sz="0" w:space="0" w:color="auto"/>
            <w:left w:val="none" w:sz="0" w:space="0" w:color="auto"/>
            <w:bottom w:val="none" w:sz="0" w:space="0" w:color="auto"/>
            <w:right w:val="none" w:sz="0" w:space="0" w:color="auto"/>
          </w:divBdr>
        </w:div>
        <w:div w:id="1957566653">
          <w:marLeft w:val="720"/>
          <w:marRight w:val="0"/>
          <w:marTop w:val="0"/>
          <w:marBottom w:val="0"/>
          <w:divBdr>
            <w:top w:val="none" w:sz="0" w:space="0" w:color="auto"/>
            <w:left w:val="none" w:sz="0" w:space="0" w:color="auto"/>
            <w:bottom w:val="none" w:sz="0" w:space="0" w:color="auto"/>
            <w:right w:val="none" w:sz="0" w:space="0" w:color="auto"/>
          </w:divBdr>
        </w:div>
        <w:div w:id="1740784267">
          <w:marLeft w:val="720"/>
          <w:marRight w:val="0"/>
          <w:marTop w:val="0"/>
          <w:marBottom w:val="0"/>
          <w:divBdr>
            <w:top w:val="none" w:sz="0" w:space="0" w:color="auto"/>
            <w:left w:val="none" w:sz="0" w:space="0" w:color="auto"/>
            <w:bottom w:val="none" w:sz="0" w:space="0" w:color="auto"/>
            <w:right w:val="none" w:sz="0" w:space="0" w:color="auto"/>
          </w:divBdr>
        </w:div>
        <w:div w:id="3750602">
          <w:marLeft w:val="72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sChild>
    </w:div>
    <w:div w:id="295333013">
      <w:bodyDiv w:val="1"/>
      <w:marLeft w:val="0"/>
      <w:marRight w:val="0"/>
      <w:marTop w:val="0"/>
      <w:marBottom w:val="0"/>
      <w:divBdr>
        <w:top w:val="none" w:sz="0" w:space="0" w:color="auto"/>
        <w:left w:val="none" w:sz="0" w:space="0" w:color="auto"/>
        <w:bottom w:val="none" w:sz="0" w:space="0" w:color="auto"/>
        <w:right w:val="none" w:sz="0" w:space="0" w:color="auto"/>
      </w:divBdr>
    </w:div>
    <w:div w:id="301471165">
      <w:bodyDiv w:val="1"/>
      <w:marLeft w:val="0"/>
      <w:marRight w:val="0"/>
      <w:marTop w:val="0"/>
      <w:marBottom w:val="0"/>
      <w:divBdr>
        <w:top w:val="none" w:sz="0" w:space="0" w:color="auto"/>
        <w:left w:val="none" w:sz="0" w:space="0" w:color="auto"/>
        <w:bottom w:val="none" w:sz="0" w:space="0" w:color="auto"/>
        <w:right w:val="none" w:sz="0" w:space="0" w:color="auto"/>
      </w:divBdr>
    </w:div>
    <w:div w:id="315382215">
      <w:bodyDiv w:val="1"/>
      <w:marLeft w:val="0"/>
      <w:marRight w:val="0"/>
      <w:marTop w:val="0"/>
      <w:marBottom w:val="0"/>
      <w:divBdr>
        <w:top w:val="none" w:sz="0" w:space="0" w:color="auto"/>
        <w:left w:val="none" w:sz="0" w:space="0" w:color="auto"/>
        <w:bottom w:val="none" w:sz="0" w:space="0" w:color="auto"/>
        <w:right w:val="none" w:sz="0" w:space="0" w:color="auto"/>
      </w:divBdr>
    </w:div>
    <w:div w:id="316224595">
      <w:bodyDiv w:val="1"/>
      <w:marLeft w:val="0"/>
      <w:marRight w:val="0"/>
      <w:marTop w:val="0"/>
      <w:marBottom w:val="0"/>
      <w:divBdr>
        <w:top w:val="none" w:sz="0" w:space="0" w:color="auto"/>
        <w:left w:val="none" w:sz="0" w:space="0" w:color="auto"/>
        <w:bottom w:val="none" w:sz="0" w:space="0" w:color="auto"/>
        <w:right w:val="none" w:sz="0" w:space="0" w:color="auto"/>
      </w:divBdr>
      <w:divsChild>
        <w:div w:id="941576037">
          <w:marLeft w:val="547"/>
          <w:marRight w:val="0"/>
          <w:marTop w:val="72"/>
          <w:marBottom w:val="0"/>
          <w:divBdr>
            <w:top w:val="none" w:sz="0" w:space="0" w:color="auto"/>
            <w:left w:val="none" w:sz="0" w:space="0" w:color="auto"/>
            <w:bottom w:val="none" w:sz="0" w:space="0" w:color="auto"/>
            <w:right w:val="none" w:sz="0" w:space="0" w:color="auto"/>
          </w:divBdr>
        </w:div>
        <w:div w:id="1915311477">
          <w:marLeft w:val="547"/>
          <w:marRight w:val="0"/>
          <w:marTop w:val="72"/>
          <w:marBottom w:val="0"/>
          <w:divBdr>
            <w:top w:val="none" w:sz="0" w:space="0" w:color="auto"/>
            <w:left w:val="none" w:sz="0" w:space="0" w:color="auto"/>
            <w:bottom w:val="none" w:sz="0" w:space="0" w:color="auto"/>
            <w:right w:val="none" w:sz="0" w:space="0" w:color="auto"/>
          </w:divBdr>
        </w:div>
        <w:div w:id="1037043993">
          <w:marLeft w:val="547"/>
          <w:marRight w:val="0"/>
          <w:marTop w:val="72"/>
          <w:marBottom w:val="0"/>
          <w:divBdr>
            <w:top w:val="none" w:sz="0" w:space="0" w:color="auto"/>
            <w:left w:val="none" w:sz="0" w:space="0" w:color="auto"/>
            <w:bottom w:val="none" w:sz="0" w:space="0" w:color="auto"/>
            <w:right w:val="none" w:sz="0" w:space="0" w:color="auto"/>
          </w:divBdr>
        </w:div>
      </w:divsChild>
    </w:div>
    <w:div w:id="326717322">
      <w:bodyDiv w:val="1"/>
      <w:marLeft w:val="0"/>
      <w:marRight w:val="0"/>
      <w:marTop w:val="0"/>
      <w:marBottom w:val="0"/>
      <w:divBdr>
        <w:top w:val="none" w:sz="0" w:space="0" w:color="auto"/>
        <w:left w:val="none" w:sz="0" w:space="0" w:color="auto"/>
        <w:bottom w:val="none" w:sz="0" w:space="0" w:color="auto"/>
        <w:right w:val="none" w:sz="0" w:space="0" w:color="auto"/>
      </w:divBdr>
    </w:div>
    <w:div w:id="340132548">
      <w:bodyDiv w:val="1"/>
      <w:marLeft w:val="0"/>
      <w:marRight w:val="0"/>
      <w:marTop w:val="0"/>
      <w:marBottom w:val="0"/>
      <w:divBdr>
        <w:top w:val="none" w:sz="0" w:space="0" w:color="auto"/>
        <w:left w:val="none" w:sz="0" w:space="0" w:color="auto"/>
        <w:bottom w:val="none" w:sz="0" w:space="0" w:color="auto"/>
        <w:right w:val="none" w:sz="0" w:space="0" w:color="auto"/>
      </w:divBdr>
    </w:div>
    <w:div w:id="382218050">
      <w:bodyDiv w:val="1"/>
      <w:marLeft w:val="0"/>
      <w:marRight w:val="0"/>
      <w:marTop w:val="0"/>
      <w:marBottom w:val="0"/>
      <w:divBdr>
        <w:top w:val="none" w:sz="0" w:space="0" w:color="auto"/>
        <w:left w:val="none" w:sz="0" w:space="0" w:color="auto"/>
        <w:bottom w:val="none" w:sz="0" w:space="0" w:color="auto"/>
        <w:right w:val="none" w:sz="0" w:space="0" w:color="auto"/>
      </w:divBdr>
    </w:div>
    <w:div w:id="383525730">
      <w:bodyDiv w:val="1"/>
      <w:marLeft w:val="0"/>
      <w:marRight w:val="0"/>
      <w:marTop w:val="0"/>
      <w:marBottom w:val="0"/>
      <w:divBdr>
        <w:top w:val="none" w:sz="0" w:space="0" w:color="auto"/>
        <w:left w:val="none" w:sz="0" w:space="0" w:color="auto"/>
        <w:bottom w:val="none" w:sz="0" w:space="0" w:color="auto"/>
        <w:right w:val="none" w:sz="0" w:space="0" w:color="auto"/>
      </w:divBdr>
    </w:div>
    <w:div w:id="391317912">
      <w:bodyDiv w:val="1"/>
      <w:marLeft w:val="0"/>
      <w:marRight w:val="0"/>
      <w:marTop w:val="0"/>
      <w:marBottom w:val="0"/>
      <w:divBdr>
        <w:top w:val="none" w:sz="0" w:space="0" w:color="auto"/>
        <w:left w:val="none" w:sz="0" w:space="0" w:color="auto"/>
        <w:bottom w:val="none" w:sz="0" w:space="0" w:color="auto"/>
        <w:right w:val="none" w:sz="0" w:space="0" w:color="auto"/>
      </w:divBdr>
      <w:divsChild>
        <w:div w:id="521940819">
          <w:marLeft w:val="0"/>
          <w:marRight w:val="0"/>
          <w:marTop w:val="0"/>
          <w:marBottom w:val="0"/>
          <w:divBdr>
            <w:top w:val="none" w:sz="0" w:space="0" w:color="auto"/>
            <w:left w:val="none" w:sz="0" w:space="0" w:color="auto"/>
            <w:bottom w:val="none" w:sz="0" w:space="0" w:color="auto"/>
            <w:right w:val="none" w:sz="0" w:space="0" w:color="auto"/>
          </w:divBdr>
          <w:divsChild>
            <w:div w:id="1615794224">
              <w:marLeft w:val="0"/>
              <w:marRight w:val="0"/>
              <w:marTop w:val="0"/>
              <w:marBottom w:val="0"/>
              <w:divBdr>
                <w:top w:val="none" w:sz="0" w:space="0" w:color="auto"/>
                <w:left w:val="none" w:sz="0" w:space="0" w:color="auto"/>
                <w:bottom w:val="none" w:sz="0" w:space="0" w:color="auto"/>
                <w:right w:val="none" w:sz="0" w:space="0" w:color="auto"/>
              </w:divBdr>
              <w:divsChild>
                <w:div w:id="1856184411">
                  <w:marLeft w:val="0"/>
                  <w:marRight w:val="0"/>
                  <w:marTop w:val="0"/>
                  <w:marBottom w:val="0"/>
                  <w:divBdr>
                    <w:top w:val="none" w:sz="0" w:space="0" w:color="auto"/>
                    <w:left w:val="none" w:sz="0" w:space="0" w:color="auto"/>
                    <w:bottom w:val="none" w:sz="0" w:space="0" w:color="auto"/>
                    <w:right w:val="none" w:sz="0" w:space="0" w:color="auto"/>
                  </w:divBdr>
                  <w:divsChild>
                    <w:div w:id="2059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446">
      <w:bodyDiv w:val="1"/>
      <w:marLeft w:val="0"/>
      <w:marRight w:val="0"/>
      <w:marTop w:val="0"/>
      <w:marBottom w:val="0"/>
      <w:divBdr>
        <w:top w:val="none" w:sz="0" w:space="0" w:color="auto"/>
        <w:left w:val="none" w:sz="0" w:space="0" w:color="auto"/>
        <w:bottom w:val="none" w:sz="0" w:space="0" w:color="auto"/>
        <w:right w:val="none" w:sz="0" w:space="0" w:color="auto"/>
      </w:divBdr>
    </w:div>
    <w:div w:id="427506296">
      <w:bodyDiv w:val="1"/>
      <w:marLeft w:val="0"/>
      <w:marRight w:val="0"/>
      <w:marTop w:val="0"/>
      <w:marBottom w:val="0"/>
      <w:divBdr>
        <w:top w:val="none" w:sz="0" w:space="0" w:color="auto"/>
        <w:left w:val="none" w:sz="0" w:space="0" w:color="auto"/>
        <w:bottom w:val="none" w:sz="0" w:space="0" w:color="auto"/>
        <w:right w:val="none" w:sz="0" w:space="0" w:color="auto"/>
      </w:divBdr>
    </w:div>
    <w:div w:id="440344493">
      <w:bodyDiv w:val="1"/>
      <w:marLeft w:val="0"/>
      <w:marRight w:val="0"/>
      <w:marTop w:val="0"/>
      <w:marBottom w:val="0"/>
      <w:divBdr>
        <w:top w:val="none" w:sz="0" w:space="0" w:color="auto"/>
        <w:left w:val="none" w:sz="0" w:space="0" w:color="auto"/>
        <w:bottom w:val="none" w:sz="0" w:space="0" w:color="auto"/>
        <w:right w:val="none" w:sz="0" w:space="0" w:color="auto"/>
      </w:divBdr>
    </w:div>
    <w:div w:id="451947569">
      <w:bodyDiv w:val="1"/>
      <w:marLeft w:val="0"/>
      <w:marRight w:val="0"/>
      <w:marTop w:val="0"/>
      <w:marBottom w:val="0"/>
      <w:divBdr>
        <w:top w:val="none" w:sz="0" w:space="0" w:color="auto"/>
        <w:left w:val="none" w:sz="0" w:space="0" w:color="auto"/>
        <w:bottom w:val="none" w:sz="0" w:space="0" w:color="auto"/>
        <w:right w:val="none" w:sz="0" w:space="0" w:color="auto"/>
      </w:divBdr>
    </w:div>
    <w:div w:id="455609977">
      <w:bodyDiv w:val="1"/>
      <w:marLeft w:val="0"/>
      <w:marRight w:val="0"/>
      <w:marTop w:val="0"/>
      <w:marBottom w:val="0"/>
      <w:divBdr>
        <w:top w:val="none" w:sz="0" w:space="0" w:color="auto"/>
        <w:left w:val="none" w:sz="0" w:space="0" w:color="auto"/>
        <w:bottom w:val="none" w:sz="0" w:space="0" w:color="auto"/>
        <w:right w:val="none" w:sz="0" w:space="0" w:color="auto"/>
      </w:divBdr>
      <w:divsChild>
        <w:div w:id="1495074266">
          <w:marLeft w:val="547"/>
          <w:marRight w:val="0"/>
          <w:marTop w:val="72"/>
          <w:marBottom w:val="0"/>
          <w:divBdr>
            <w:top w:val="none" w:sz="0" w:space="0" w:color="auto"/>
            <w:left w:val="none" w:sz="0" w:space="0" w:color="auto"/>
            <w:bottom w:val="none" w:sz="0" w:space="0" w:color="auto"/>
            <w:right w:val="none" w:sz="0" w:space="0" w:color="auto"/>
          </w:divBdr>
        </w:div>
        <w:div w:id="1945140497">
          <w:marLeft w:val="1166"/>
          <w:marRight w:val="0"/>
          <w:marTop w:val="72"/>
          <w:marBottom w:val="0"/>
          <w:divBdr>
            <w:top w:val="none" w:sz="0" w:space="0" w:color="auto"/>
            <w:left w:val="none" w:sz="0" w:space="0" w:color="auto"/>
            <w:bottom w:val="none" w:sz="0" w:space="0" w:color="auto"/>
            <w:right w:val="none" w:sz="0" w:space="0" w:color="auto"/>
          </w:divBdr>
        </w:div>
        <w:div w:id="2064134378">
          <w:marLeft w:val="547"/>
          <w:marRight w:val="0"/>
          <w:marTop w:val="360"/>
          <w:marBottom w:val="0"/>
          <w:divBdr>
            <w:top w:val="none" w:sz="0" w:space="0" w:color="auto"/>
            <w:left w:val="none" w:sz="0" w:space="0" w:color="auto"/>
            <w:bottom w:val="none" w:sz="0" w:space="0" w:color="auto"/>
            <w:right w:val="none" w:sz="0" w:space="0" w:color="auto"/>
          </w:divBdr>
        </w:div>
        <w:div w:id="839351944">
          <w:marLeft w:val="1166"/>
          <w:marRight w:val="0"/>
          <w:marTop w:val="72"/>
          <w:marBottom w:val="0"/>
          <w:divBdr>
            <w:top w:val="none" w:sz="0" w:space="0" w:color="auto"/>
            <w:left w:val="none" w:sz="0" w:space="0" w:color="auto"/>
            <w:bottom w:val="none" w:sz="0" w:space="0" w:color="auto"/>
            <w:right w:val="none" w:sz="0" w:space="0" w:color="auto"/>
          </w:divBdr>
        </w:div>
        <w:div w:id="1275481763">
          <w:marLeft w:val="1800"/>
          <w:marRight w:val="0"/>
          <w:marTop w:val="72"/>
          <w:marBottom w:val="0"/>
          <w:divBdr>
            <w:top w:val="none" w:sz="0" w:space="0" w:color="auto"/>
            <w:left w:val="none" w:sz="0" w:space="0" w:color="auto"/>
            <w:bottom w:val="none" w:sz="0" w:space="0" w:color="auto"/>
            <w:right w:val="none" w:sz="0" w:space="0" w:color="auto"/>
          </w:divBdr>
        </w:div>
        <w:div w:id="1987974991">
          <w:marLeft w:val="1800"/>
          <w:marRight w:val="0"/>
          <w:marTop w:val="72"/>
          <w:marBottom w:val="0"/>
          <w:divBdr>
            <w:top w:val="none" w:sz="0" w:space="0" w:color="auto"/>
            <w:left w:val="none" w:sz="0" w:space="0" w:color="auto"/>
            <w:bottom w:val="none" w:sz="0" w:space="0" w:color="auto"/>
            <w:right w:val="none" w:sz="0" w:space="0" w:color="auto"/>
          </w:divBdr>
        </w:div>
        <w:div w:id="824131639">
          <w:marLeft w:val="1800"/>
          <w:marRight w:val="0"/>
          <w:marTop w:val="72"/>
          <w:marBottom w:val="0"/>
          <w:divBdr>
            <w:top w:val="none" w:sz="0" w:space="0" w:color="auto"/>
            <w:left w:val="none" w:sz="0" w:space="0" w:color="auto"/>
            <w:bottom w:val="none" w:sz="0" w:space="0" w:color="auto"/>
            <w:right w:val="none" w:sz="0" w:space="0" w:color="auto"/>
          </w:divBdr>
        </w:div>
        <w:div w:id="1189635082">
          <w:marLeft w:val="547"/>
          <w:marRight w:val="0"/>
          <w:marTop w:val="72"/>
          <w:marBottom w:val="0"/>
          <w:divBdr>
            <w:top w:val="none" w:sz="0" w:space="0" w:color="auto"/>
            <w:left w:val="none" w:sz="0" w:space="0" w:color="auto"/>
            <w:bottom w:val="none" w:sz="0" w:space="0" w:color="auto"/>
            <w:right w:val="none" w:sz="0" w:space="0" w:color="auto"/>
          </w:divBdr>
        </w:div>
        <w:div w:id="1981762330">
          <w:marLeft w:val="1166"/>
          <w:marRight w:val="0"/>
          <w:marTop w:val="72"/>
          <w:marBottom w:val="0"/>
          <w:divBdr>
            <w:top w:val="none" w:sz="0" w:space="0" w:color="auto"/>
            <w:left w:val="none" w:sz="0" w:space="0" w:color="auto"/>
            <w:bottom w:val="none" w:sz="0" w:space="0" w:color="auto"/>
            <w:right w:val="none" w:sz="0" w:space="0" w:color="auto"/>
          </w:divBdr>
        </w:div>
        <w:div w:id="749816281">
          <w:marLeft w:val="1166"/>
          <w:marRight w:val="0"/>
          <w:marTop w:val="72"/>
          <w:marBottom w:val="0"/>
          <w:divBdr>
            <w:top w:val="none" w:sz="0" w:space="0" w:color="auto"/>
            <w:left w:val="none" w:sz="0" w:space="0" w:color="auto"/>
            <w:bottom w:val="none" w:sz="0" w:space="0" w:color="auto"/>
            <w:right w:val="none" w:sz="0" w:space="0" w:color="auto"/>
          </w:divBdr>
        </w:div>
      </w:divsChild>
    </w:div>
    <w:div w:id="465855887">
      <w:bodyDiv w:val="1"/>
      <w:marLeft w:val="0"/>
      <w:marRight w:val="0"/>
      <w:marTop w:val="0"/>
      <w:marBottom w:val="0"/>
      <w:divBdr>
        <w:top w:val="none" w:sz="0" w:space="0" w:color="auto"/>
        <w:left w:val="none" w:sz="0" w:space="0" w:color="auto"/>
        <w:bottom w:val="none" w:sz="0" w:space="0" w:color="auto"/>
        <w:right w:val="none" w:sz="0" w:space="0" w:color="auto"/>
      </w:divBdr>
    </w:div>
    <w:div w:id="477038059">
      <w:bodyDiv w:val="1"/>
      <w:marLeft w:val="0"/>
      <w:marRight w:val="0"/>
      <w:marTop w:val="0"/>
      <w:marBottom w:val="0"/>
      <w:divBdr>
        <w:top w:val="none" w:sz="0" w:space="0" w:color="auto"/>
        <w:left w:val="none" w:sz="0" w:space="0" w:color="auto"/>
        <w:bottom w:val="none" w:sz="0" w:space="0" w:color="auto"/>
        <w:right w:val="none" w:sz="0" w:space="0" w:color="auto"/>
      </w:divBdr>
    </w:div>
    <w:div w:id="496926541">
      <w:bodyDiv w:val="1"/>
      <w:marLeft w:val="0"/>
      <w:marRight w:val="0"/>
      <w:marTop w:val="0"/>
      <w:marBottom w:val="0"/>
      <w:divBdr>
        <w:top w:val="none" w:sz="0" w:space="0" w:color="auto"/>
        <w:left w:val="none" w:sz="0" w:space="0" w:color="auto"/>
        <w:bottom w:val="none" w:sz="0" w:space="0" w:color="auto"/>
        <w:right w:val="none" w:sz="0" w:space="0" w:color="auto"/>
      </w:divBdr>
      <w:divsChild>
        <w:div w:id="1974827782">
          <w:marLeft w:val="720"/>
          <w:marRight w:val="0"/>
          <w:marTop w:val="0"/>
          <w:marBottom w:val="0"/>
          <w:divBdr>
            <w:top w:val="none" w:sz="0" w:space="0" w:color="auto"/>
            <w:left w:val="none" w:sz="0" w:space="0" w:color="auto"/>
            <w:bottom w:val="none" w:sz="0" w:space="0" w:color="auto"/>
            <w:right w:val="none" w:sz="0" w:space="0" w:color="auto"/>
          </w:divBdr>
        </w:div>
        <w:div w:id="890578341">
          <w:marLeft w:val="720"/>
          <w:marRight w:val="0"/>
          <w:marTop w:val="0"/>
          <w:marBottom w:val="0"/>
          <w:divBdr>
            <w:top w:val="none" w:sz="0" w:space="0" w:color="auto"/>
            <w:left w:val="none" w:sz="0" w:space="0" w:color="auto"/>
            <w:bottom w:val="none" w:sz="0" w:space="0" w:color="auto"/>
            <w:right w:val="none" w:sz="0" w:space="0" w:color="auto"/>
          </w:divBdr>
        </w:div>
        <w:div w:id="1132135928">
          <w:marLeft w:val="720"/>
          <w:marRight w:val="0"/>
          <w:marTop w:val="0"/>
          <w:marBottom w:val="0"/>
          <w:divBdr>
            <w:top w:val="none" w:sz="0" w:space="0" w:color="auto"/>
            <w:left w:val="none" w:sz="0" w:space="0" w:color="auto"/>
            <w:bottom w:val="none" w:sz="0" w:space="0" w:color="auto"/>
            <w:right w:val="none" w:sz="0" w:space="0" w:color="auto"/>
          </w:divBdr>
        </w:div>
        <w:div w:id="184834190">
          <w:marLeft w:val="720"/>
          <w:marRight w:val="0"/>
          <w:marTop w:val="0"/>
          <w:marBottom w:val="0"/>
          <w:divBdr>
            <w:top w:val="none" w:sz="0" w:space="0" w:color="auto"/>
            <w:left w:val="none" w:sz="0" w:space="0" w:color="auto"/>
            <w:bottom w:val="none" w:sz="0" w:space="0" w:color="auto"/>
            <w:right w:val="none" w:sz="0" w:space="0" w:color="auto"/>
          </w:divBdr>
        </w:div>
        <w:div w:id="1396972930">
          <w:marLeft w:val="720"/>
          <w:marRight w:val="0"/>
          <w:marTop w:val="0"/>
          <w:marBottom w:val="0"/>
          <w:divBdr>
            <w:top w:val="none" w:sz="0" w:space="0" w:color="auto"/>
            <w:left w:val="none" w:sz="0" w:space="0" w:color="auto"/>
            <w:bottom w:val="none" w:sz="0" w:space="0" w:color="auto"/>
            <w:right w:val="none" w:sz="0" w:space="0" w:color="auto"/>
          </w:divBdr>
        </w:div>
      </w:divsChild>
    </w:div>
    <w:div w:id="498689701">
      <w:bodyDiv w:val="1"/>
      <w:marLeft w:val="0"/>
      <w:marRight w:val="0"/>
      <w:marTop w:val="0"/>
      <w:marBottom w:val="0"/>
      <w:divBdr>
        <w:top w:val="none" w:sz="0" w:space="0" w:color="auto"/>
        <w:left w:val="none" w:sz="0" w:space="0" w:color="auto"/>
        <w:bottom w:val="none" w:sz="0" w:space="0" w:color="auto"/>
        <w:right w:val="none" w:sz="0" w:space="0" w:color="auto"/>
      </w:divBdr>
      <w:divsChild>
        <w:div w:id="1089079619">
          <w:marLeft w:val="547"/>
          <w:marRight w:val="0"/>
          <w:marTop w:val="72"/>
          <w:marBottom w:val="0"/>
          <w:divBdr>
            <w:top w:val="none" w:sz="0" w:space="0" w:color="auto"/>
            <w:left w:val="none" w:sz="0" w:space="0" w:color="auto"/>
            <w:bottom w:val="none" w:sz="0" w:space="0" w:color="auto"/>
            <w:right w:val="none" w:sz="0" w:space="0" w:color="auto"/>
          </w:divBdr>
        </w:div>
        <w:div w:id="1593663825">
          <w:marLeft w:val="547"/>
          <w:marRight w:val="0"/>
          <w:marTop w:val="72"/>
          <w:marBottom w:val="0"/>
          <w:divBdr>
            <w:top w:val="none" w:sz="0" w:space="0" w:color="auto"/>
            <w:left w:val="none" w:sz="0" w:space="0" w:color="auto"/>
            <w:bottom w:val="none" w:sz="0" w:space="0" w:color="auto"/>
            <w:right w:val="none" w:sz="0" w:space="0" w:color="auto"/>
          </w:divBdr>
        </w:div>
        <w:div w:id="2083945976">
          <w:marLeft w:val="1166"/>
          <w:marRight w:val="0"/>
          <w:marTop w:val="72"/>
          <w:marBottom w:val="0"/>
          <w:divBdr>
            <w:top w:val="none" w:sz="0" w:space="0" w:color="auto"/>
            <w:left w:val="none" w:sz="0" w:space="0" w:color="auto"/>
            <w:bottom w:val="none" w:sz="0" w:space="0" w:color="auto"/>
            <w:right w:val="none" w:sz="0" w:space="0" w:color="auto"/>
          </w:divBdr>
        </w:div>
        <w:div w:id="325746036">
          <w:marLeft w:val="547"/>
          <w:marRight w:val="0"/>
          <w:marTop w:val="72"/>
          <w:marBottom w:val="0"/>
          <w:divBdr>
            <w:top w:val="none" w:sz="0" w:space="0" w:color="auto"/>
            <w:left w:val="none" w:sz="0" w:space="0" w:color="auto"/>
            <w:bottom w:val="none" w:sz="0" w:space="0" w:color="auto"/>
            <w:right w:val="none" w:sz="0" w:space="0" w:color="auto"/>
          </w:divBdr>
        </w:div>
        <w:div w:id="58526438">
          <w:marLeft w:val="1166"/>
          <w:marRight w:val="0"/>
          <w:marTop w:val="72"/>
          <w:marBottom w:val="0"/>
          <w:divBdr>
            <w:top w:val="none" w:sz="0" w:space="0" w:color="auto"/>
            <w:left w:val="none" w:sz="0" w:space="0" w:color="auto"/>
            <w:bottom w:val="none" w:sz="0" w:space="0" w:color="auto"/>
            <w:right w:val="none" w:sz="0" w:space="0" w:color="auto"/>
          </w:divBdr>
        </w:div>
        <w:div w:id="1330405507">
          <w:marLeft w:val="1166"/>
          <w:marRight w:val="0"/>
          <w:marTop w:val="72"/>
          <w:marBottom w:val="0"/>
          <w:divBdr>
            <w:top w:val="none" w:sz="0" w:space="0" w:color="auto"/>
            <w:left w:val="none" w:sz="0" w:space="0" w:color="auto"/>
            <w:bottom w:val="none" w:sz="0" w:space="0" w:color="auto"/>
            <w:right w:val="none" w:sz="0" w:space="0" w:color="auto"/>
          </w:divBdr>
        </w:div>
        <w:div w:id="432284298">
          <w:marLeft w:val="547"/>
          <w:marRight w:val="0"/>
          <w:marTop w:val="72"/>
          <w:marBottom w:val="0"/>
          <w:divBdr>
            <w:top w:val="none" w:sz="0" w:space="0" w:color="auto"/>
            <w:left w:val="none" w:sz="0" w:space="0" w:color="auto"/>
            <w:bottom w:val="none" w:sz="0" w:space="0" w:color="auto"/>
            <w:right w:val="none" w:sz="0" w:space="0" w:color="auto"/>
          </w:divBdr>
        </w:div>
      </w:divsChild>
    </w:div>
    <w:div w:id="510029911">
      <w:bodyDiv w:val="1"/>
      <w:marLeft w:val="0"/>
      <w:marRight w:val="0"/>
      <w:marTop w:val="0"/>
      <w:marBottom w:val="0"/>
      <w:divBdr>
        <w:top w:val="none" w:sz="0" w:space="0" w:color="auto"/>
        <w:left w:val="none" w:sz="0" w:space="0" w:color="auto"/>
        <w:bottom w:val="none" w:sz="0" w:space="0" w:color="auto"/>
        <w:right w:val="none" w:sz="0" w:space="0" w:color="auto"/>
      </w:divBdr>
    </w:div>
    <w:div w:id="516427582">
      <w:bodyDiv w:val="1"/>
      <w:marLeft w:val="0"/>
      <w:marRight w:val="0"/>
      <w:marTop w:val="0"/>
      <w:marBottom w:val="0"/>
      <w:divBdr>
        <w:top w:val="none" w:sz="0" w:space="0" w:color="auto"/>
        <w:left w:val="none" w:sz="0" w:space="0" w:color="auto"/>
        <w:bottom w:val="none" w:sz="0" w:space="0" w:color="auto"/>
        <w:right w:val="none" w:sz="0" w:space="0" w:color="auto"/>
      </w:divBdr>
      <w:divsChild>
        <w:div w:id="1311591154">
          <w:marLeft w:val="0"/>
          <w:marRight w:val="0"/>
          <w:marTop w:val="72"/>
          <w:marBottom w:val="0"/>
          <w:divBdr>
            <w:top w:val="none" w:sz="0" w:space="0" w:color="auto"/>
            <w:left w:val="none" w:sz="0" w:space="0" w:color="auto"/>
            <w:bottom w:val="none" w:sz="0" w:space="0" w:color="auto"/>
            <w:right w:val="none" w:sz="0" w:space="0" w:color="auto"/>
          </w:divBdr>
        </w:div>
        <w:div w:id="883367791">
          <w:marLeft w:val="720"/>
          <w:marRight w:val="0"/>
          <w:marTop w:val="72"/>
          <w:marBottom w:val="0"/>
          <w:divBdr>
            <w:top w:val="none" w:sz="0" w:space="0" w:color="auto"/>
            <w:left w:val="none" w:sz="0" w:space="0" w:color="auto"/>
            <w:bottom w:val="none" w:sz="0" w:space="0" w:color="auto"/>
            <w:right w:val="none" w:sz="0" w:space="0" w:color="auto"/>
          </w:divBdr>
        </w:div>
        <w:div w:id="56981277">
          <w:marLeft w:val="720"/>
          <w:marRight w:val="0"/>
          <w:marTop w:val="72"/>
          <w:marBottom w:val="0"/>
          <w:divBdr>
            <w:top w:val="none" w:sz="0" w:space="0" w:color="auto"/>
            <w:left w:val="none" w:sz="0" w:space="0" w:color="auto"/>
            <w:bottom w:val="none" w:sz="0" w:space="0" w:color="auto"/>
            <w:right w:val="none" w:sz="0" w:space="0" w:color="auto"/>
          </w:divBdr>
        </w:div>
        <w:div w:id="608245413">
          <w:marLeft w:val="720"/>
          <w:marRight w:val="0"/>
          <w:marTop w:val="72"/>
          <w:marBottom w:val="0"/>
          <w:divBdr>
            <w:top w:val="none" w:sz="0" w:space="0" w:color="auto"/>
            <w:left w:val="none" w:sz="0" w:space="0" w:color="auto"/>
            <w:bottom w:val="none" w:sz="0" w:space="0" w:color="auto"/>
            <w:right w:val="none" w:sz="0" w:space="0" w:color="auto"/>
          </w:divBdr>
        </w:div>
        <w:div w:id="930511425">
          <w:marLeft w:val="0"/>
          <w:marRight w:val="0"/>
          <w:marTop w:val="72"/>
          <w:marBottom w:val="0"/>
          <w:divBdr>
            <w:top w:val="none" w:sz="0" w:space="0" w:color="auto"/>
            <w:left w:val="none" w:sz="0" w:space="0" w:color="auto"/>
            <w:bottom w:val="none" w:sz="0" w:space="0" w:color="auto"/>
            <w:right w:val="none" w:sz="0" w:space="0" w:color="auto"/>
          </w:divBdr>
        </w:div>
        <w:div w:id="1034421633">
          <w:marLeft w:val="720"/>
          <w:marRight w:val="0"/>
          <w:marTop w:val="72"/>
          <w:marBottom w:val="0"/>
          <w:divBdr>
            <w:top w:val="none" w:sz="0" w:space="0" w:color="auto"/>
            <w:left w:val="none" w:sz="0" w:space="0" w:color="auto"/>
            <w:bottom w:val="none" w:sz="0" w:space="0" w:color="auto"/>
            <w:right w:val="none" w:sz="0" w:space="0" w:color="auto"/>
          </w:divBdr>
        </w:div>
        <w:div w:id="438792485">
          <w:marLeft w:val="720"/>
          <w:marRight w:val="0"/>
          <w:marTop w:val="72"/>
          <w:marBottom w:val="0"/>
          <w:divBdr>
            <w:top w:val="none" w:sz="0" w:space="0" w:color="auto"/>
            <w:left w:val="none" w:sz="0" w:space="0" w:color="auto"/>
            <w:bottom w:val="none" w:sz="0" w:space="0" w:color="auto"/>
            <w:right w:val="none" w:sz="0" w:space="0" w:color="auto"/>
          </w:divBdr>
        </w:div>
        <w:div w:id="1237130412">
          <w:marLeft w:val="0"/>
          <w:marRight w:val="0"/>
          <w:marTop w:val="72"/>
          <w:marBottom w:val="0"/>
          <w:divBdr>
            <w:top w:val="none" w:sz="0" w:space="0" w:color="auto"/>
            <w:left w:val="none" w:sz="0" w:space="0" w:color="auto"/>
            <w:bottom w:val="none" w:sz="0" w:space="0" w:color="auto"/>
            <w:right w:val="none" w:sz="0" w:space="0" w:color="auto"/>
          </w:divBdr>
        </w:div>
        <w:div w:id="182674052">
          <w:marLeft w:val="720"/>
          <w:marRight w:val="0"/>
          <w:marTop w:val="72"/>
          <w:marBottom w:val="0"/>
          <w:divBdr>
            <w:top w:val="none" w:sz="0" w:space="0" w:color="auto"/>
            <w:left w:val="none" w:sz="0" w:space="0" w:color="auto"/>
            <w:bottom w:val="none" w:sz="0" w:space="0" w:color="auto"/>
            <w:right w:val="none" w:sz="0" w:space="0" w:color="auto"/>
          </w:divBdr>
        </w:div>
        <w:div w:id="1054504288">
          <w:marLeft w:val="0"/>
          <w:marRight w:val="0"/>
          <w:marTop w:val="72"/>
          <w:marBottom w:val="0"/>
          <w:divBdr>
            <w:top w:val="none" w:sz="0" w:space="0" w:color="auto"/>
            <w:left w:val="none" w:sz="0" w:space="0" w:color="auto"/>
            <w:bottom w:val="none" w:sz="0" w:space="0" w:color="auto"/>
            <w:right w:val="none" w:sz="0" w:space="0" w:color="auto"/>
          </w:divBdr>
        </w:div>
        <w:div w:id="1424034631">
          <w:marLeft w:val="720"/>
          <w:marRight w:val="0"/>
          <w:marTop w:val="72"/>
          <w:marBottom w:val="0"/>
          <w:divBdr>
            <w:top w:val="none" w:sz="0" w:space="0" w:color="auto"/>
            <w:left w:val="none" w:sz="0" w:space="0" w:color="auto"/>
            <w:bottom w:val="none" w:sz="0" w:space="0" w:color="auto"/>
            <w:right w:val="none" w:sz="0" w:space="0" w:color="auto"/>
          </w:divBdr>
        </w:div>
      </w:divsChild>
    </w:div>
    <w:div w:id="517276769">
      <w:bodyDiv w:val="1"/>
      <w:marLeft w:val="0"/>
      <w:marRight w:val="0"/>
      <w:marTop w:val="0"/>
      <w:marBottom w:val="0"/>
      <w:divBdr>
        <w:top w:val="none" w:sz="0" w:space="0" w:color="auto"/>
        <w:left w:val="none" w:sz="0" w:space="0" w:color="auto"/>
        <w:bottom w:val="none" w:sz="0" w:space="0" w:color="auto"/>
        <w:right w:val="none" w:sz="0" w:space="0" w:color="auto"/>
      </w:divBdr>
    </w:div>
    <w:div w:id="528758566">
      <w:bodyDiv w:val="1"/>
      <w:marLeft w:val="0"/>
      <w:marRight w:val="0"/>
      <w:marTop w:val="0"/>
      <w:marBottom w:val="0"/>
      <w:divBdr>
        <w:top w:val="none" w:sz="0" w:space="0" w:color="auto"/>
        <w:left w:val="none" w:sz="0" w:space="0" w:color="auto"/>
        <w:bottom w:val="none" w:sz="0" w:space="0" w:color="auto"/>
        <w:right w:val="none" w:sz="0" w:space="0" w:color="auto"/>
      </w:divBdr>
    </w:div>
    <w:div w:id="558906056">
      <w:bodyDiv w:val="1"/>
      <w:marLeft w:val="0"/>
      <w:marRight w:val="0"/>
      <w:marTop w:val="0"/>
      <w:marBottom w:val="0"/>
      <w:divBdr>
        <w:top w:val="none" w:sz="0" w:space="0" w:color="auto"/>
        <w:left w:val="none" w:sz="0" w:space="0" w:color="auto"/>
        <w:bottom w:val="none" w:sz="0" w:space="0" w:color="auto"/>
        <w:right w:val="none" w:sz="0" w:space="0" w:color="auto"/>
      </w:divBdr>
    </w:div>
    <w:div w:id="576327723">
      <w:bodyDiv w:val="1"/>
      <w:marLeft w:val="0"/>
      <w:marRight w:val="0"/>
      <w:marTop w:val="0"/>
      <w:marBottom w:val="0"/>
      <w:divBdr>
        <w:top w:val="none" w:sz="0" w:space="0" w:color="auto"/>
        <w:left w:val="none" w:sz="0" w:space="0" w:color="auto"/>
        <w:bottom w:val="none" w:sz="0" w:space="0" w:color="auto"/>
        <w:right w:val="none" w:sz="0" w:space="0" w:color="auto"/>
      </w:divBdr>
      <w:divsChild>
        <w:div w:id="1050227496">
          <w:marLeft w:val="547"/>
          <w:marRight w:val="0"/>
          <w:marTop w:val="62"/>
          <w:marBottom w:val="0"/>
          <w:divBdr>
            <w:top w:val="none" w:sz="0" w:space="0" w:color="auto"/>
            <w:left w:val="none" w:sz="0" w:space="0" w:color="auto"/>
            <w:bottom w:val="none" w:sz="0" w:space="0" w:color="auto"/>
            <w:right w:val="none" w:sz="0" w:space="0" w:color="auto"/>
          </w:divBdr>
        </w:div>
        <w:div w:id="1047333580">
          <w:marLeft w:val="547"/>
          <w:marRight w:val="0"/>
          <w:marTop w:val="62"/>
          <w:marBottom w:val="0"/>
          <w:divBdr>
            <w:top w:val="none" w:sz="0" w:space="0" w:color="auto"/>
            <w:left w:val="none" w:sz="0" w:space="0" w:color="auto"/>
            <w:bottom w:val="none" w:sz="0" w:space="0" w:color="auto"/>
            <w:right w:val="none" w:sz="0" w:space="0" w:color="auto"/>
          </w:divBdr>
        </w:div>
        <w:div w:id="981931174">
          <w:marLeft w:val="1166"/>
          <w:marRight w:val="0"/>
          <w:marTop w:val="62"/>
          <w:marBottom w:val="0"/>
          <w:divBdr>
            <w:top w:val="none" w:sz="0" w:space="0" w:color="auto"/>
            <w:left w:val="none" w:sz="0" w:space="0" w:color="auto"/>
            <w:bottom w:val="none" w:sz="0" w:space="0" w:color="auto"/>
            <w:right w:val="none" w:sz="0" w:space="0" w:color="auto"/>
          </w:divBdr>
        </w:div>
        <w:div w:id="890075713">
          <w:marLeft w:val="547"/>
          <w:marRight w:val="0"/>
          <w:marTop w:val="62"/>
          <w:marBottom w:val="0"/>
          <w:divBdr>
            <w:top w:val="none" w:sz="0" w:space="0" w:color="auto"/>
            <w:left w:val="none" w:sz="0" w:space="0" w:color="auto"/>
            <w:bottom w:val="none" w:sz="0" w:space="0" w:color="auto"/>
            <w:right w:val="none" w:sz="0" w:space="0" w:color="auto"/>
          </w:divBdr>
        </w:div>
        <w:div w:id="2056419603">
          <w:marLeft w:val="547"/>
          <w:marRight w:val="0"/>
          <w:marTop w:val="62"/>
          <w:marBottom w:val="0"/>
          <w:divBdr>
            <w:top w:val="none" w:sz="0" w:space="0" w:color="auto"/>
            <w:left w:val="none" w:sz="0" w:space="0" w:color="auto"/>
            <w:bottom w:val="none" w:sz="0" w:space="0" w:color="auto"/>
            <w:right w:val="none" w:sz="0" w:space="0" w:color="auto"/>
          </w:divBdr>
        </w:div>
        <w:div w:id="2057200852">
          <w:marLeft w:val="1166"/>
          <w:marRight w:val="0"/>
          <w:marTop w:val="62"/>
          <w:marBottom w:val="0"/>
          <w:divBdr>
            <w:top w:val="none" w:sz="0" w:space="0" w:color="auto"/>
            <w:left w:val="none" w:sz="0" w:space="0" w:color="auto"/>
            <w:bottom w:val="none" w:sz="0" w:space="0" w:color="auto"/>
            <w:right w:val="none" w:sz="0" w:space="0" w:color="auto"/>
          </w:divBdr>
        </w:div>
        <w:div w:id="1382096020">
          <w:marLeft w:val="547"/>
          <w:marRight w:val="0"/>
          <w:marTop w:val="62"/>
          <w:marBottom w:val="0"/>
          <w:divBdr>
            <w:top w:val="none" w:sz="0" w:space="0" w:color="auto"/>
            <w:left w:val="none" w:sz="0" w:space="0" w:color="auto"/>
            <w:bottom w:val="none" w:sz="0" w:space="0" w:color="auto"/>
            <w:right w:val="none" w:sz="0" w:space="0" w:color="auto"/>
          </w:divBdr>
        </w:div>
        <w:div w:id="708797211">
          <w:marLeft w:val="547"/>
          <w:marRight w:val="0"/>
          <w:marTop w:val="62"/>
          <w:marBottom w:val="0"/>
          <w:divBdr>
            <w:top w:val="none" w:sz="0" w:space="0" w:color="auto"/>
            <w:left w:val="none" w:sz="0" w:space="0" w:color="auto"/>
            <w:bottom w:val="none" w:sz="0" w:space="0" w:color="auto"/>
            <w:right w:val="none" w:sz="0" w:space="0" w:color="auto"/>
          </w:divBdr>
        </w:div>
        <w:div w:id="1128743345">
          <w:marLeft w:val="547"/>
          <w:marRight w:val="0"/>
          <w:marTop w:val="62"/>
          <w:marBottom w:val="0"/>
          <w:divBdr>
            <w:top w:val="none" w:sz="0" w:space="0" w:color="auto"/>
            <w:left w:val="none" w:sz="0" w:space="0" w:color="auto"/>
            <w:bottom w:val="none" w:sz="0" w:space="0" w:color="auto"/>
            <w:right w:val="none" w:sz="0" w:space="0" w:color="auto"/>
          </w:divBdr>
        </w:div>
        <w:div w:id="59450695">
          <w:marLeft w:val="1166"/>
          <w:marRight w:val="0"/>
          <w:marTop w:val="62"/>
          <w:marBottom w:val="0"/>
          <w:divBdr>
            <w:top w:val="none" w:sz="0" w:space="0" w:color="auto"/>
            <w:left w:val="none" w:sz="0" w:space="0" w:color="auto"/>
            <w:bottom w:val="none" w:sz="0" w:space="0" w:color="auto"/>
            <w:right w:val="none" w:sz="0" w:space="0" w:color="auto"/>
          </w:divBdr>
        </w:div>
        <w:div w:id="1737048318">
          <w:marLeft w:val="1166"/>
          <w:marRight w:val="0"/>
          <w:marTop w:val="62"/>
          <w:marBottom w:val="0"/>
          <w:divBdr>
            <w:top w:val="none" w:sz="0" w:space="0" w:color="auto"/>
            <w:left w:val="none" w:sz="0" w:space="0" w:color="auto"/>
            <w:bottom w:val="none" w:sz="0" w:space="0" w:color="auto"/>
            <w:right w:val="none" w:sz="0" w:space="0" w:color="auto"/>
          </w:divBdr>
        </w:div>
        <w:div w:id="514925015">
          <w:marLeft w:val="1166"/>
          <w:marRight w:val="0"/>
          <w:marTop w:val="62"/>
          <w:marBottom w:val="0"/>
          <w:divBdr>
            <w:top w:val="none" w:sz="0" w:space="0" w:color="auto"/>
            <w:left w:val="none" w:sz="0" w:space="0" w:color="auto"/>
            <w:bottom w:val="none" w:sz="0" w:space="0" w:color="auto"/>
            <w:right w:val="none" w:sz="0" w:space="0" w:color="auto"/>
          </w:divBdr>
        </w:div>
        <w:div w:id="705372614">
          <w:marLeft w:val="1166"/>
          <w:marRight w:val="0"/>
          <w:marTop w:val="62"/>
          <w:marBottom w:val="0"/>
          <w:divBdr>
            <w:top w:val="none" w:sz="0" w:space="0" w:color="auto"/>
            <w:left w:val="none" w:sz="0" w:space="0" w:color="auto"/>
            <w:bottom w:val="none" w:sz="0" w:space="0" w:color="auto"/>
            <w:right w:val="none" w:sz="0" w:space="0" w:color="auto"/>
          </w:divBdr>
        </w:div>
        <w:div w:id="1357271692">
          <w:marLeft w:val="1166"/>
          <w:marRight w:val="0"/>
          <w:marTop w:val="62"/>
          <w:marBottom w:val="0"/>
          <w:divBdr>
            <w:top w:val="none" w:sz="0" w:space="0" w:color="auto"/>
            <w:left w:val="none" w:sz="0" w:space="0" w:color="auto"/>
            <w:bottom w:val="none" w:sz="0" w:space="0" w:color="auto"/>
            <w:right w:val="none" w:sz="0" w:space="0" w:color="auto"/>
          </w:divBdr>
        </w:div>
        <w:div w:id="1640918518">
          <w:marLeft w:val="1166"/>
          <w:marRight w:val="0"/>
          <w:marTop w:val="62"/>
          <w:marBottom w:val="0"/>
          <w:divBdr>
            <w:top w:val="none" w:sz="0" w:space="0" w:color="auto"/>
            <w:left w:val="none" w:sz="0" w:space="0" w:color="auto"/>
            <w:bottom w:val="none" w:sz="0" w:space="0" w:color="auto"/>
            <w:right w:val="none" w:sz="0" w:space="0" w:color="auto"/>
          </w:divBdr>
        </w:div>
      </w:divsChild>
    </w:div>
    <w:div w:id="579482220">
      <w:bodyDiv w:val="1"/>
      <w:marLeft w:val="0"/>
      <w:marRight w:val="0"/>
      <w:marTop w:val="0"/>
      <w:marBottom w:val="0"/>
      <w:divBdr>
        <w:top w:val="none" w:sz="0" w:space="0" w:color="auto"/>
        <w:left w:val="none" w:sz="0" w:space="0" w:color="auto"/>
        <w:bottom w:val="none" w:sz="0" w:space="0" w:color="auto"/>
        <w:right w:val="none" w:sz="0" w:space="0" w:color="auto"/>
      </w:divBdr>
    </w:div>
    <w:div w:id="610823991">
      <w:bodyDiv w:val="1"/>
      <w:marLeft w:val="0"/>
      <w:marRight w:val="0"/>
      <w:marTop w:val="0"/>
      <w:marBottom w:val="0"/>
      <w:divBdr>
        <w:top w:val="none" w:sz="0" w:space="0" w:color="auto"/>
        <w:left w:val="none" w:sz="0" w:space="0" w:color="auto"/>
        <w:bottom w:val="none" w:sz="0" w:space="0" w:color="auto"/>
        <w:right w:val="none" w:sz="0" w:space="0" w:color="auto"/>
      </w:divBdr>
      <w:divsChild>
        <w:div w:id="1570310101">
          <w:marLeft w:val="547"/>
          <w:marRight w:val="0"/>
          <w:marTop w:val="0"/>
          <w:marBottom w:val="0"/>
          <w:divBdr>
            <w:top w:val="none" w:sz="0" w:space="0" w:color="auto"/>
            <w:left w:val="none" w:sz="0" w:space="0" w:color="auto"/>
            <w:bottom w:val="none" w:sz="0" w:space="0" w:color="auto"/>
            <w:right w:val="none" w:sz="0" w:space="0" w:color="auto"/>
          </w:divBdr>
        </w:div>
        <w:div w:id="1427656966">
          <w:marLeft w:val="547"/>
          <w:marRight w:val="0"/>
          <w:marTop w:val="0"/>
          <w:marBottom w:val="0"/>
          <w:divBdr>
            <w:top w:val="none" w:sz="0" w:space="0" w:color="auto"/>
            <w:left w:val="none" w:sz="0" w:space="0" w:color="auto"/>
            <w:bottom w:val="none" w:sz="0" w:space="0" w:color="auto"/>
            <w:right w:val="none" w:sz="0" w:space="0" w:color="auto"/>
          </w:divBdr>
        </w:div>
        <w:div w:id="1493640948">
          <w:marLeft w:val="547"/>
          <w:marRight w:val="0"/>
          <w:marTop w:val="0"/>
          <w:marBottom w:val="0"/>
          <w:divBdr>
            <w:top w:val="none" w:sz="0" w:space="0" w:color="auto"/>
            <w:left w:val="none" w:sz="0" w:space="0" w:color="auto"/>
            <w:bottom w:val="none" w:sz="0" w:space="0" w:color="auto"/>
            <w:right w:val="none" w:sz="0" w:space="0" w:color="auto"/>
          </w:divBdr>
        </w:div>
        <w:div w:id="361827304">
          <w:marLeft w:val="547"/>
          <w:marRight w:val="0"/>
          <w:marTop w:val="0"/>
          <w:marBottom w:val="0"/>
          <w:divBdr>
            <w:top w:val="none" w:sz="0" w:space="0" w:color="auto"/>
            <w:left w:val="none" w:sz="0" w:space="0" w:color="auto"/>
            <w:bottom w:val="none" w:sz="0" w:space="0" w:color="auto"/>
            <w:right w:val="none" w:sz="0" w:space="0" w:color="auto"/>
          </w:divBdr>
        </w:div>
        <w:div w:id="1966232821">
          <w:marLeft w:val="547"/>
          <w:marRight w:val="0"/>
          <w:marTop w:val="0"/>
          <w:marBottom w:val="0"/>
          <w:divBdr>
            <w:top w:val="none" w:sz="0" w:space="0" w:color="auto"/>
            <w:left w:val="none" w:sz="0" w:space="0" w:color="auto"/>
            <w:bottom w:val="none" w:sz="0" w:space="0" w:color="auto"/>
            <w:right w:val="none" w:sz="0" w:space="0" w:color="auto"/>
          </w:divBdr>
        </w:div>
        <w:div w:id="1810786377">
          <w:marLeft w:val="547"/>
          <w:marRight w:val="0"/>
          <w:marTop w:val="0"/>
          <w:marBottom w:val="0"/>
          <w:divBdr>
            <w:top w:val="none" w:sz="0" w:space="0" w:color="auto"/>
            <w:left w:val="none" w:sz="0" w:space="0" w:color="auto"/>
            <w:bottom w:val="none" w:sz="0" w:space="0" w:color="auto"/>
            <w:right w:val="none" w:sz="0" w:space="0" w:color="auto"/>
          </w:divBdr>
        </w:div>
        <w:div w:id="267784461">
          <w:marLeft w:val="547"/>
          <w:marRight w:val="0"/>
          <w:marTop w:val="0"/>
          <w:marBottom w:val="0"/>
          <w:divBdr>
            <w:top w:val="none" w:sz="0" w:space="0" w:color="auto"/>
            <w:left w:val="none" w:sz="0" w:space="0" w:color="auto"/>
            <w:bottom w:val="none" w:sz="0" w:space="0" w:color="auto"/>
            <w:right w:val="none" w:sz="0" w:space="0" w:color="auto"/>
          </w:divBdr>
        </w:div>
        <w:div w:id="1528133881">
          <w:marLeft w:val="547"/>
          <w:marRight w:val="0"/>
          <w:marTop w:val="0"/>
          <w:marBottom w:val="0"/>
          <w:divBdr>
            <w:top w:val="none" w:sz="0" w:space="0" w:color="auto"/>
            <w:left w:val="none" w:sz="0" w:space="0" w:color="auto"/>
            <w:bottom w:val="none" w:sz="0" w:space="0" w:color="auto"/>
            <w:right w:val="none" w:sz="0" w:space="0" w:color="auto"/>
          </w:divBdr>
        </w:div>
        <w:div w:id="906573383">
          <w:marLeft w:val="547"/>
          <w:marRight w:val="0"/>
          <w:marTop w:val="0"/>
          <w:marBottom w:val="0"/>
          <w:divBdr>
            <w:top w:val="none" w:sz="0" w:space="0" w:color="auto"/>
            <w:left w:val="none" w:sz="0" w:space="0" w:color="auto"/>
            <w:bottom w:val="none" w:sz="0" w:space="0" w:color="auto"/>
            <w:right w:val="none" w:sz="0" w:space="0" w:color="auto"/>
          </w:divBdr>
        </w:div>
        <w:div w:id="2028167056">
          <w:marLeft w:val="547"/>
          <w:marRight w:val="0"/>
          <w:marTop w:val="0"/>
          <w:marBottom w:val="0"/>
          <w:divBdr>
            <w:top w:val="none" w:sz="0" w:space="0" w:color="auto"/>
            <w:left w:val="none" w:sz="0" w:space="0" w:color="auto"/>
            <w:bottom w:val="none" w:sz="0" w:space="0" w:color="auto"/>
            <w:right w:val="none" w:sz="0" w:space="0" w:color="auto"/>
          </w:divBdr>
        </w:div>
        <w:div w:id="1022785922">
          <w:marLeft w:val="547"/>
          <w:marRight w:val="0"/>
          <w:marTop w:val="0"/>
          <w:marBottom w:val="0"/>
          <w:divBdr>
            <w:top w:val="none" w:sz="0" w:space="0" w:color="auto"/>
            <w:left w:val="none" w:sz="0" w:space="0" w:color="auto"/>
            <w:bottom w:val="none" w:sz="0" w:space="0" w:color="auto"/>
            <w:right w:val="none" w:sz="0" w:space="0" w:color="auto"/>
          </w:divBdr>
        </w:div>
      </w:divsChild>
    </w:div>
    <w:div w:id="613250497">
      <w:bodyDiv w:val="1"/>
      <w:marLeft w:val="0"/>
      <w:marRight w:val="0"/>
      <w:marTop w:val="0"/>
      <w:marBottom w:val="0"/>
      <w:divBdr>
        <w:top w:val="none" w:sz="0" w:space="0" w:color="auto"/>
        <w:left w:val="none" w:sz="0" w:space="0" w:color="auto"/>
        <w:bottom w:val="none" w:sz="0" w:space="0" w:color="auto"/>
        <w:right w:val="none" w:sz="0" w:space="0" w:color="auto"/>
      </w:divBdr>
      <w:divsChild>
        <w:div w:id="1768233860">
          <w:marLeft w:val="0"/>
          <w:marRight w:val="0"/>
          <w:marTop w:val="0"/>
          <w:marBottom w:val="0"/>
          <w:divBdr>
            <w:top w:val="none" w:sz="0" w:space="0" w:color="auto"/>
            <w:left w:val="none" w:sz="0" w:space="0" w:color="auto"/>
            <w:bottom w:val="none" w:sz="0" w:space="0" w:color="auto"/>
            <w:right w:val="none" w:sz="0" w:space="0" w:color="auto"/>
          </w:divBdr>
          <w:divsChild>
            <w:div w:id="131949981">
              <w:marLeft w:val="0"/>
              <w:marRight w:val="0"/>
              <w:marTop w:val="0"/>
              <w:marBottom w:val="0"/>
              <w:divBdr>
                <w:top w:val="none" w:sz="0" w:space="0" w:color="auto"/>
                <w:left w:val="none" w:sz="0" w:space="0" w:color="auto"/>
                <w:bottom w:val="none" w:sz="0" w:space="0" w:color="auto"/>
                <w:right w:val="none" w:sz="0" w:space="0" w:color="auto"/>
              </w:divBdr>
              <w:divsChild>
                <w:div w:id="1710884568">
                  <w:marLeft w:val="0"/>
                  <w:marRight w:val="0"/>
                  <w:marTop w:val="0"/>
                  <w:marBottom w:val="0"/>
                  <w:divBdr>
                    <w:top w:val="none" w:sz="0" w:space="0" w:color="auto"/>
                    <w:left w:val="none" w:sz="0" w:space="0" w:color="auto"/>
                    <w:bottom w:val="none" w:sz="0" w:space="0" w:color="auto"/>
                    <w:right w:val="none" w:sz="0" w:space="0" w:color="auto"/>
                  </w:divBdr>
                  <w:divsChild>
                    <w:div w:id="633684065">
                      <w:marLeft w:val="0"/>
                      <w:marRight w:val="0"/>
                      <w:marTop w:val="0"/>
                      <w:marBottom w:val="0"/>
                      <w:divBdr>
                        <w:top w:val="none" w:sz="0" w:space="0" w:color="auto"/>
                        <w:left w:val="none" w:sz="0" w:space="0" w:color="auto"/>
                        <w:bottom w:val="none" w:sz="0" w:space="0" w:color="auto"/>
                        <w:right w:val="none" w:sz="0" w:space="0" w:color="auto"/>
                      </w:divBdr>
                      <w:divsChild>
                        <w:div w:id="1990674391">
                          <w:marLeft w:val="0"/>
                          <w:marRight w:val="0"/>
                          <w:marTop w:val="0"/>
                          <w:marBottom w:val="0"/>
                          <w:divBdr>
                            <w:top w:val="none" w:sz="0" w:space="0" w:color="auto"/>
                            <w:left w:val="none" w:sz="0" w:space="0" w:color="auto"/>
                            <w:bottom w:val="none" w:sz="0" w:space="0" w:color="auto"/>
                            <w:right w:val="none" w:sz="0" w:space="0" w:color="auto"/>
                          </w:divBdr>
                          <w:divsChild>
                            <w:div w:id="34815157">
                              <w:marLeft w:val="0"/>
                              <w:marRight w:val="0"/>
                              <w:marTop w:val="0"/>
                              <w:marBottom w:val="0"/>
                              <w:divBdr>
                                <w:top w:val="none" w:sz="0" w:space="0" w:color="auto"/>
                                <w:left w:val="none" w:sz="0" w:space="0" w:color="auto"/>
                                <w:bottom w:val="none" w:sz="0" w:space="0" w:color="auto"/>
                                <w:right w:val="none" w:sz="0" w:space="0" w:color="auto"/>
                              </w:divBdr>
                              <w:divsChild>
                                <w:div w:id="1255749723">
                                  <w:marLeft w:val="0"/>
                                  <w:marRight w:val="0"/>
                                  <w:marTop w:val="0"/>
                                  <w:marBottom w:val="0"/>
                                  <w:divBdr>
                                    <w:top w:val="none" w:sz="0" w:space="0" w:color="auto"/>
                                    <w:left w:val="none" w:sz="0" w:space="0" w:color="auto"/>
                                    <w:bottom w:val="none" w:sz="0" w:space="0" w:color="auto"/>
                                    <w:right w:val="none" w:sz="0" w:space="0" w:color="auto"/>
                                  </w:divBdr>
                                  <w:divsChild>
                                    <w:div w:id="1538663552">
                                      <w:marLeft w:val="0"/>
                                      <w:marRight w:val="0"/>
                                      <w:marTop w:val="0"/>
                                      <w:marBottom w:val="0"/>
                                      <w:divBdr>
                                        <w:top w:val="none" w:sz="0" w:space="0" w:color="auto"/>
                                        <w:left w:val="none" w:sz="0" w:space="0" w:color="auto"/>
                                        <w:bottom w:val="none" w:sz="0" w:space="0" w:color="auto"/>
                                        <w:right w:val="none" w:sz="0" w:space="0" w:color="auto"/>
                                      </w:divBdr>
                                      <w:divsChild>
                                        <w:div w:id="1890260789">
                                          <w:marLeft w:val="0"/>
                                          <w:marRight w:val="0"/>
                                          <w:marTop w:val="0"/>
                                          <w:marBottom w:val="0"/>
                                          <w:divBdr>
                                            <w:top w:val="none" w:sz="0" w:space="0" w:color="auto"/>
                                            <w:left w:val="none" w:sz="0" w:space="0" w:color="auto"/>
                                            <w:bottom w:val="none" w:sz="0" w:space="0" w:color="auto"/>
                                            <w:right w:val="none" w:sz="0" w:space="0" w:color="auto"/>
                                          </w:divBdr>
                                          <w:divsChild>
                                            <w:div w:id="1862089288">
                                              <w:marLeft w:val="0"/>
                                              <w:marRight w:val="0"/>
                                              <w:marTop w:val="0"/>
                                              <w:marBottom w:val="0"/>
                                              <w:divBdr>
                                                <w:top w:val="none" w:sz="0" w:space="0" w:color="auto"/>
                                                <w:left w:val="none" w:sz="0" w:space="0" w:color="auto"/>
                                                <w:bottom w:val="none" w:sz="0" w:space="0" w:color="auto"/>
                                                <w:right w:val="none" w:sz="0" w:space="0" w:color="auto"/>
                                              </w:divBdr>
                                              <w:divsChild>
                                                <w:div w:id="971906270">
                                                  <w:marLeft w:val="0"/>
                                                  <w:marRight w:val="0"/>
                                                  <w:marTop w:val="0"/>
                                                  <w:marBottom w:val="0"/>
                                                  <w:divBdr>
                                                    <w:top w:val="none" w:sz="0" w:space="0" w:color="auto"/>
                                                    <w:left w:val="none" w:sz="0" w:space="0" w:color="auto"/>
                                                    <w:bottom w:val="none" w:sz="0" w:space="0" w:color="auto"/>
                                                    <w:right w:val="none" w:sz="0" w:space="0" w:color="auto"/>
                                                  </w:divBdr>
                                                  <w:divsChild>
                                                    <w:div w:id="1430078170">
                                                      <w:marLeft w:val="0"/>
                                                      <w:marRight w:val="0"/>
                                                      <w:marTop w:val="0"/>
                                                      <w:marBottom w:val="0"/>
                                                      <w:divBdr>
                                                        <w:top w:val="none" w:sz="0" w:space="0" w:color="auto"/>
                                                        <w:left w:val="none" w:sz="0" w:space="0" w:color="auto"/>
                                                        <w:bottom w:val="none" w:sz="0" w:space="0" w:color="auto"/>
                                                        <w:right w:val="none" w:sz="0" w:space="0" w:color="auto"/>
                                                      </w:divBdr>
                                                      <w:divsChild>
                                                        <w:div w:id="12022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393105">
      <w:bodyDiv w:val="1"/>
      <w:marLeft w:val="0"/>
      <w:marRight w:val="0"/>
      <w:marTop w:val="0"/>
      <w:marBottom w:val="0"/>
      <w:divBdr>
        <w:top w:val="none" w:sz="0" w:space="0" w:color="auto"/>
        <w:left w:val="none" w:sz="0" w:space="0" w:color="auto"/>
        <w:bottom w:val="none" w:sz="0" w:space="0" w:color="auto"/>
        <w:right w:val="none" w:sz="0" w:space="0" w:color="auto"/>
      </w:divBdr>
      <w:divsChild>
        <w:div w:id="547910219">
          <w:marLeft w:val="720"/>
          <w:marRight w:val="0"/>
          <w:marTop w:val="300"/>
          <w:marBottom w:val="0"/>
          <w:divBdr>
            <w:top w:val="none" w:sz="0" w:space="0" w:color="auto"/>
            <w:left w:val="none" w:sz="0" w:space="0" w:color="auto"/>
            <w:bottom w:val="none" w:sz="0" w:space="0" w:color="auto"/>
            <w:right w:val="none" w:sz="0" w:space="0" w:color="auto"/>
          </w:divBdr>
        </w:div>
        <w:div w:id="1888377181">
          <w:marLeft w:val="720"/>
          <w:marRight w:val="0"/>
          <w:marTop w:val="300"/>
          <w:marBottom w:val="0"/>
          <w:divBdr>
            <w:top w:val="none" w:sz="0" w:space="0" w:color="auto"/>
            <w:left w:val="none" w:sz="0" w:space="0" w:color="auto"/>
            <w:bottom w:val="none" w:sz="0" w:space="0" w:color="auto"/>
            <w:right w:val="none" w:sz="0" w:space="0" w:color="auto"/>
          </w:divBdr>
        </w:div>
        <w:div w:id="988631177">
          <w:marLeft w:val="720"/>
          <w:marRight w:val="0"/>
          <w:marTop w:val="300"/>
          <w:marBottom w:val="0"/>
          <w:divBdr>
            <w:top w:val="none" w:sz="0" w:space="0" w:color="auto"/>
            <w:left w:val="none" w:sz="0" w:space="0" w:color="auto"/>
            <w:bottom w:val="none" w:sz="0" w:space="0" w:color="auto"/>
            <w:right w:val="none" w:sz="0" w:space="0" w:color="auto"/>
          </w:divBdr>
        </w:div>
        <w:div w:id="969634241">
          <w:marLeft w:val="720"/>
          <w:marRight w:val="0"/>
          <w:marTop w:val="300"/>
          <w:marBottom w:val="0"/>
          <w:divBdr>
            <w:top w:val="none" w:sz="0" w:space="0" w:color="auto"/>
            <w:left w:val="none" w:sz="0" w:space="0" w:color="auto"/>
            <w:bottom w:val="none" w:sz="0" w:space="0" w:color="auto"/>
            <w:right w:val="none" w:sz="0" w:space="0" w:color="auto"/>
          </w:divBdr>
        </w:div>
        <w:div w:id="807284748">
          <w:marLeft w:val="720"/>
          <w:marRight w:val="0"/>
          <w:marTop w:val="300"/>
          <w:marBottom w:val="0"/>
          <w:divBdr>
            <w:top w:val="none" w:sz="0" w:space="0" w:color="auto"/>
            <w:left w:val="none" w:sz="0" w:space="0" w:color="auto"/>
            <w:bottom w:val="none" w:sz="0" w:space="0" w:color="auto"/>
            <w:right w:val="none" w:sz="0" w:space="0" w:color="auto"/>
          </w:divBdr>
        </w:div>
        <w:div w:id="682822679">
          <w:marLeft w:val="720"/>
          <w:marRight w:val="0"/>
          <w:marTop w:val="300"/>
          <w:marBottom w:val="0"/>
          <w:divBdr>
            <w:top w:val="none" w:sz="0" w:space="0" w:color="auto"/>
            <w:left w:val="none" w:sz="0" w:space="0" w:color="auto"/>
            <w:bottom w:val="none" w:sz="0" w:space="0" w:color="auto"/>
            <w:right w:val="none" w:sz="0" w:space="0" w:color="auto"/>
          </w:divBdr>
        </w:div>
        <w:div w:id="1836917553">
          <w:marLeft w:val="720"/>
          <w:marRight w:val="0"/>
          <w:marTop w:val="300"/>
          <w:marBottom w:val="0"/>
          <w:divBdr>
            <w:top w:val="none" w:sz="0" w:space="0" w:color="auto"/>
            <w:left w:val="none" w:sz="0" w:space="0" w:color="auto"/>
            <w:bottom w:val="none" w:sz="0" w:space="0" w:color="auto"/>
            <w:right w:val="none" w:sz="0" w:space="0" w:color="auto"/>
          </w:divBdr>
        </w:div>
      </w:divsChild>
    </w:div>
    <w:div w:id="645626375">
      <w:bodyDiv w:val="1"/>
      <w:marLeft w:val="0"/>
      <w:marRight w:val="0"/>
      <w:marTop w:val="0"/>
      <w:marBottom w:val="0"/>
      <w:divBdr>
        <w:top w:val="none" w:sz="0" w:space="0" w:color="auto"/>
        <w:left w:val="none" w:sz="0" w:space="0" w:color="auto"/>
        <w:bottom w:val="none" w:sz="0" w:space="0" w:color="auto"/>
        <w:right w:val="none" w:sz="0" w:space="0" w:color="auto"/>
      </w:divBdr>
    </w:div>
    <w:div w:id="647634721">
      <w:bodyDiv w:val="1"/>
      <w:marLeft w:val="0"/>
      <w:marRight w:val="0"/>
      <w:marTop w:val="0"/>
      <w:marBottom w:val="0"/>
      <w:divBdr>
        <w:top w:val="none" w:sz="0" w:space="0" w:color="auto"/>
        <w:left w:val="none" w:sz="0" w:space="0" w:color="auto"/>
        <w:bottom w:val="none" w:sz="0" w:space="0" w:color="auto"/>
        <w:right w:val="none" w:sz="0" w:space="0" w:color="auto"/>
      </w:divBdr>
      <w:divsChild>
        <w:div w:id="322003005">
          <w:marLeft w:val="720"/>
          <w:marRight w:val="0"/>
          <w:marTop w:val="0"/>
          <w:marBottom w:val="0"/>
          <w:divBdr>
            <w:top w:val="none" w:sz="0" w:space="0" w:color="auto"/>
            <w:left w:val="none" w:sz="0" w:space="0" w:color="auto"/>
            <w:bottom w:val="none" w:sz="0" w:space="0" w:color="auto"/>
            <w:right w:val="none" w:sz="0" w:space="0" w:color="auto"/>
          </w:divBdr>
        </w:div>
        <w:div w:id="117261840">
          <w:marLeft w:val="720"/>
          <w:marRight w:val="0"/>
          <w:marTop w:val="0"/>
          <w:marBottom w:val="0"/>
          <w:divBdr>
            <w:top w:val="none" w:sz="0" w:space="0" w:color="auto"/>
            <w:left w:val="none" w:sz="0" w:space="0" w:color="auto"/>
            <w:bottom w:val="none" w:sz="0" w:space="0" w:color="auto"/>
            <w:right w:val="none" w:sz="0" w:space="0" w:color="auto"/>
          </w:divBdr>
        </w:div>
        <w:div w:id="384960318">
          <w:marLeft w:val="720"/>
          <w:marRight w:val="0"/>
          <w:marTop w:val="0"/>
          <w:marBottom w:val="0"/>
          <w:divBdr>
            <w:top w:val="none" w:sz="0" w:space="0" w:color="auto"/>
            <w:left w:val="none" w:sz="0" w:space="0" w:color="auto"/>
            <w:bottom w:val="none" w:sz="0" w:space="0" w:color="auto"/>
            <w:right w:val="none" w:sz="0" w:space="0" w:color="auto"/>
          </w:divBdr>
        </w:div>
        <w:div w:id="1951662304">
          <w:marLeft w:val="720"/>
          <w:marRight w:val="0"/>
          <w:marTop w:val="0"/>
          <w:marBottom w:val="0"/>
          <w:divBdr>
            <w:top w:val="none" w:sz="0" w:space="0" w:color="auto"/>
            <w:left w:val="none" w:sz="0" w:space="0" w:color="auto"/>
            <w:bottom w:val="none" w:sz="0" w:space="0" w:color="auto"/>
            <w:right w:val="none" w:sz="0" w:space="0" w:color="auto"/>
          </w:divBdr>
        </w:div>
      </w:divsChild>
    </w:div>
    <w:div w:id="689797021">
      <w:bodyDiv w:val="1"/>
      <w:marLeft w:val="0"/>
      <w:marRight w:val="0"/>
      <w:marTop w:val="0"/>
      <w:marBottom w:val="0"/>
      <w:divBdr>
        <w:top w:val="none" w:sz="0" w:space="0" w:color="auto"/>
        <w:left w:val="none" w:sz="0" w:space="0" w:color="auto"/>
        <w:bottom w:val="none" w:sz="0" w:space="0" w:color="auto"/>
        <w:right w:val="none" w:sz="0" w:space="0" w:color="auto"/>
      </w:divBdr>
    </w:div>
    <w:div w:id="725106700">
      <w:bodyDiv w:val="1"/>
      <w:marLeft w:val="0"/>
      <w:marRight w:val="0"/>
      <w:marTop w:val="0"/>
      <w:marBottom w:val="0"/>
      <w:divBdr>
        <w:top w:val="none" w:sz="0" w:space="0" w:color="auto"/>
        <w:left w:val="none" w:sz="0" w:space="0" w:color="auto"/>
        <w:bottom w:val="none" w:sz="0" w:space="0" w:color="auto"/>
        <w:right w:val="none" w:sz="0" w:space="0" w:color="auto"/>
      </w:divBdr>
      <w:divsChild>
        <w:div w:id="1916820501">
          <w:marLeft w:val="0"/>
          <w:marRight w:val="0"/>
          <w:marTop w:val="0"/>
          <w:marBottom w:val="0"/>
          <w:divBdr>
            <w:top w:val="none" w:sz="0" w:space="0" w:color="auto"/>
            <w:left w:val="none" w:sz="0" w:space="0" w:color="auto"/>
            <w:bottom w:val="none" w:sz="0" w:space="0" w:color="auto"/>
            <w:right w:val="none" w:sz="0" w:space="0" w:color="auto"/>
          </w:divBdr>
          <w:divsChild>
            <w:div w:id="1882353014">
              <w:marLeft w:val="0"/>
              <w:marRight w:val="0"/>
              <w:marTop w:val="0"/>
              <w:marBottom w:val="0"/>
              <w:divBdr>
                <w:top w:val="none" w:sz="0" w:space="0" w:color="auto"/>
                <w:left w:val="none" w:sz="0" w:space="0" w:color="auto"/>
                <w:bottom w:val="none" w:sz="0" w:space="0" w:color="auto"/>
                <w:right w:val="none" w:sz="0" w:space="0" w:color="auto"/>
              </w:divBdr>
              <w:divsChild>
                <w:div w:id="229002959">
                  <w:marLeft w:val="0"/>
                  <w:marRight w:val="0"/>
                  <w:marTop w:val="0"/>
                  <w:marBottom w:val="0"/>
                  <w:divBdr>
                    <w:top w:val="none" w:sz="0" w:space="0" w:color="auto"/>
                    <w:left w:val="none" w:sz="0" w:space="0" w:color="auto"/>
                    <w:bottom w:val="none" w:sz="0" w:space="0" w:color="auto"/>
                    <w:right w:val="none" w:sz="0" w:space="0" w:color="auto"/>
                  </w:divBdr>
                  <w:divsChild>
                    <w:div w:id="1149976104">
                      <w:marLeft w:val="0"/>
                      <w:marRight w:val="0"/>
                      <w:marTop w:val="0"/>
                      <w:marBottom w:val="0"/>
                      <w:divBdr>
                        <w:top w:val="none" w:sz="0" w:space="0" w:color="auto"/>
                        <w:left w:val="none" w:sz="0" w:space="0" w:color="auto"/>
                        <w:bottom w:val="none" w:sz="0" w:space="0" w:color="auto"/>
                        <w:right w:val="none" w:sz="0" w:space="0" w:color="auto"/>
                      </w:divBdr>
                      <w:divsChild>
                        <w:div w:id="1216118741">
                          <w:marLeft w:val="0"/>
                          <w:marRight w:val="0"/>
                          <w:marTop w:val="0"/>
                          <w:marBottom w:val="0"/>
                          <w:divBdr>
                            <w:top w:val="none" w:sz="0" w:space="0" w:color="auto"/>
                            <w:left w:val="none" w:sz="0" w:space="0" w:color="auto"/>
                            <w:bottom w:val="none" w:sz="0" w:space="0" w:color="auto"/>
                            <w:right w:val="none" w:sz="0" w:space="0" w:color="auto"/>
                          </w:divBdr>
                          <w:divsChild>
                            <w:div w:id="2001930162">
                              <w:marLeft w:val="0"/>
                              <w:marRight w:val="0"/>
                              <w:marTop w:val="0"/>
                              <w:marBottom w:val="0"/>
                              <w:divBdr>
                                <w:top w:val="none" w:sz="0" w:space="0" w:color="auto"/>
                                <w:left w:val="none" w:sz="0" w:space="0" w:color="auto"/>
                                <w:bottom w:val="none" w:sz="0" w:space="0" w:color="auto"/>
                                <w:right w:val="none" w:sz="0" w:space="0" w:color="auto"/>
                              </w:divBdr>
                              <w:divsChild>
                                <w:div w:id="228156313">
                                  <w:marLeft w:val="0"/>
                                  <w:marRight w:val="0"/>
                                  <w:marTop w:val="0"/>
                                  <w:marBottom w:val="0"/>
                                  <w:divBdr>
                                    <w:top w:val="none" w:sz="0" w:space="0" w:color="auto"/>
                                    <w:left w:val="none" w:sz="0" w:space="0" w:color="auto"/>
                                    <w:bottom w:val="none" w:sz="0" w:space="0" w:color="auto"/>
                                    <w:right w:val="none" w:sz="0" w:space="0" w:color="auto"/>
                                  </w:divBdr>
                                  <w:divsChild>
                                    <w:div w:id="1735617274">
                                      <w:marLeft w:val="0"/>
                                      <w:marRight w:val="0"/>
                                      <w:marTop w:val="0"/>
                                      <w:marBottom w:val="0"/>
                                      <w:divBdr>
                                        <w:top w:val="none" w:sz="0" w:space="0" w:color="auto"/>
                                        <w:left w:val="none" w:sz="0" w:space="0" w:color="auto"/>
                                        <w:bottom w:val="none" w:sz="0" w:space="0" w:color="auto"/>
                                        <w:right w:val="none" w:sz="0" w:space="0" w:color="auto"/>
                                      </w:divBdr>
                                      <w:divsChild>
                                        <w:div w:id="1409812390">
                                          <w:marLeft w:val="0"/>
                                          <w:marRight w:val="0"/>
                                          <w:marTop w:val="0"/>
                                          <w:marBottom w:val="0"/>
                                          <w:divBdr>
                                            <w:top w:val="none" w:sz="0" w:space="0" w:color="auto"/>
                                            <w:left w:val="none" w:sz="0" w:space="0" w:color="auto"/>
                                            <w:bottom w:val="none" w:sz="0" w:space="0" w:color="auto"/>
                                            <w:right w:val="none" w:sz="0" w:space="0" w:color="auto"/>
                                          </w:divBdr>
                                          <w:divsChild>
                                            <w:div w:id="1806963916">
                                              <w:marLeft w:val="0"/>
                                              <w:marRight w:val="0"/>
                                              <w:marTop w:val="0"/>
                                              <w:marBottom w:val="0"/>
                                              <w:divBdr>
                                                <w:top w:val="none" w:sz="0" w:space="0" w:color="auto"/>
                                                <w:left w:val="none" w:sz="0" w:space="0" w:color="auto"/>
                                                <w:bottom w:val="none" w:sz="0" w:space="0" w:color="auto"/>
                                                <w:right w:val="none" w:sz="0" w:space="0" w:color="auto"/>
                                              </w:divBdr>
                                              <w:divsChild>
                                                <w:div w:id="1240166424">
                                                  <w:marLeft w:val="0"/>
                                                  <w:marRight w:val="0"/>
                                                  <w:marTop w:val="0"/>
                                                  <w:marBottom w:val="0"/>
                                                  <w:divBdr>
                                                    <w:top w:val="none" w:sz="0" w:space="0" w:color="auto"/>
                                                    <w:left w:val="none" w:sz="0" w:space="0" w:color="auto"/>
                                                    <w:bottom w:val="none" w:sz="0" w:space="0" w:color="auto"/>
                                                    <w:right w:val="none" w:sz="0" w:space="0" w:color="auto"/>
                                                  </w:divBdr>
                                                  <w:divsChild>
                                                    <w:div w:id="1049452299">
                                                      <w:marLeft w:val="0"/>
                                                      <w:marRight w:val="0"/>
                                                      <w:marTop w:val="0"/>
                                                      <w:marBottom w:val="0"/>
                                                      <w:divBdr>
                                                        <w:top w:val="none" w:sz="0" w:space="0" w:color="auto"/>
                                                        <w:left w:val="none" w:sz="0" w:space="0" w:color="auto"/>
                                                        <w:bottom w:val="none" w:sz="0" w:space="0" w:color="auto"/>
                                                        <w:right w:val="none" w:sz="0" w:space="0" w:color="auto"/>
                                                      </w:divBdr>
                                                      <w:divsChild>
                                                        <w:div w:id="12953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6077066">
      <w:bodyDiv w:val="1"/>
      <w:marLeft w:val="0"/>
      <w:marRight w:val="0"/>
      <w:marTop w:val="0"/>
      <w:marBottom w:val="0"/>
      <w:divBdr>
        <w:top w:val="none" w:sz="0" w:space="0" w:color="auto"/>
        <w:left w:val="none" w:sz="0" w:space="0" w:color="auto"/>
        <w:bottom w:val="none" w:sz="0" w:space="0" w:color="auto"/>
        <w:right w:val="none" w:sz="0" w:space="0" w:color="auto"/>
      </w:divBdr>
      <w:divsChild>
        <w:div w:id="1840191421">
          <w:marLeft w:val="446"/>
          <w:marRight w:val="0"/>
          <w:marTop w:val="0"/>
          <w:marBottom w:val="0"/>
          <w:divBdr>
            <w:top w:val="none" w:sz="0" w:space="0" w:color="auto"/>
            <w:left w:val="none" w:sz="0" w:space="0" w:color="auto"/>
            <w:bottom w:val="none" w:sz="0" w:space="0" w:color="auto"/>
            <w:right w:val="none" w:sz="0" w:space="0" w:color="auto"/>
          </w:divBdr>
        </w:div>
        <w:div w:id="1204562840">
          <w:marLeft w:val="446"/>
          <w:marRight w:val="0"/>
          <w:marTop w:val="0"/>
          <w:marBottom w:val="0"/>
          <w:divBdr>
            <w:top w:val="none" w:sz="0" w:space="0" w:color="auto"/>
            <w:left w:val="none" w:sz="0" w:space="0" w:color="auto"/>
            <w:bottom w:val="none" w:sz="0" w:space="0" w:color="auto"/>
            <w:right w:val="none" w:sz="0" w:space="0" w:color="auto"/>
          </w:divBdr>
        </w:div>
        <w:div w:id="679313018">
          <w:marLeft w:val="446"/>
          <w:marRight w:val="0"/>
          <w:marTop w:val="0"/>
          <w:marBottom w:val="0"/>
          <w:divBdr>
            <w:top w:val="none" w:sz="0" w:space="0" w:color="auto"/>
            <w:left w:val="none" w:sz="0" w:space="0" w:color="auto"/>
            <w:bottom w:val="none" w:sz="0" w:space="0" w:color="auto"/>
            <w:right w:val="none" w:sz="0" w:space="0" w:color="auto"/>
          </w:divBdr>
        </w:div>
      </w:divsChild>
    </w:div>
    <w:div w:id="738552958">
      <w:bodyDiv w:val="1"/>
      <w:marLeft w:val="0"/>
      <w:marRight w:val="0"/>
      <w:marTop w:val="0"/>
      <w:marBottom w:val="0"/>
      <w:divBdr>
        <w:top w:val="none" w:sz="0" w:space="0" w:color="auto"/>
        <w:left w:val="none" w:sz="0" w:space="0" w:color="auto"/>
        <w:bottom w:val="none" w:sz="0" w:space="0" w:color="auto"/>
        <w:right w:val="none" w:sz="0" w:space="0" w:color="auto"/>
      </w:divBdr>
    </w:div>
    <w:div w:id="770009876">
      <w:bodyDiv w:val="1"/>
      <w:marLeft w:val="0"/>
      <w:marRight w:val="0"/>
      <w:marTop w:val="0"/>
      <w:marBottom w:val="0"/>
      <w:divBdr>
        <w:top w:val="none" w:sz="0" w:space="0" w:color="auto"/>
        <w:left w:val="none" w:sz="0" w:space="0" w:color="auto"/>
        <w:bottom w:val="none" w:sz="0" w:space="0" w:color="auto"/>
        <w:right w:val="none" w:sz="0" w:space="0" w:color="auto"/>
      </w:divBdr>
    </w:div>
    <w:div w:id="775061089">
      <w:bodyDiv w:val="1"/>
      <w:marLeft w:val="0"/>
      <w:marRight w:val="0"/>
      <w:marTop w:val="0"/>
      <w:marBottom w:val="0"/>
      <w:divBdr>
        <w:top w:val="none" w:sz="0" w:space="0" w:color="auto"/>
        <w:left w:val="none" w:sz="0" w:space="0" w:color="auto"/>
        <w:bottom w:val="none" w:sz="0" w:space="0" w:color="auto"/>
        <w:right w:val="none" w:sz="0" w:space="0" w:color="auto"/>
      </w:divBdr>
      <w:divsChild>
        <w:div w:id="1047995456">
          <w:marLeft w:val="720"/>
          <w:marRight w:val="0"/>
          <w:marTop w:val="300"/>
          <w:marBottom w:val="0"/>
          <w:divBdr>
            <w:top w:val="none" w:sz="0" w:space="0" w:color="auto"/>
            <w:left w:val="none" w:sz="0" w:space="0" w:color="auto"/>
            <w:bottom w:val="none" w:sz="0" w:space="0" w:color="auto"/>
            <w:right w:val="none" w:sz="0" w:space="0" w:color="auto"/>
          </w:divBdr>
        </w:div>
        <w:div w:id="60443152">
          <w:marLeft w:val="720"/>
          <w:marRight w:val="0"/>
          <w:marTop w:val="300"/>
          <w:marBottom w:val="0"/>
          <w:divBdr>
            <w:top w:val="none" w:sz="0" w:space="0" w:color="auto"/>
            <w:left w:val="none" w:sz="0" w:space="0" w:color="auto"/>
            <w:bottom w:val="none" w:sz="0" w:space="0" w:color="auto"/>
            <w:right w:val="none" w:sz="0" w:space="0" w:color="auto"/>
          </w:divBdr>
        </w:div>
        <w:div w:id="1025398325">
          <w:marLeft w:val="720"/>
          <w:marRight w:val="0"/>
          <w:marTop w:val="300"/>
          <w:marBottom w:val="0"/>
          <w:divBdr>
            <w:top w:val="none" w:sz="0" w:space="0" w:color="auto"/>
            <w:left w:val="none" w:sz="0" w:space="0" w:color="auto"/>
            <w:bottom w:val="none" w:sz="0" w:space="0" w:color="auto"/>
            <w:right w:val="none" w:sz="0" w:space="0" w:color="auto"/>
          </w:divBdr>
        </w:div>
        <w:div w:id="1569654782">
          <w:marLeft w:val="720"/>
          <w:marRight w:val="0"/>
          <w:marTop w:val="300"/>
          <w:marBottom w:val="0"/>
          <w:divBdr>
            <w:top w:val="none" w:sz="0" w:space="0" w:color="auto"/>
            <w:left w:val="none" w:sz="0" w:space="0" w:color="auto"/>
            <w:bottom w:val="none" w:sz="0" w:space="0" w:color="auto"/>
            <w:right w:val="none" w:sz="0" w:space="0" w:color="auto"/>
          </w:divBdr>
        </w:div>
        <w:div w:id="1563254122">
          <w:marLeft w:val="720"/>
          <w:marRight w:val="0"/>
          <w:marTop w:val="300"/>
          <w:marBottom w:val="0"/>
          <w:divBdr>
            <w:top w:val="none" w:sz="0" w:space="0" w:color="auto"/>
            <w:left w:val="none" w:sz="0" w:space="0" w:color="auto"/>
            <w:bottom w:val="none" w:sz="0" w:space="0" w:color="auto"/>
            <w:right w:val="none" w:sz="0" w:space="0" w:color="auto"/>
          </w:divBdr>
        </w:div>
        <w:div w:id="646209603">
          <w:marLeft w:val="720"/>
          <w:marRight w:val="0"/>
          <w:marTop w:val="300"/>
          <w:marBottom w:val="0"/>
          <w:divBdr>
            <w:top w:val="none" w:sz="0" w:space="0" w:color="auto"/>
            <w:left w:val="none" w:sz="0" w:space="0" w:color="auto"/>
            <w:bottom w:val="none" w:sz="0" w:space="0" w:color="auto"/>
            <w:right w:val="none" w:sz="0" w:space="0" w:color="auto"/>
          </w:divBdr>
        </w:div>
        <w:div w:id="1504935165">
          <w:marLeft w:val="720"/>
          <w:marRight w:val="0"/>
          <w:marTop w:val="300"/>
          <w:marBottom w:val="0"/>
          <w:divBdr>
            <w:top w:val="none" w:sz="0" w:space="0" w:color="auto"/>
            <w:left w:val="none" w:sz="0" w:space="0" w:color="auto"/>
            <w:bottom w:val="none" w:sz="0" w:space="0" w:color="auto"/>
            <w:right w:val="none" w:sz="0" w:space="0" w:color="auto"/>
          </w:divBdr>
        </w:div>
      </w:divsChild>
    </w:div>
    <w:div w:id="790710768">
      <w:bodyDiv w:val="1"/>
      <w:marLeft w:val="0"/>
      <w:marRight w:val="0"/>
      <w:marTop w:val="0"/>
      <w:marBottom w:val="0"/>
      <w:divBdr>
        <w:top w:val="none" w:sz="0" w:space="0" w:color="auto"/>
        <w:left w:val="none" w:sz="0" w:space="0" w:color="auto"/>
        <w:bottom w:val="none" w:sz="0" w:space="0" w:color="auto"/>
        <w:right w:val="none" w:sz="0" w:space="0" w:color="auto"/>
      </w:divBdr>
      <w:divsChild>
        <w:div w:id="131602813">
          <w:marLeft w:val="547"/>
          <w:marRight w:val="0"/>
          <w:marTop w:val="72"/>
          <w:marBottom w:val="0"/>
          <w:divBdr>
            <w:top w:val="none" w:sz="0" w:space="0" w:color="auto"/>
            <w:left w:val="none" w:sz="0" w:space="0" w:color="auto"/>
            <w:bottom w:val="none" w:sz="0" w:space="0" w:color="auto"/>
            <w:right w:val="none" w:sz="0" w:space="0" w:color="auto"/>
          </w:divBdr>
        </w:div>
        <w:div w:id="218633842">
          <w:marLeft w:val="1166"/>
          <w:marRight w:val="0"/>
          <w:marTop w:val="72"/>
          <w:marBottom w:val="0"/>
          <w:divBdr>
            <w:top w:val="none" w:sz="0" w:space="0" w:color="auto"/>
            <w:left w:val="none" w:sz="0" w:space="0" w:color="auto"/>
            <w:bottom w:val="none" w:sz="0" w:space="0" w:color="auto"/>
            <w:right w:val="none" w:sz="0" w:space="0" w:color="auto"/>
          </w:divBdr>
        </w:div>
        <w:div w:id="204367842">
          <w:marLeft w:val="1166"/>
          <w:marRight w:val="0"/>
          <w:marTop w:val="72"/>
          <w:marBottom w:val="0"/>
          <w:divBdr>
            <w:top w:val="none" w:sz="0" w:space="0" w:color="auto"/>
            <w:left w:val="none" w:sz="0" w:space="0" w:color="auto"/>
            <w:bottom w:val="none" w:sz="0" w:space="0" w:color="auto"/>
            <w:right w:val="none" w:sz="0" w:space="0" w:color="auto"/>
          </w:divBdr>
        </w:div>
        <w:div w:id="46414482">
          <w:marLeft w:val="1166"/>
          <w:marRight w:val="0"/>
          <w:marTop w:val="72"/>
          <w:marBottom w:val="0"/>
          <w:divBdr>
            <w:top w:val="none" w:sz="0" w:space="0" w:color="auto"/>
            <w:left w:val="none" w:sz="0" w:space="0" w:color="auto"/>
            <w:bottom w:val="none" w:sz="0" w:space="0" w:color="auto"/>
            <w:right w:val="none" w:sz="0" w:space="0" w:color="auto"/>
          </w:divBdr>
        </w:div>
        <w:div w:id="2004241343">
          <w:marLeft w:val="1166"/>
          <w:marRight w:val="0"/>
          <w:marTop w:val="72"/>
          <w:marBottom w:val="0"/>
          <w:divBdr>
            <w:top w:val="none" w:sz="0" w:space="0" w:color="auto"/>
            <w:left w:val="none" w:sz="0" w:space="0" w:color="auto"/>
            <w:bottom w:val="none" w:sz="0" w:space="0" w:color="auto"/>
            <w:right w:val="none" w:sz="0" w:space="0" w:color="auto"/>
          </w:divBdr>
        </w:div>
        <w:div w:id="2069307008">
          <w:marLeft w:val="547"/>
          <w:marRight w:val="0"/>
          <w:marTop w:val="72"/>
          <w:marBottom w:val="0"/>
          <w:divBdr>
            <w:top w:val="none" w:sz="0" w:space="0" w:color="auto"/>
            <w:left w:val="none" w:sz="0" w:space="0" w:color="auto"/>
            <w:bottom w:val="none" w:sz="0" w:space="0" w:color="auto"/>
            <w:right w:val="none" w:sz="0" w:space="0" w:color="auto"/>
          </w:divBdr>
        </w:div>
        <w:div w:id="1117945499">
          <w:marLeft w:val="1166"/>
          <w:marRight w:val="0"/>
          <w:marTop w:val="72"/>
          <w:marBottom w:val="0"/>
          <w:divBdr>
            <w:top w:val="none" w:sz="0" w:space="0" w:color="auto"/>
            <w:left w:val="none" w:sz="0" w:space="0" w:color="auto"/>
            <w:bottom w:val="none" w:sz="0" w:space="0" w:color="auto"/>
            <w:right w:val="none" w:sz="0" w:space="0" w:color="auto"/>
          </w:divBdr>
        </w:div>
        <w:div w:id="1953241720">
          <w:marLeft w:val="1166"/>
          <w:marRight w:val="0"/>
          <w:marTop w:val="72"/>
          <w:marBottom w:val="0"/>
          <w:divBdr>
            <w:top w:val="none" w:sz="0" w:space="0" w:color="auto"/>
            <w:left w:val="none" w:sz="0" w:space="0" w:color="auto"/>
            <w:bottom w:val="none" w:sz="0" w:space="0" w:color="auto"/>
            <w:right w:val="none" w:sz="0" w:space="0" w:color="auto"/>
          </w:divBdr>
        </w:div>
        <w:div w:id="1445341970">
          <w:marLeft w:val="1166"/>
          <w:marRight w:val="0"/>
          <w:marTop w:val="72"/>
          <w:marBottom w:val="0"/>
          <w:divBdr>
            <w:top w:val="none" w:sz="0" w:space="0" w:color="auto"/>
            <w:left w:val="none" w:sz="0" w:space="0" w:color="auto"/>
            <w:bottom w:val="none" w:sz="0" w:space="0" w:color="auto"/>
            <w:right w:val="none" w:sz="0" w:space="0" w:color="auto"/>
          </w:divBdr>
        </w:div>
        <w:div w:id="1163542327">
          <w:marLeft w:val="547"/>
          <w:marRight w:val="0"/>
          <w:marTop w:val="72"/>
          <w:marBottom w:val="0"/>
          <w:divBdr>
            <w:top w:val="none" w:sz="0" w:space="0" w:color="auto"/>
            <w:left w:val="none" w:sz="0" w:space="0" w:color="auto"/>
            <w:bottom w:val="none" w:sz="0" w:space="0" w:color="auto"/>
            <w:right w:val="none" w:sz="0" w:space="0" w:color="auto"/>
          </w:divBdr>
        </w:div>
        <w:div w:id="2046834319">
          <w:marLeft w:val="1166"/>
          <w:marRight w:val="0"/>
          <w:marTop w:val="72"/>
          <w:marBottom w:val="0"/>
          <w:divBdr>
            <w:top w:val="none" w:sz="0" w:space="0" w:color="auto"/>
            <w:left w:val="none" w:sz="0" w:space="0" w:color="auto"/>
            <w:bottom w:val="none" w:sz="0" w:space="0" w:color="auto"/>
            <w:right w:val="none" w:sz="0" w:space="0" w:color="auto"/>
          </w:divBdr>
        </w:div>
      </w:divsChild>
    </w:div>
    <w:div w:id="833380072">
      <w:bodyDiv w:val="1"/>
      <w:marLeft w:val="0"/>
      <w:marRight w:val="0"/>
      <w:marTop w:val="0"/>
      <w:marBottom w:val="0"/>
      <w:divBdr>
        <w:top w:val="none" w:sz="0" w:space="0" w:color="auto"/>
        <w:left w:val="none" w:sz="0" w:space="0" w:color="auto"/>
        <w:bottom w:val="none" w:sz="0" w:space="0" w:color="auto"/>
        <w:right w:val="none" w:sz="0" w:space="0" w:color="auto"/>
      </w:divBdr>
    </w:div>
    <w:div w:id="841048422">
      <w:bodyDiv w:val="1"/>
      <w:marLeft w:val="0"/>
      <w:marRight w:val="0"/>
      <w:marTop w:val="0"/>
      <w:marBottom w:val="0"/>
      <w:divBdr>
        <w:top w:val="none" w:sz="0" w:space="0" w:color="auto"/>
        <w:left w:val="none" w:sz="0" w:space="0" w:color="auto"/>
        <w:bottom w:val="none" w:sz="0" w:space="0" w:color="auto"/>
        <w:right w:val="none" w:sz="0" w:space="0" w:color="auto"/>
      </w:divBdr>
    </w:div>
    <w:div w:id="846679428">
      <w:bodyDiv w:val="1"/>
      <w:marLeft w:val="0"/>
      <w:marRight w:val="0"/>
      <w:marTop w:val="0"/>
      <w:marBottom w:val="0"/>
      <w:divBdr>
        <w:top w:val="none" w:sz="0" w:space="0" w:color="auto"/>
        <w:left w:val="none" w:sz="0" w:space="0" w:color="auto"/>
        <w:bottom w:val="none" w:sz="0" w:space="0" w:color="auto"/>
        <w:right w:val="none" w:sz="0" w:space="0" w:color="auto"/>
      </w:divBdr>
      <w:divsChild>
        <w:div w:id="1296330813">
          <w:marLeft w:val="446"/>
          <w:marRight w:val="0"/>
          <w:marTop w:val="0"/>
          <w:marBottom w:val="0"/>
          <w:divBdr>
            <w:top w:val="none" w:sz="0" w:space="0" w:color="auto"/>
            <w:left w:val="none" w:sz="0" w:space="0" w:color="auto"/>
            <w:bottom w:val="none" w:sz="0" w:space="0" w:color="auto"/>
            <w:right w:val="none" w:sz="0" w:space="0" w:color="auto"/>
          </w:divBdr>
        </w:div>
        <w:div w:id="469175141">
          <w:marLeft w:val="446"/>
          <w:marRight w:val="0"/>
          <w:marTop w:val="0"/>
          <w:marBottom w:val="0"/>
          <w:divBdr>
            <w:top w:val="none" w:sz="0" w:space="0" w:color="auto"/>
            <w:left w:val="none" w:sz="0" w:space="0" w:color="auto"/>
            <w:bottom w:val="none" w:sz="0" w:space="0" w:color="auto"/>
            <w:right w:val="none" w:sz="0" w:space="0" w:color="auto"/>
          </w:divBdr>
        </w:div>
        <w:div w:id="682435950">
          <w:marLeft w:val="446"/>
          <w:marRight w:val="0"/>
          <w:marTop w:val="0"/>
          <w:marBottom w:val="0"/>
          <w:divBdr>
            <w:top w:val="none" w:sz="0" w:space="0" w:color="auto"/>
            <w:left w:val="none" w:sz="0" w:space="0" w:color="auto"/>
            <w:bottom w:val="none" w:sz="0" w:space="0" w:color="auto"/>
            <w:right w:val="none" w:sz="0" w:space="0" w:color="auto"/>
          </w:divBdr>
        </w:div>
        <w:div w:id="1350452083">
          <w:marLeft w:val="446"/>
          <w:marRight w:val="0"/>
          <w:marTop w:val="0"/>
          <w:marBottom w:val="0"/>
          <w:divBdr>
            <w:top w:val="none" w:sz="0" w:space="0" w:color="auto"/>
            <w:left w:val="none" w:sz="0" w:space="0" w:color="auto"/>
            <w:bottom w:val="none" w:sz="0" w:space="0" w:color="auto"/>
            <w:right w:val="none" w:sz="0" w:space="0" w:color="auto"/>
          </w:divBdr>
        </w:div>
      </w:divsChild>
    </w:div>
    <w:div w:id="859319616">
      <w:bodyDiv w:val="1"/>
      <w:marLeft w:val="0"/>
      <w:marRight w:val="0"/>
      <w:marTop w:val="0"/>
      <w:marBottom w:val="0"/>
      <w:divBdr>
        <w:top w:val="none" w:sz="0" w:space="0" w:color="auto"/>
        <w:left w:val="none" w:sz="0" w:space="0" w:color="auto"/>
        <w:bottom w:val="none" w:sz="0" w:space="0" w:color="auto"/>
        <w:right w:val="none" w:sz="0" w:space="0" w:color="auto"/>
      </w:divBdr>
      <w:divsChild>
        <w:div w:id="1061902686">
          <w:marLeft w:val="547"/>
          <w:marRight w:val="0"/>
          <w:marTop w:val="168"/>
          <w:marBottom w:val="0"/>
          <w:divBdr>
            <w:top w:val="none" w:sz="0" w:space="0" w:color="auto"/>
            <w:left w:val="none" w:sz="0" w:space="0" w:color="auto"/>
            <w:bottom w:val="none" w:sz="0" w:space="0" w:color="auto"/>
            <w:right w:val="none" w:sz="0" w:space="0" w:color="auto"/>
          </w:divBdr>
        </w:div>
        <w:div w:id="680861832">
          <w:marLeft w:val="547"/>
          <w:marRight w:val="0"/>
          <w:marTop w:val="168"/>
          <w:marBottom w:val="0"/>
          <w:divBdr>
            <w:top w:val="none" w:sz="0" w:space="0" w:color="auto"/>
            <w:left w:val="none" w:sz="0" w:space="0" w:color="auto"/>
            <w:bottom w:val="none" w:sz="0" w:space="0" w:color="auto"/>
            <w:right w:val="none" w:sz="0" w:space="0" w:color="auto"/>
          </w:divBdr>
        </w:div>
        <w:div w:id="291595293">
          <w:marLeft w:val="547"/>
          <w:marRight w:val="0"/>
          <w:marTop w:val="168"/>
          <w:marBottom w:val="0"/>
          <w:divBdr>
            <w:top w:val="none" w:sz="0" w:space="0" w:color="auto"/>
            <w:left w:val="none" w:sz="0" w:space="0" w:color="auto"/>
            <w:bottom w:val="none" w:sz="0" w:space="0" w:color="auto"/>
            <w:right w:val="none" w:sz="0" w:space="0" w:color="auto"/>
          </w:divBdr>
        </w:div>
        <w:div w:id="1342466380">
          <w:marLeft w:val="547"/>
          <w:marRight w:val="0"/>
          <w:marTop w:val="168"/>
          <w:marBottom w:val="0"/>
          <w:divBdr>
            <w:top w:val="none" w:sz="0" w:space="0" w:color="auto"/>
            <w:left w:val="none" w:sz="0" w:space="0" w:color="auto"/>
            <w:bottom w:val="none" w:sz="0" w:space="0" w:color="auto"/>
            <w:right w:val="none" w:sz="0" w:space="0" w:color="auto"/>
          </w:divBdr>
        </w:div>
      </w:divsChild>
    </w:div>
    <w:div w:id="887494586">
      <w:bodyDiv w:val="1"/>
      <w:marLeft w:val="0"/>
      <w:marRight w:val="0"/>
      <w:marTop w:val="0"/>
      <w:marBottom w:val="0"/>
      <w:divBdr>
        <w:top w:val="none" w:sz="0" w:space="0" w:color="auto"/>
        <w:left w:val="none" w:sz="0" w:space="0" w:color="auto"/>
        <w:bottom w:val="none" w:sz="0" w:space="0" w:color="auto"/>
        <w:right w:val="none" w:sz="0" w:space="0" w:color="auto"/>
      </w:divBdr>
    </w:div>
    <w:div w:id="912087454">
      <w:bodyDiv w:val="1"/>
      <w:marLeft w:val="0"/>
      <w:marRight w:val="0"/>
      <w:marTop w:val="0"/>
      <w:marBottom w:val="0"/>
      <w:divBdr>
        <w:top w:val="none" w:sz="0" w:space="0" w:color="auto"/>
        <w:left w:val="none" w:sz="0" w:space="0" w:color="auto"/>
        <w:bottom w:val="none" w:sz="0" w:space="0" w:color="auto"/>
        <w:right w:val="none" w:sz="0" w:space="0" w:color="auto"/>
      </w:divBdr>
    </w:div>
    <w:div w:id="916017171">
      <w:bodyDiv w:val="1"/>
      <w:marLeft w:val="0"/>
      <w:marRight w:val="0"/>
      <w:marTop w:val="0"/>
      <w:marBottom w:val="0"/>
      <w:divBdr>
        <w:top w:val="none" w:sz="0" w:space="0" w:color="auto"/>
        <w:left w:val="none" w:sz="0" w:space="0" w:color="auto"/>
        <w:bottom w:val="none" w:sz="0" w:space="0" w:color="auto"/>
        <w:right w:val="none" w:sz="0" w:space="0" w:color="auto"/>
      </w:divBdr>
      <w:divsChild>
        <w:div w:id="1430858125">
          <w:marLeft w:val="547"/>
          <w:marRight w:val="0"/>
          <w:marTop w:val="43"/>
          <w:marBottom w:val="0"/>
          <w:divBdr>
            <w:top w:val="none" w:sz="0" w:space="0" w:color="auto"/>
            <w:left w:val="none" w:sz="0" w:space="0" w:color="auto"/>
            <w:bottom w:val="none" w:sz="0" w:space="0" w:color="auto"/>
            <w:right w:val="none" w:sz="0" w:space="0" w:color="auto"/>
          </w:divBdr>
        </w:div>
        <w:div w:id="1121725672">
          <w:marLeft w:val="1166"/>
          <w:marRight w:val="0"/>
          <w:marTop w:val="43"/>
          <w:marBottom w:val="0"/>
          <w:divBdr>
            <w:top w:val="none" w:sz="0" w:space="0" w:color="auto"/>
            <w:left w:val="none" w:sz="0" w:space="0" w:color="auto"/>
            <w:bottom w:val="none" w:sz="0" w:space="0" w:color="auto"/>
            <w:right w:val="none" w:sz="0" w:space="0" w:color="auto"/>
          </w:divBdr>
        </w:div>
        <w:div w:id="1821341685">
          <w:marLeft w:val="1166"/>
          <w:marRight w:val="0"/>
          <w:marTop w:val="43"/>
          <w:marBottom w:val="0"/>
          <w:divBdr>
            <w:top w:val="none" w:sz="0" w:space="0" w:color="auto"/>
            <w:left w:val="none" w:sz="0" w:space="0" w:color="auto"/>
            <w:bottom w:val="none" w:sz="0" w:space="0" w:color="auto"/>
            <w:right w:val="none" w:sz="0" w:space="0" w:color="auto"/>
          </w:divBdr>
        </w:div>
        <w:div w:id="1059860531">
          <w:marLeft w:val="1166"/>
          <w:marRight w:val="0"/>
          <w:marTop w:val="43"/>
          <w:marBottom w:val="0"/>
          <w:divBdr>
            <w:top w:val="none" w:sz="0" w:space="0" w:color="auto"/>
            <w:left w:val="none" w:sz="0" w:space="0" w:color="auto"/>
            <w:bottom w:val="none" w:sz="0" w:space="0" w:color="auto"/>
            <w:right w:val="none" w:sz="0" w:space="0" w:color="auto"/>
          </w:divBdr>
        </w:div>
      </w:divsChild>
    </w:div>
    <w:div w:id="919296679">
      <w:bodyDiv w:val="1"/>
      <w:marLeft w:val="0"/>
      <w:marRight w:val="0"/>
      <w:marTop w:val="0"/>
      <w:marBottom w:val="0"/>
      <w:divBdr>
        <w:top w:val="none" w:sz="0" w:space="0" w:color="auto"/>
        <w:left w:val="none" w:sz="0" w:space="0" w:color="auto"/>
        <w:bottom w:val="none" w:sz="0" w:space="0" w:color="auto"/>
        <w:right w:val="none" w:sz="0" w:space="0" w:color="auto"/>
      </w:divBdr>
    </w:div>
    <w:div w:id="923957702">
      <w:bodyDiv w:val="1"/>
      <w:marLeft w:val="0"/>
      <w:marRight w:val="0"/>
      <w:marTop w:val="0"/>
      <w:marBottom w:val="0"/>
      <w:divBdr>
        <w:top w:val="none" w:sz="0" w:space="0" w:color="auto"/>
        <w:left w:val="none" w:sz="0" w:space="0" w:color="auto"/>
        <w:bottom w:val="none" w:sz="0" w:space="0" w:color="auto"/>
        <w:right w:val="none" w:sz="0" w:space="0" w:color="auto"/>
      </w:divBdr>
    </w:div>
    <w:div w:id="930243148">
      <w:bodyDiv w:val="1"/>
      <w:marLeft w:val="0"/>
      <w:marRight w:val="0"/>
      <w:marTop w:val="0"/>
      <w:marBottom w:val="0"/>
      <w:divBdr>
        <w:top w:val="none" w:sz="0" w:space="0" w:color="auto"/>
        <w:left w:val="none" w:sz="0" w:space="0" w:color="auto"/>
        <w:bottom w:val="none" w:sz="0" w:space="0" w:color="auto"/>
        <w:right w:val="none" w:sz="0" w:space="0" w:color="auto"/>
      </w:divBdr>
    </w:div>
    <w:div w:id="933561866">
      <w:bodyDiv w:val="1"/>
      <w:marLeft w:val="0"/>
      <w:marRight w:val="0"/>
      <w:marTop w:val="0"/>
      <w:marBottom w:val="0"/>
      <w:divBdr>
        <w:top w:val="none" w:sz="0" w:space="0" w:color="auto"/>
        <w:left w:val="none" w:sz="0" w:space="0" w:color="auto"/>
        <w:bottom w:val="none" w:sz="0" w:space="0" w:color="auto"/>
        <w:right w:val="none" w:sz="0" w:space="0" w:color="auto"/>
      </w:divBdr>
      <w:divsChild>
        <w:div w:id="1258444124">
          <w:marLeft w:val="547"/>
          <w:marRight w:val="0"/>
          <w:marTop w:val="62"/>
          <w:marBottom w:val="0"/>
          <w:divBdr>
            <w:top w:val="none" w:sz="0" w:space="0" w:color="auto"/>
            <w:left w:val="none" w:sz="0" w:space="0" w:color="auto"/>
            <w:bottom w:val="none" w:sz="0" w:space="0" w:color="auto"/>
            <w:right w:val="none" w:sz="0" w:space="0" w:color="auto"/>
          </w:divBdr>
        </w:div>
        <w:div w:id="437912101">
          <w:marLeft w:val="1166"/>
          <w:marRight w:val="0"/>
          <w:marTop w:val="62"/>
          <w:marBottom w:val="0"/>
          <w:divBdr>
            <w:top w:val="none" w:sz="0" w:space="0" w:color="auto"/>
            <w:left w:val="none" w:sz="0" w:space="0" w:color="auto"/>
            <w:bottom w:val="none" w:sz="0" w:space="0" w:color="auto"/>
            <w:right w:val="none" w:sz="0" w:space="0" w:color="auto"/>
          </w:divBdr>
        </w:div>
        <w:div w:id="542210201">
          <w:marLeft w:val="1166"/>
          <w:marRight w:val="0"/>
          <w:marTop w:val="62"/>
          <w:marBottom w:val="0"/>
          <w:divBdr>
            <w:top w:val="none" w:sz="0" w:space="0" w:color="auto"/>
            <w:left w:val="none" w:sz="0" w:space="0" w:color="auto"/>
            <w:bottom w:val="none" w:sz="0" w:space="0" w:color="auto"/>
            <w:right w:val="none" w:sz="0" w:space="0" w:color="auto"/>
          </w:divBdr>
        </w:div>
        <w:div w:id="1073743132">
          <w:marLeft w:val="1166"/>
          <w:marRight w:val="0"/>
          <w:marTop w:val="62"/>
          <w:marBottom w:val="0"/>
          <w:divBdr>
            <w:top w:val="none" w:sz="0" w:space="0" w:color="auto"/>
            <w:left w:val="none" w:sz="0" w:space="0" w:color="auto"/>
            <w:bottom w:val="none" w:sz="0" w:space="0" w:color="auto"/>
            <w:right w:val="none" w:sz="0" w:space="0" w:color="auto"/>
          </w:divBdr>
        </w:div>
        <w:div w:id="2070108468">
          <w:marLeft w:val="1166"/>
          <w:marRight w:val="0"/>
          <w:marTop w:val="62"/>
          <w:marBottom w:val="0"/>
          <w:divBdr>
            <w:top w:val="none" w:sz="0" w:space="0" w:color="auto"/>
            <w:left w:val="none" w:sz="0" w:space="0" w:color="auto"/>
            <w:bottom w:val="none" w:sz="0" w:space="0" w:color="auto"/>
            <w:right w:val="none" w:sz="0" w:space="0" w:color="auto"/>
          </w:divBdr>
        </w:div>
        <w:div w:id="1826585480">
          <w:marLeft w:val="547"/>
          <w:marRight w:val="0"/>
          <w:marTop w:val="62"/>
          <w:marBottom w:val="0"/>
          <w:divBdr>
            <w:top w:val="none" w:sz="0" w:space="0" w:color="auto"/>
            <w:left w:val="none" w:sz="0" w:space="0" w:color="auto"/>
            <w:bottom w:val="none" w:sz="0" w:space="0" w:color="auto"/>
            <w:right w:val="none" w:sz="0" w:space="0" w:color="auto"/>
          </w:divBdr>
        </w:div>
        <w:div w:id="1768885487">
          <w:marLeft w:val="1166"/>
          <w:marRight w:val="0"/>
          <w:marTop w:val="62"/>
          <w:marBottom w:val="0"/>
          <w:divBdr>
            <w:top w:val="none" w:sz="0" w:space="0" w:color="auto"/>
            <w:left w:val="none" w:sz="0" w:space="0" w:color="auto"/>
            <w:bottom w:val="none" w:sz="0" w:space="0" w:color="auto"/>
            <w:right w:val="none" w:sz="0" w:space="0" w:color="auto"/>
          </w:divBdr>
        </w:div>
        <w:div w:id="1941831826">
          <w:marLeft w:val="1166"/>
          <w:marRight w:val="0"/>
          <w:marTop w:val="62"/>
          <w:marBottom w:val="0"/>
          <w:divBdr>
            <w:top w:val="none" w:sz="0" w:space="0" w:color="auto"/>
            <w:left w:val="none" w:sz="0" w:space="0" w:color="auto"/>
            <w:bottom w:val="none" w:sz="0" w:space="0" w:color="auto"/>
            <w:right w:val="none" w:sz="0" w:space="0" w:color="auto"/>
          </w:divBdr>
        </w:div>
        <w:div w:id="2013750866">
          <w:marLeft w:val="1800"/>
          <w:marRight w:val="0"/>
          <w:marTop w:val="62"/>
          <w:marBottom w:val="0"/>
          <w:divBdr>
            <w:top w:val="none" w:sz="0" w:space="0" w:color="auto"/>
            <w:left w:val="none" w:sz="0" w:space="0" w:color="auto"/>
            <w:bottom w:val="none" w:sz="0" w:space="0" w:color="auto"/>
            <w:right w:val="none" w:sz="0" w:space="0" w:color="auto"/>
          </w:divBdr>
        </w:div>
        <w:div w:id="633143600">
          <w:marLeft w:val="1267"/>
          <w:marRight w:val="0"/>
          <w:marTop w:val="62"/>
          <w:marBottom w:val="0"/>
          <w:divBdr>
            <w:top w:val="none" w:sz="0" w:space="0" w:color="auto"/>
            <w:left w:val="none" w:sz="0" w:space="0" w:color="auto"/>
            <w:bottom w:val="none" w:sz="0" w:space="0" w:color="auto"/>
            <w:right w:val="none" w:sz="0" w:space="0" w:color="auto"/>
          </w:divBdr>
        </w:div>
        <w:div w:id="185290297">
          <w:marLeft w:val="547"/>
          <w:marRight w:val="0"/>
          <w:marTop w:val="62"/>
          <w:marBottom w:val="0"/>
          <w:divBdr>
            <w:top w:val="none" w:sz="0" w:space="0" w:color="auto"/>
            <w:left w:val="none" w:sz="0" w:space="0" w:color="auto"/>
            <w:bottom w:val="none" w:sz="0" w:space="0" w:color="auto"/>
            <w:right w:val="none" w:sz="0" w:space="0" w:color="auto"/>
          </w:divBdr>
        </w:div>
        <w:div w:id="352734637">
          <w:marLeft w:val="1166"/>
          <w:marRight w:val="0"/>
          <w:marTop w:val="62"/>
          <w:marBottom w:val="0"/>
          <w:divBdr>
            <w:top w:val="none" w:sz="0" w:space="0" w:color="auto"/>
            <w:left w:val="none" w:sz="0" w:space="0" w:color="auto"/>
            <w:bottom w:val="none" w:sz="0" w:space="0" w:color="auto"/>
            <w:right w:val="none" w:sz="0" w:space="0" w:color="auto"/>
          </w:divBdr>
        </w:div>
        <w:div w:id="445544258">
          <w:marLeft w:val="547"/>
          <w:marRight w:val="0"/>
          <w:marTop w:val="62"/>
          <w:marBottom w:val="0"/>
          <w:divBdr>
            <w:top w:val="none" w:sz="0" w:space="0" w:color="auto"/>
            <w:left w:val="none" w:sz="0" w:space="0" w:color="auto"/>
            <w:bottom w:val="none" w:sz="0" w:space="0" w:color="auto"/>
            <w:right w:val="none" w:sz="0" w:space="0" w:color="auto"/>
          </w:divBdr>
        </w:div>
        <w:div w:id="1881237516">
          <w:marLeft w:val="1166"/>
          <w:marRight w:val="0"/>
          <w:marTop w:val="62"/>
          <w:marBottom w:val="0"/>
          <w:divBdr>
            <w:top w:val="none" w:sz="0" w:space="0" w:color="auto"/>
            <w:left w:val="none" w:sz="0" w:space="0" w:color="auto"/>
            <w:bottom w:val="none" w:sz="0" w:space="0" w:color="auto"/>
            <w:right w:val="none" w:sz="0" w:space="0" w:color="auto"/>
          </w:divBdr>
        </w:div>
      </w:divsChild>
    </w:div>
    <w:div w:id="942497910">
      <w:bodyDiv w:val="1"/>
      <w:marLeft w:val="0"/>
      <w:marRight w:val="0"/>
      <w:marTop w:val="0"/>
      <w:marBottom w:val="0"/>
      <w:divBdr>
        <w:top w:val="none" w:sz="0" w:space="0" w:color="auto"/>
        <w:left w:val="none" w:sz="0" w:space="0" w:color="auto"/>
        <w:bottom w:val="none" w:sz="0" w:space="0" w:color="auto"/>
        <w:right w:val="none" w:sz="0" w:space="0" w:color="auto"/>
      </w:divBdr>
      <w:divsChild>
        <w:div w:id="211355371">
          <w:marLeft w:val="720"/>
          <w:marRight w:val="0"/>
          <w:marTop w:val="0"/>
          <w:marBottom w:val="120"/>
          <w:divBdr>
            <w:top w:val="none" w:sz="0" w:space="0" w:color="auto"/>
            <w:left w:val="none" w:sz="0" w:space="0" w:color="auto"/>
            <w:bottom w:val="none" w:sz="0" w:space="0" w:color="auto"/>
            <w:right w:val="none" w:sz="0" w:space="0" w:color="auto"/>
          </w:divBdr>
        </w:div>
        <w:div w:id="1840268997">
          <w:marLeft w:val="720"/>
          <w:marRight w:val="0"/>
          <w:marTop w:val="0"/>
          <w:marBottom w:val="120"/>
          <w:divBdr>
            <w:top w:val="none" w:sz="0" w:space="0" w:color="auto"/>
            <w:left w:val="none" w:sz="0" w:space="0" w:color="auto"/>
            <w:bottom w:val="none" w:sz="0" w:space="0" w:color="auto"/>
            <w:right w:val="none" w:sz="0" w:space="0" w:color="auto"/>
          </w:divBdr>
        </w:div>
        <w:div w:id="1315529878">
          <w:marLeft w:val="720"/>
          <w:marRight w:val="0"/>
          <w:marTop w:val="0"/>
          <w:marBottom w:val="120"/>
          <w:divBdr>
            <w:top w:val="none" w:sz="0" w:space="0" w:color="auto"/>
            <w:left w:val="none" w:sz="0" w:space="0" w:color="auto"/>
            <w:bottom w:val="none" w:sz="0" w:space="0" w:color="auto"/>
            <w:right w:val="none" w:sz="0" w:space="0" w:color="auto"/>
          </w:divBdr>
        </w:div>
        <w:div w:id="1224218004">
          <w:marLeft w:val="720"/>
          <w:marRight w:val="0"/>
          <w:marTop w:val="0"/>
          <w:marBottom w:val="120"/>
          <w:divBdr>
            <w:top w:val="none" w:sz="0" w:space="0" w:color="auto"/>
            <w:left w:val="none" w:sz="0" w:space="0" w:color="auto"/>
            <w:bottom w:val="none" w:sz="0" w:space="0" w:color="auto"/>
            <w:right w:val="none" w:sz="0" w:space="0" w:color="auto"/>
          </w:divBdr>
        </w:div>
        <w:div w:id="264729434">
          <w:marLeft w:val="720"/>
          <w:marRight w:val="0"/>
          <w:marTop w:val="0"/>
          <w:marBottom w:val="120"/>
          <w:divBdr>
            <w:top w:val="none" w:sz="0" w:space="0" w:color="auto"/>
            <w:left w:val="none" w:sz="0" w:space="0" w:color="auto"/>
            <w:bottom w:val="none" w:sz="0" w:space="0" w:color="auto"/>
            <w:right w:val="none" w:sz="0" w:space="0" w:color="auto"/>
          </w:divBdr>
        </w:div>
        <w:div w:id="247153198">
          <w:marLeft w:val="720"/>
          <w:marRight w:val="0"/>
          <w:marTop w:val="0"/>
          <w:marBottom w:val="120"/>
          <w:divBdr>
            <w:top w:val="none" w:sz="0" w:space="0" w:color="auto"/>
            <w:left w:val="none" w:sz="0" w:space="0" w:color="auto"/>
            <w:bottom w:val="none" w:sz="0" w:space="0" w:color="auto"/>
            <w:right w:val="none" w:sz="0" w:space="0" w:color="auto"/>
          </w:divBdr>
        </w:div>
        <w:div w:id="1018048918">
          <w:marLeft w:val="720"/>
          <w:marRight w:val="0"/>
          <w:marTop w:val="0"/>
          <w:marBottom w:val="120"/>
          <w:divBdr>
            <w:top w:val="none" w:sz="0" w:space="0" w:color="auto"/>
            <w:left w:val="none" w:sz="0" w:space="0" w:color="auto"/>
            <w:bottom w:val="none" w:sz="0" w:space="0" w:color="auto"/>
            <w:right w:val="none" w:sz="0" w:space="0" w:color="auto"/>
          </w:divBdr>
        </w:div>
        <w:div w:id="2141417375">
          <w:marLeft w:val="720"/>
          <w:marRight w:val="0"/>
          <w:marTop w:val="0"/>
          <w:marBottom w:val="120"/>
          <w:divBdr>
            <w:top w:val="none" w:sz="0" w:space="0" w:color="auto"/>
            <w:left w:val="none" w:sz="0" w:space="0" w:color="auto"/>
            <w:bottom w:val="none" w:sz="0" w:space="0" w:color="auto"/>
            <w:right w:val="none" w:sz="0" w:space="0" w:color="auto"/>
          </w:divBdr>
        </w:div>
        <w:div w:id="1048528807">
          <w:marLeft w:val="720"/>
          <w:marRight w:val="0"/>
          <w:marTop w:val="0"/>
          <w:marBottom w:val="120"/>
          <w:divBdr>
            <w:top w:val="none" w:sz="0" w:space="0" w:color="auto"/>
            <w:left w:val="none" w:sz="0" w:space="0" w:color="auto"/>
            <w:bottom w:val="none" w:sz="0" w:space="0" w:color="auto"/>
            <w:right w:val="none" w:sz="0" w:space="0" w:color="auto"/>
          </w:divBdr>
        </w:div>
        <w:div w:id="607467952">
          <w:marLeft w:val="720"/>
          <w:marRight w:val="0"/>
          <w:marTop w:val="0"/>
          <w:marBottom w:val="120"/>
          <w:divBdr>
            <w:top w:val="none" w:sz="0" w:space="0" w:color="auto"/>
            <w:left w:val="none" w:sz="0" w:space="0" w:color="auto"/>
            <w:bottom w:val="none" w:sz="0" w:space="0" w:color="auto"/>
            <w:right w:val="none" w:sz="0" w:space="0" w:color="auto"/>
          </w:divBdr>
        </w:div>
      </w:divsChild>
    </w:div>
    <w:div w:id="943339476">
      <w:bodyDiv w:val="1"/>
      <w:marLeft w:val="0"/>
      <w:marRight w:val="0"/>
      <w:marTop w:val="0"/>
      <w:marBottom w:val="0"/>
      <w:divBdr>
        <w:top w:val="none" w:sz="0" w:space="0" w:color="auto"/>
        <w:left w:val="none" w:sz="0" w:space="0" w:color="auto"/>
        <w:bottom w:val="none" w:sz="0" w:space="0" w:color="auto"/>
        <w:right w:val="none" w:sz="0" w:space="0" w:color="auto"/>
      </w:divBdr>
      <w:divsChild>
        <w:div w:id="1641231794">
          <w:marLeft w:val="806"/>
          <w:marRight w:val="0"/>
          <w:marTop w:val="300"/>
          <w:marBottom w:val="0"/>
          <w:divBdr>
            <w:top w:val="none" w:sz="0" w:space="0" w:color="auto"/>
            <w:left w:val="none" w:sz="0" w:space="0" w:color="auto"/>
            <w:bottom w:val="none" w:sz="0" w:space="0" w:color="auto"/>
            <w:right w:val="none" w:sz="0" w:space="0" w:color="auto"/>
          </w:divBdr>
        </w:div>
        <w:div w:id="949702383">
          <w:marLeft w:val="806"/>
          <w:marRight w:val="0"/>
          <w:marTop w:val="300"/>
          <w:marBottom w:val="0"/>
          <w:divBdr>
            <w:top w:val="none" w:sz="0" w:space="0" w:color="auto"/>
            <w:left w:val="none" w:sz="0" w:space="0" w:color="auto"/>
            <w:bottom w:val="none" w:sz="0" w:space="0" w:color="auto"/>
            <w:right w:val="none" w:sz="0" w:space="0" w:color="auto"/>
          </w:divBdr>
        </w:div>
        <w:div w:id="2108690813">
          <w:marLeft w:val="1267"/>
          <w:marRight w:val="0"/>
          <w:marTop w:val="160"/>
          <w:marBottom w:val="0"/>
          <w:divBdr>
            <w:top w:val="none" w:sz="0" w:space="0" w:color="auto"/>
            <w:left w:val="none" w:sz="0" w:space="0" w:color="auto"/>
            <w:bottom w:val="none" w:sz="0" w:space="0" w:color="auto"/>
            <w:right w:val="none" w:sz="0" w:space="0" w:color="auto"/>
          </w:divBdr>
        </w:div>
        <w:div w:id="62796180">
          <w:marLeft w:val="1267"/>
          <w:marRight w:val="0"/>
          <w:marTop w:val="160"/>
          <w:marBottom w:val="0"/>
          <w:divBdr>
            <w:top w:val="none" w:sz="0" w:space="0" w:color="auto"/>
            <w:left w:val="none" w:sz="0" w:space="0" w:color="auto"/>
            <w:bottom w:val="none" w:sz="0" w:space="0" w:color="auto"/>
            <w:right w:val="none" w:sz="0" w:space="0" w:color="auto"/>
          </w:divBdr>
        </w:div>
        <w:div w:id="2136487900">
          <w:marLeft w:val="806"/>
          <w:marRight w:val="0"/>
          <w:marTop w:val="300"/>
          <w:marBottom w:val="0"/>
          <w:divBdr>
            <w:top w:val="none" w:sz="0" w:space="0" w:color="auto"/>
            <w:left w:val="none" w:sz="0" w:space="0" w:color="auto"/>
            <w:bottom w:val="none" w:sz="0" w:space="0" w:color="auto"/>
            <w:right w:val="none" w:sz="0" w:space="0" w:color="auto"/>
          </w:divBdr>
        </w:div>
        <w:div w:id="1303850655">
          <w:marLeft w:val="1267"/>
          <w:marRight w:val="0"/>
          <w:marTop w:val="160"/>
          <w:marBottom w:val="0"/>
          <w:divBdr>
            <w:top w:val="none" w:sz="0" w:space="0" w:color="auto"/>
            <w:left w:val="none" w:sz="0" w:space="0" w:color="auto"/>
            <w:bottom w:val="none" w:sz="0" w:space="0" w:color="auto"/>
            <w:right w:val="none" w:sz="0" w:space="0" w:color="auto"/>
          </w:divBdr>
        </w:div>
        <w:div w:id="243687655">
          <w:marLeft w:val="1267"/>
          <w:marRight w:val="0"/>
          <w:marTop w:val="160"/>
          <w:marBottom w:val="0"/>
          <w:divBdr>
            <w:top w:val="none" w:sz="0" w:space="0" w:color="auto"/>
            <w:left w:val="none" w:sz="0" w:space="0" w:color="auto"/>
            <w:bottom w:val="none" w:sz="0" w:space="0" w:color="auto"/>
            <w:right w:val="none" w:sz="0" w:space="0" w:color="auto"/>
          </w:divBdr>
        </w:div>
        <w:div w:id="321589424">
          <w:marLeft w:val="1267"/>
          <w:marRight w:val="0"/>
          <w:marTop w:val="160"/>
          <w:marBottom w:val="0"/>
          <w:divBdr>
            <w:top w:val="none" w:sz="0" w:space="0" w:color="auto"/>
            <w:left w:val="none" w:sz="0" w:space="0" w:color="auto"/>
            <w:bottom w:val="none" w:sz="0" w:space="0" w:color="auto"/>
            <w:right w:val="none" w:sz="0" w:space="0" w:color="auto"/>
          </w:divBdr>
        </w:div>
      </w:divsChild>
    </w:div>
    <w:div w:id="955404514">
      <w:bodyDiv w:val="1"/>
      <w:marLeft w:val="0"/>
      <w:marRight w:val="0"/>
      <w:marTop w:val="0"/>
      <w:marBottom w:val="0"/>
      <w:divBdr>
        <w:top w:val="none" w:sz="0" w:space="0" w:color="auto"/>
        <w:left w:val="none" w:sz="0" w:space="0" w:color="auto"/>
        <w:bottom w:val="none" w:sz="0" w:space="0" w:color="auto"/>
        <w:right w:val="none" w:sz="0" w:space="0" w:color="auto"/>
      </w:divBdr>
    </w:div>
    <w:div w:id="965044537">
      <w:bodyDiv w:val="1"/>
      <w:marLeft w:val="0"/>
      <w:marRight w:val="0"/>
      <w:marTop w:val="0"/>
      <w:marBottom w:val="0"/>
      <w:divBdr>
        <w:top w:val="none" w:sz="0" w:space="0" w:color="auto"/>
        <w:left w:val="none" w:sz="0" w:space="0" w:color="auto"/>
        <w:bottom w:val="none" w:sz="0" w:space="0" w:color="auto"/>
        <w:right w:val="none" w:sz="0" w:space="0" w:color="auto"/>
      </w:divBdr>
    </w:div>
    <w:div w:id="967005577">
      <w:bodyDiv w:val="1"/>
      <w:marLeft w:val="0"/>
      <w:marRight w:val="0"/>
      <w:marTop w:val="0"/>
      <w:marBottom w:val="0"/>
      <w:divBdr>
        <w:top w:val="none" w:sz="0" w:space="0" w:color="auto"/>
        <w:left w:val="none" w:sz="0" w:space="0" w:color="auto"/>
        <w:bottom w:val="none" w:sz="0" w:space="0" w:color="auto"/>
        <w:right w:val="none" w:sz="0" w:space="0" w:color="auto"/>
      </w:divBdr>
      <w:divsChild>
        <w:div w:id="2000230054">
          <w:marLeft w:val="547"/>
          <w:marRight w:val="0"/>
          <w:marTop w:val="0"/>
          <w:marBottom w:val="0"/>
          <w:divBdr>
            <w:top w:val="none" w:sz="0" w:space="0" w:color="auto"/>
            <w:left w:val="none" w:sz="0" w:space="0" w:color="auto"/>
            <w:bottom w:val="none" w:sz="0" w:space="0" w:color="auto"/>
            <w:right w:val="none" w:sz="0" w:space="0" w:color="auto"/>
          </w:divBdr>
        </w:div>
        <w:div w:id="1652249366">
          <w:marLeft w:val="547"/>
          <w:marRight w:val="0"/>
          <w:marTop w:val="0"/>
          <w:marBottom w:val="0"/>
          <w:divBdr>
            <w:top w:val="none" w:sz="0" w:space="0" w:color="auto"/>
            <w:left w:val="none" w:sz="0" w:space="0" w:color="auto"/>
            <w:bottom w:val="none" w:sz="0" w:space="0" w:color="auto"/>
            <w:right w:val="none" w:sz="0" w:space="0" w:color="auto"/>
          </w:divBdr>
        </w:div>
        <w:div w:id="39061694">
          <w:marLeft w:val="547"/>
          <w:marRight w:val="0"/>
          <w:marTop w:val="0"/>
          <w:marBottom w:val="0"/>
          <w:divBdr>
            <w:top w:val="none" w:sz="0" w:space="0" w:color="auto"/>
            <w:left w:val="none" w:sz="0" w:space="0" w:color="auto"/>
            <w:bottom w:val="none" w:sz="0" w:space="0" w:color="auto"/>
            <w:right w:val="none" w:sz="0" w:space="0" w:color="auto"/>
          </w:divBdr>
        </w:div>
      </w:divsChild>
    </w:div>
    <w:div w:id="968439789">
      <w:bodyDiv w:val="1"/>
      <w:marLeft w:val="0"/>
      <w:marRight w:val="0"/>
      <w:marTop w:val="0"/>
      <w:marBottom w:val="0"/>
      <w:divBdr>
        <w:top w:val="none" w:sz="0" w:space="0" w:color="auto"/>
        <w:left w:val="none" w:sz="0" w:space="0" w:color="auto"/>
        <w:bottom w:val="none" w:sz="0" w:space="0" w:color="auto"/>
        <w:right w:val="none" w:sz="0" w:space="0" w:color="auto"/>
      </w:divBdr>
    </w:div>
    <w:div w:id="981619526">
      <w:bodyDiv w:val="1"/>
      <w:marLeft w:val="0"/>
      <w:marRight w:val="0"/>
      <w:marTop w:val="0"/>
      <w:marBottom w:val="0"/>
      <w:divBdr>
        <w:top w:val="none" w:sz="0" w:space="0" w:color="auto"/>
        <w:left w:val="none" w:sz="0" w:space="0" w:color="auto"/>
        <w:bottom w:val="none" w:sz="0" w:space="0" w:color="auto"/>
        <w:right w:val="none" w:sz="0" w:space="0" w:color="auto"/>
      </w:divBdr>
    </w:div>
    <w:div w:id="985823068">
      <w:bodyDiv w:val="1"/>
      <w:marLeft w:val="0"/>
      <w:marRight w:val="0"/>
      <w:marTop w:val="0"/>
      <w:marBottom w:val="0"/>
      <w:divBdr>
        <w:top w:val="none" w:sz="0" w:space="0" w:color="auto"/>
        <w:left w:val="none" w:sz="0" w:space="0" w:color="auto"/>
        <w:bottom w:val="none" w:sz="0" w:space="0" w:color="auto"/>
        <w:right w:val="none" w:sz="0" w:space="0" w:color="auto"/>
      </w:divBdr>
      <w:divsChild>
        <w:div w:id="2143646337">
          <w:marLeft w:val="547"/>
          <w:marRight w:val="0"/>
          <w:marTop w:val="0"/>
          <w:marBottom w:val="0"/>
          <w:divBdr>
            <w:top w:val="none" w:sz="0" w:space="0" w:color="auto"/>
            <w:left w:val="none" w:sz="0" w:space="0" w:color="auto"/>
            <w:bottom w:val="none" w:sz="0" w:space="0" w:color="auto"/>
            <w:right w:val="none" w:sz="0" w:space="0" w:color="auto"/>
          </w:divBdr>
        </w:div>
        <w:div w:id="87312818">
          <w:marLeft w:val="547"/>
          <w:marRight w:val="0"/>
          <w:marTop w:val="0"/>
          <w:marBottom w:val="0"/>
          <w:divBdr>
            <w:top w:val="none" w:sz="0" w:space="0" w:color="auto"/>
            <w:left w:val="none" w:sz="0" w:space="0" w:color="auto"/>
            <w:bottom w:val="none" w:sz="0" w:space="0" w:color="auto"/>
            <w:right w:val="none" w:sz="0" w:space="0" w:color="auto"/>
          </w:divBdr>
        </w:div>
        <w:div w:id="1588733760">
          <w:marLeft w:val="547"/>
          <w:marRight w:val="0"/>
          <w:marTop w:val="0"/>
          <w:marBottom w:val="0"/>
          <w:divBdr>
            <w:top w:val="none" w:sz="0" w:space="0" w:color="auto"/>
            <w:left w:val="none" w:sz="0" w:space="0" w:color="auto"/>
            <w:bottom w:val="none" w:sz="0" w:space="0" w:color="auto"/>
            <w:right w:val="none" w:sz="0" w:space="0" w:color="auto"/>
          </w:divBdr>
        </w:div>
        <w:div w:id="163398579">
          <w:marLeft w:val="547"/>
          <w:marRight w:val="0"/>
          <w:marTop w:val="0"/>
          <w:marBottom w:val="0"/>
          <w:divBdr>
            <w:top w:val="none" w:sz="0" w:space="0" w:color="auto"/>
            <w:left w:val="none" w:sz="0" w:space="0" w:color="auto"/>
            <w:bottom w:val="none" w:sz="0" w:space="0" w:color="auto"/>
            <w:right w:val="none" w:sz="0" w:space="0" w:color="auto"/>
          </w:divBdr>
        </w:div>
        <w:div w:id="1104306773">
          <w:marLeft w:val="547"/>
          <w:marRight w:val="0"/>
          <w:marTop w:val="0"/>
          <w:marBottom w:val="0"/>
          <w:divBdr>
            <w:top w:val="none" w:sz="0" w:space="0" w:color="auto"/>
            <w:left w:val="none" w:sz="0" w:space="0" w:color="auto"/>
            <w:bottom w:val="none" w:sz="0" w:space="0" w:color="auto"/>
            <w:right w:val="none" w:sz="0" w:space="0" w:color="auto"/>
          </w:divBdr>
        </w:div>
        <w:div w:id="171921445">
          <w:marLeft w:val="547"/>
          <w:marRight w:val="0"/>
          <w:marTop w:val="0"/>
          <w:marBottom w:val="0"/>
          <w:divBdr>
            <w:top w:val="none" w:sz="0" w:space="0" w:color="auto"/>
            <w:left w:val="none" w:sz="0" w:space="0" w:color="auto"/>
            <w:bottom w:val="none" w:sz="0" w:space="0" w:color="auto"/>
            <w:right w:val="none" w:sz="0" w:space="0" w:color="auto"/>
          </w:divBdr>
        </w:div>
        <w:div w:id="1689141878">
          <w:marLeft w:val="547"/>
          <w:marRight w:val="0"/>
          <w:marTop w:val="0"/>
          <w:marBottom w:val="0"/>
          <w:divBdr>
            <w:top w:val="none" w:sz="0" w:space="0" w:color="auto"/>
            <w:left w:val="none" w:sz="0" w:space="0" w:color="auto"/>
            <w:bottom w:val="none" w:sz="0" w:space="0" w:color="auto"/>
            <w:right w:val="none" w:sz="0" w:space="0" w:color="auto"/>
          </w:divBdr>
        </w:div>
        <w:div w:id="525292784">
          <w:marLeft w:val="547"/>
          <w:marRight w:val="0"/>
          <w:marTop w:val="0"/>
          <w:marBottom w:val="0"/>
          <w:divBdr>
            <w:top w:val="none" w:sz="0" w:space="0" w:color="auto"/>
            <w:left w:val="none" w:sz="0" w:space="0" w:color="auto"/>
            <w:bottom w:val="none" w:sz="0" w:space="0" w:color="auto"/>
            <w:right w:val="none" w:sz="0" w:space="0" w:color="auto"/>
          </w:divBdr>
        </w:div>
        <w:div w:id="810946481">
          <w:marLeft w:val="547"/>
          <w:marRight w:val="0"/>
          <w:marTop w:val="0"/>
          <w:marBottom w:val="0"/>
          <w:divBdr>
            <w:top w:val="none" w:sz="0" w:space="0" w:color="auto"/>
            <w:left w:val="none" w:sz="0" w:space="0" w:color="auto"/>
            <w:bottom w:val="none" w:sz="0" w:space="0" w:color="auto"/>
            <w:right w:val="none" w:sz="0" w:space="0" w:color="auto"/>
          </w:divBdr>
        </w:div>
        <w:div w:id="1800756227">
          <w:marLeft w:val="547"/>
          <w:marRight w:val="0"/>
          <w:marTop w:val="0"/>
          <w:marBottom w:val="0"/>
          <w:divBdr>
            <w:top w:val="none" w:sz="0" w:space="0" w:color="auto"/>
            <w:left w:val="none" w:sz="0" w:space="0" w:color="auto"/>
            <w:bottom w:val="none" w:sz="0" w:space="0" w:color="auto"/>
            <w:right w:val="none" w:sz="0" w:space="0" w:color="auto"/>
          </w:divBdr>
        </w:div>
      </w:divsChild>
    </w:div>
    <w:div w:id="993604867">
      <w:bodyDiv w:val="1"/>
      <w:marLeft w:val="0"/>
      <w:marRight w:val="0"/>
      <w:marTop w:val="0"/>
      <w:marBottom w:val="0"/>
      <w:divBdr>
        <w:top w:val="none" w:sz="0" w:space="0" w:color="auto"/>
        <w:left w:val="none" w:sz="0" w:space="0" w:color="auto"/>
        <w:bottom w:val="none" w:sz="0" w:space="0" w:color="auto"/>
        <w:right w:val="none" w:sz="0" w:space="0" w:color="auto"/>
      </w:divBdr>
      <w:divsChild>
        <w:div w:id="2119718300">
          <w:marLeft w:val="446"/>
          <w:marRight w:val="0"/>
          <w:marTop w:val="0"/>
          <w:marBottom w:val="0"/>
          <w:divBdr>
            <w:top w:val="none" w:sz="0" w:space="0" w:color="auto"/>
            <w:left w:val="none" w:sz="0" w:space="0" w:color="auto"/>
            <w:bottom w:val="none" w:sz="0" w:space="0" w:color="auto"/>
            <w:right w:val="none" w:sz="0" w:space="0" w:color="auto"/>
          </w:divBdr>
        </w:div>
        <w:div w:id="1050106312">
          <w:marLeft w:val="446"/>
          <w:marRight w:val="0"/>
          <w:marTop w:val="0"/>
          <w:marBottom w:val="0"/>
          <w:divBdr>
            <w:top w:val="none" w:sz="0" w:space="0" w:color="auto"/>
            <w:left w:val="none" w:sz="0" w:space="0" w:color="auto"/>
            <w:bottom w:val="none" w:sz="0" w:space="0" w:color="auto"/>
            <w:right w:val="none" w:sz="0" w:space="0" w:color="auto"/>
          </w:divBdr>
        </w:div>
        <w:div w:id="664863598">
          <w:marLeft w:val="446"/>
          <w:marRight w:val="0"/>
          <w:marTop w:val="0"/>
          <w:marBottom w:val="0"/>
          <w:divBdr>
            <w:top w:val="none" w:sz="0" w:space="0" w:color="auto"/>
            <w:left w:val="none" w:sz="0" w:space="0" w:color="auto"/>
            <w:bottom w:val="none" w:sz="0" w:space="0" w:color="auto"/>
            <w:right w:val="none" w:sz="0" w:space="0" w:color="auto"/>
          </w:divBdr>
        </w:div>
        <w:div w:id="1929847587">
          <w:marLeft w:val="446"/>
          <w:marRight w:val="0"/>
          <w:marTop w:val="0"/>
          <w:marBottom w:val="0"/>
          <w:divBdr>
            <w:top w:val="none" w:sz="0" w:space="0" w:color="auto"/>
            <w:left w:val="none" w:sz="0" w:space="0" w:color="auto"/>
            <w:bottom w:val="none" w:sz="0" w:space="0" w:color="auto"/>
            <w:right w:val="none" w:sz="0" w:space="0" w:color="auto"/>
          </w:divBdr>
        </w:div>
        <w:div w:id="804007489">
          <w:marLeft w:val="446"/>
          <w:marRight w:val="0"/>
          <w:marTop w:val="0"/>
          <w:marBottom w:val="0"/>
          <w:divBdr>
            <w:top w:val="none" w:sz="0" w:space="0" w:color="auto"/>
            <w:left w:val="none" w:sz="0" w:space="0" w:color="auto"/>
            <w:bottom w:val="none" w:sz="0" w:space="0" w:color="auto"/>
            <w:right w:val="none" w:sz="0" w:space="0" w:color="auto"/>
          </w:divBdr>
        </w:div>
      </w:divsChild>
    </w:div>
    <w:div w:id="997995456">
      <w:bodyDiv w:val="1"/>
      <w:marLeft w:val="0"/>
      <w:marRight w:val="0"/>
      <w:marTop w:val="0"/>
      <w:marBottom w:val="0"/>
      <w:divBdr>
        <w:top w:val="none" w:sz="0" w:space="0" w:color="auto"/>
        <w:left w:val="none" w:sz="0" w:space="0" w:color="auto"/>
        <w:bottom w:val="none" w:sz="0" w:space="0" w:color="auto"/>
        <w:right w:val="none" w:sz="0" w:space="0" w:color="auto"/>
      </w:divBdr>
      <w:divsChild>
        <w:div w:id="424424719">
          <w:marLeft w:val="806"/>
          <w:marRight w:val="0"/>
          <w:marTop w:val="300"/>
          <w:marBottom w:val="0"/>
          <w:divBdr>
            <w:top w:val="none" w:sz="0" w:space="0" w:color="auto"/>
            <w:left w:val="none" w:sz="0" w:space="0" w:color="auto"/>
            <w:bottom w:val="none" w:sz="0" w:space="0" w:color="auto"/>
            <w:right w:val="none" w:sz="0" w:space="0" w:color="auto"/>
          </w:divBdr>
        </w:div>
        <w:div w:id="505900854">
          <w:marLeft w:val="806"/>
          <w:marRight w:val="0"/>
          <w:marTop w:val="300"/>
          <w:marBottom w:val="0"/>
          <w:divBdr>
            <w:top w:val="none" w:sz="0" w:space="0" w:color="auto"/>
            <w:left w:val="none" w:sz="0" w:space="0" w:color="auto"/>
            <w:bottom w:val="none" w:sz="0" w:space="0" w:color="auto"/>
            <w:right w:val="none" w:sz="0" w:space="0" w:color="auto"/>
          </w:divBdr>
        </w:div>
        <w:div w:id="762915390">
          <w:marLeft w:val="1267"/>
          <w:marRight w:val="0"/>
          <w:marTop w:val="160"/>
          <w:marBottom w:val="0"/>
          <w:divBdr>
            <w:top w:val="none" w:sz="0" w:space="0" w:color="auto"/>
            <w:left w:val="none" w:sz="0" w:space="0" w:color="auto"/>
            <w:bottom w:val="none" w:sz="0" w:space="0" w:color="auto"/>
            <w:right w:val="none" w:sz="0" w:space="0" w:color="auto"/>
          </w:divBdr>
        </w:div>
        <w:div w:id="1268853057">
          <w:marLeft w:val="1267"/>
          <w:marRight w:val="0"/>
          <w:marTop w:val="160"/>
          <w:marBottom w:val="0"/>
          <w:divBdr>
            <w:top w:val="none" w:sz="0" w:space="0" w:color="auto"/>
            <w:left w:val="none" w:sz="0" w:space="0" w:color="auto"/>
            <w:bottom w:val="none" w:sz="0" w:space="0" w:color="auto"/>
            <w:right w:val="none" w:sz="0" w:space="0" w:color="auto"/>
          </w:divBdr>
        </w:div>
        <w:div w:id="1418134538">
          <w:marLeft w:val="806"/>
          <w:marRight w:val="0"/>
          <w:marTop w:val="300"/>
          <w:marBottom w:val="0"/>
          <w:divBdr>
            <w:top w:val="none" w:sz="0" w:space="0" w:color="auto"/>
            <w:left w:val="none" w:sz="0" w:space="0" w:color="auto"/>
            <w:bottom w:val="none" w:sz="0" w:space="0" w:color="auto"/>
            <w:right w:val="none" w:sz="0" w:space="0" w:color="auto"/>
          </w:divBdr>
        </w:div>
        <w:div w:id="1343165755">
          <w:marLeft w:val="1267"/>
          <w:marRight w:val="0"/>
          <w:marTop w:val="160"/>
          <w:marBottom w:val="0"/>
          <w:divBdr>
            <w:top w:val="none" w:sz="0" w:space="0" w:color="auto"/>
            <w:left w:val="none" w:sz="0" w:space="0" w:color="auto"/>
            <w:bottom w:val="none" w:sz="0" w:space="0" w:color="auto"/>
            <w:right w:val="none" w:sz="0" w:space="0" w:color="auto"/>
          </w:divBdr>
        </w:div>
        <w:div w:id="2139369717">
          <w:marLeft w:val="1267"/>
          <w:marRight w:val="0"/>
          <w:marTop w:val="160"/>
          <w:marBottom w:val="0"/>
          <w:divBdr>
            <w:top w:val="none" w:sz="0" w:space="0" w:color="auto"/>
            <w:left w:val="none" w:sz="0" w:space="0" w:color="auto"/>
            <w:bottom w:val="none" w:sz="0" w:space="0" w:color="auto"/>
            <w:right w:val="none" w:sz="0" w:space="0" w:color="auto"/>
          </w:divBdr>
        </w:div>
        <w:div w:id="274021515">
          <w:marLeft w:val="1267"/>
          <w:marRight w:val="0"/>
          <w:marTop w:val="160"/>
          <w:marBottom w:val="0"/>
          <w:divBdr>
            <w:top w:val="none" w:sz="0" w:space="0" w:color="auto"/>
            <w:left w:val="none" w:sz="0" w:space="0" w:color="auto"/>
            <w:bottom w:val="none" w:sz="0" w:space="0" w:color="auto"/>
            <w:right w:val="none" w:sz="0" w:space="0" w:color="auto"/>
          </w:divBdr>
        </w:div>
      </w:divsChild>
    </w:div>
    <w:div w:id="1011955105">
      <w:bodyDiv w:val="1"/>
      <w:marLeft w:val="0"/>
      <w:marRight w:val="0"/>
      <w:marTop w:val="0"/>
      <w:marBottom w:val="0"/>
      <w:divBdr>
        <w:top w:val="none" w:sz="0" w:space="0" w:color="auto"/>
        <w:left w:val="none" w:sz="0" w:space="0" w:color="auto"/>
        <w:bottom w:val="none" w:sz="0" w:space="0" w:color="auto"/>
        <w:right w:val="none" w:sz="0" w:space="0" w:color="auto"/>
      </w:divBdr>
      <w:divsChild>
        <w:div w:id="731847651">
          <w:marLeft w:val="547"/>
          <w:marRight w:val="0"/>
          <w:marTop w:val="0"/>
          <w:marBottom w:val="0"/>
          <w:divBdr>
            <w:top w:val="none" w:sz="0" w:space="0" w:color="auto"/>
            <w:left w:val="none" w:sz="0" w:space="0" w:color="auto"/>
            <w:bottom w:val="none" w:sz="0" w:space="0" w:color="auto"/>
            <w:right w:val="none" w:sz="0" w:space="0" w:color="auto"/>
          </w:divBdr>
        </w:div>
        <w:div w:id="317223100">
          <w:marLeft w:val="547"/>
          <w:marRight w:val="0"/>
          <w:marTop w:val="0"/>
          <w:marBottom w:val="0"/>
          <w:divBdr>
            <w:top w:val="none" w:sz="0" w:space="0" w:color="auto"/>
            <w:left w:val="none" w:sz="0" w:space="0" w:color="auto"/>
            <w:bottom w:val="none" w:sz="0" w:space="0" w:color="auto"/>
            <w:right w:val="none" w:sz="0" w:space="0" w:color="auto"/>
          </w:divBdr>
        </w:div>
        <w:div w:id="431706789">
          <w:marLeft w:val="547"/>
          <w:marRight w:val="0"/>
          <w:marTop w:val="0"/>
          <w:marBottom w:val="0"/>
          <w:divBdr>
            <w:top w:val="none" w:sz="0" w:space="0" w:color="auto"/>
            <w:left w:val="none" w:sz="0" w:space="0" w:color="auto"/>
            <w:bottom w:val="none" w:sz="0" w:space="0" w:color="auto"/>
            <w:right w:val="none" w:sz="0" w:space="0" w:color="auto"/>
          </w:divBdr>
        </w:div>
        <w:div w:id="1640066529">
          <w:marLeft w:val="547"/>
          <w:marRight w:val="0"/>
          <w:marTop w:val="0"/>
          <w:marBottom w:val="0"/>
          <w:divBdr>
            <w:top w:val="none" w:sz="0" w:space="0" w:color="auto"/>
            <w:left w:val="none" w:sz="0" w:space="0" w:color="auto"/>
            <w:bottom w:val="none" w:sz="0" w:space="0" w:color="auto"/>
            <w:right w:val="none" w:sz="0" w:space="0" w:color="auto"/>
          </w:divBdr>
        </w:div>
        <w:div w:id="288124364">
          <w:marLeft w:val="547"/>
          <w:marRight w:val="0"/>
          <w:marTop w:val="0"/>
          <w:marBottom w:val="0"/>
          <w:divBdr>
            <w:top w:val="none" w:sz="0" w:space="0" w:color="auto"/>
            <w:left w:val="none" w:sz="0" w:space="0" w:color="auto"/>
            <w:bottom w:val="none" w:sz="0" w:space="0" w:color="auto"/>
            <w:right w:val="none" w:sz="0" w:space="0" w:color="auto"/>
          </w:divBdr>
        </w:div>
        <w:div w:id="1516918180">
          <w:marLeft w:val="547"/>
          <w:marRight w:val="0"/>
          <w:marTop w:val="0"/>
          <w:marBottom w:val="0"/>
          <w:divBdr>
            <w:top w:val="none" w:sz="0" w:space="0" w:color="auto"/>
            <w:left w:val="none" w:sz="0" w:space="0" w:color="auto"/>
            <w:bottom w:val="none" w:sz="0" w:space="0" w:color="auto"/>
            <w:right w:val="none" w:sz="0" w:space="0" w:color="auto"/>
          </w:divBdr>
        </w:div>
        <w:div w:id="621111393">
          <w:marLeft w:val="547"/>
          <w:marRight w:val="0"/>
          <w:marTop w:val="0"/>
          <w:marBottom w:val="0"/>
          <w:divBdr>
            <w:top w:val="none" w:sz="0" w:space="0" w:color="auto"/>
            <w:left w:val="none" w:sz="0" w:space="0" w:color="auto"/>
            <w:bottom w:val="none" w:sz="0" w:space="0" w:color="auto"/>
            <w:right w:val="none" w:sz="0" w:space="0" w:color="auto"/>
          </w:divBdr>
        </w:div>
        <w:div w:id="10618303">
          <w:marLeft w:val="547"/>
          <w:marRight w:val="0"/>
          <w:marTop w:val="0"/>
          <w:marBottom w:val="0"/>
          <w:divBdr>
            <w:top w:val="none" w:sz="0" w:space="0" w:color="auto"/>
            <w:left w:val="none" w:sz="0" w:space="0" w:color="auto"/>
            <w:bottom w:val="none" w:sz="0" w:space="0" w:color="auto"/>
            <w:right w:val="none" w:sz="0" w:space="0" w:color="auto"/>
          </w:divBdr>
        </w:div>
        <w:div w:id="1846019327">
          <w:marLeft w:val="547"/>
          <w:marRight w:val="0"/>
          <w:marTop w:val="0"/>
          <w:marBottom w:val="0"/>
          <w:divBdr>
            <w:top w:val="none" w:sz="0" w:space="0" w:color="auto"/>
            <w:left w:val="none" w:sz="0" w:space="0" w:color="auto"/>
            <w:bottom w:val="none" w:sz="0" w:space="0" w:color="auto"/>
            <w:right w:val="none" w:sz="0" w:space="0" w:color="auto"/>
          </w:divBdr>
        </w:div>
        <w:div w:id="1414470004">
          <w:marLeft w:val="547"/>
          <w:marRight w:val="0"/>
          <w:marTop w:val="0"/>
          <w:marBottom w:val="0"/>
          <w:divBdr>
            <w:top w:val="none" w:sz="0" w:space="0" w:color="auto"/>
            <w:left w:val="none" w:sz="0" w:space="0" w:color="auto"/>
            <w:bottom w:val="none" w:sz="0" w:space="0" w:color="auto"/>
            <w:right w:val="none" w:sz="0" w:space="0" w:color="auto"/>
          </w:divBdr>
        </w:div>
      </w:divsChild>
    </w:div>
    <w:div w:id="1047870639">
      <w:bodyDiv w:val="1"/>
      <w:marLeft w:val="0"/>
      <w:marRight w:val="0"/>
      <w:marTop w:val="0"/>
      <w:marBottom w:val="0"/>
      <w:divBdr>
        <w:top w:val="none" w:sz="0" w:space="0" w:color="auto"/>
        <w:left w:val="none" w:sz="0" w:space="0" w:color="auto"/>
        <w:bottom w:val="none" w:sz="0" w:space="0" w:color="auto"/>
        <w:right w:val="none" w:sz="0" w:space="0" w:color="auto"/>
      </w:divBdr>
      <w:divsChild>
        <w:div w:id="63645722">
          <w:marLeft w:val="446"/>
          <w:marRight w:val="0"/>
          <w:marTop w:val="0"/>
          <w:marBottom w:val="0"/>
          <w:divBdr>
            <w:top w:val="none" w:sz="0" w:space="0" w:color="auto"/>
            <w:left w:val="none" w:sz="0" w:space="0" w:color="auto"/>
            <w:bottom w:val="none" w:sz="0" w:space="0" w:color="auto"/>
            <w:right w:val="none" w:sz="0" w:space="0" w:color="auto"/>
          </w:divBdr>
        </w:div>
        <w:div w:id="287706513">
          <w:marLeft w:val="446"/>
          <w:marRight w:val="0"/>
          <w:marTop w:val="0"/>
          <w:marBottom w:val="0"/>
          <w:divBdr>
            <w:top w:val="none" w:sz="0" w:space="0" w:color="auto"/>
            <w:left w:val="none" w:sz="0" w:space="0" w:color="auto"/>
            <w:bottom w:val="none" w:sz="0" w:space="0" w:color="auto"/>
            <w:right w:val="none" w:sz="0" w:space="0" w:color="auto"/>
          </w:divBdr>
        </w:div>
        <w:div w:id="993219128">
          <w:marLeft w:val="446"/>
          <w:marRight w:val="0"/>
          <w:marTop w:val="0"/>
          <w:marBottom w:val="0"/>
          <w:divBdr>
            <w:top w:val="none" w:sz="0" w:space="0" w:color="auto"/>
            <w:left w:val="none" w:sz="0" w:space="0" w:color="auto"/>
            <w:bottom w:val="none" w:sz="0" w:space="0" w:color="auto"/>
            <w:right w:val="none" w:sz="0" w:space="0" w:color="auto"/>
          </w:divBdr>
        </w:div>
      </w:divsChild>
    </w:div>
    <w:div w:id="1071655055">
      <w:bodyDiv w:val="1"/>
      <w:marLeft w:val="0"/>
      <w:marRight w:val="0"/>
      <w:marTop w:val="0"/>
      <w:marBottom w:val="0"/>
      <w:divBdr>
        <w:top w:val="none" w:sz="0" w:space="0" w:color="auto"/>
        <w:left w:val="none" w:sz="0" w:space="0" w:color="auto"/>
        <w:bottom w:val="none" w:sz="0" w:space="0" w:color="auto"/>
        <w:right w:val="none" w:sz="0" w:space="0" w:color="auto"/>
      </w:divBdr>
      <w:divsChild>
        <w:div w:id="818108013">
          <w:marLeft w:val="0"/>
          <w:marRight w:val="0"/>
          <w:marTop w:val="120"/>
          <w:marBottom w:val="0"/>
          <w:divBdr>
            <w:top w:val="none" w:sz="0" w:space="0" w:color="auto"/>
            <w:left w:val="none" w:sz="0" w:space="0" w:color="auto"/>
            <w:bottom w:val="none" w:sz="0" w:space="0" w:color="auto"/>
            <w:right w:val="none" w:sz="0" w:space="0" w:color="auto"/>
          </w:divBdr>
        </w:div>
        <w:div w:id="335425913">
          <w:marLeft w:val="0"/>
          <w:marRight w:val="0"/>
          <w:marTop w:val="120"/>
          <w:marBottom w:val="0"/>
          <w:divBdr>
            <w:top w:val="none" w:sz="0" w:space="0" w:color="auto"/>
            <w:left w:val="none" w:sz="0" w:space="0" w:color="auto"/>
            <w:bottom w:val="none" w:sz="0" w:space="0" w:color="auto"/>
            <w:right w:val="none" w:sz="0" w:space="0" w:color="auto"/>
          </w:divBdr>
        </w:div>
        <w:div w:id="2116360526">
          <w:marLeft w:val="0"/>
          <w:marRight w:val="0"/>
          <w:marTop w:val="120"/>
          <w:marBottom w:val="0"/>
          <w:divBdr>
            <w:top w:val="none" w:sz="0" w:space="0" w:color="auto"/>
            <w:left w:val="none" w:sz="0" w:space="0" w:color="auto"/>
            <w:bottom w:val="none" w:sz="0" w:space="0" w:color="auto"/>
            <w:right w:val="none" w:sz="0" w:space="0" w:color="auto"/>
          </w:divBdr>
        </w:div>
        <w:div w:id="953093818">
          <w:marLeft w:val="0"/>
          <w:marRight w:val="0"/>
          <w:marTop w:val="120"/>
          <w:marBottom w:val="0"/>
          <w:divBdr>
            <w:top w:val="none" w:sz="0" w:space="0" w:color="auto"/>
            <w:left w:val="none" w:sz="0" w:space="0" w:color="auto"/>
            <w:bottom w:val="none" w:sz="0" w:space="0" w:color="auto"/>
            <w:right w:val="none" w:sz="0" w:space="0" w:color="auto"/>
          </w:divBdr>
        </w:div>
        <w:div w:id="1790932783">
          <w:marLeft w:val="0"/>
          <w:marRight w:val="0"/>
          <w:marTop w:val="120"/>
          <w:marBottom w:val="0"/>
          <w:divBdr>
            <w:top w:val="none" w:sz="0" w:space="0" w:color="auto"/>
            <w:left w:val="none" w:sz="0" w:space="0" w:color="auto"/>
            <w:bottom w:val="none" w:sz="0" w:space="0" w:color="auto"/>
            <w:right w:val="none" w:sz="0" w:space="0" w:color="auto"/>
          </w:divBdr>
        </w:div>
        <w:div w:id="433787100">
          <w:marLeft w:val="0"/>
          <w:marRight w:val="0"/>
          <w:marTop w:val="120"/>
          <w:marBottom w:val="0"/>
          <w:divBdr>
            <w:top w:val="none" w:sz="0" w:space="0" w:color="auto"/>
            <w:left w:val="none" w:sz="0" w:space="0" w:color="auto"/>
            <w:bottom w:val="none" w:sz="0" w:space="0" w:color="auto"/>
            <w:right w:val="none" w:sz="0" w:space="0" w:color="auto"/>
          </w:divBdr>
        </w:div>
        <w:div w:id="1645038633">
          <w:marLeft w:val="0"/>
          <w:marRight w:val="0"/>
          <w:marTop w:val="120"/>
          <w:marBottom w:val="0"/>
          <w:divBdr>
            <w:top w:val="none" w:sz="0" w:space="0" w:color="auto"/>
            <w:left w:val="none" w:sz="0" w:space="0" w:color="auto"/>
            <w:bottom w:val="none" w:sz="0" w:space="0" w:color="auto"/>
            <w:right w:val="none" w:sz="0" w:space="0" w:color="auto"/>
          </w:divBdr>
        </w:div>
        <w:div w:id="1588611199">
          <w:marLeft w:val="0"/>
          <w:marRight w:val="0"/>
          <w:marTop w:val="120"/>
          <w:marBottom w:val="0"/>
          <w:divBdr>
            <w:top w:val="none" w:sz="0" w:space="0" w:color="auto"/>
            <w:left w:val="none" w:sz="0" w:space="0" w:color="auto"/>
            <w:bottom w:val="none" w:sz="0" w:space="0" w:color="auto"/>
            <w:right w:val="none" w:sz="0" w:space="0" w:color="auto"/>
          </w:divBdr>
        </w:div>
      </w:divsChild>
    </w:div>
    <w:div w:id="1076442610">
      <w:bodyDiv w:val="1"/>
      <w:marLeft w:val="0"/>
      <w:marRight w:val="0"/>
      <w:marTop w:val="0"/>
      <w:marBottom w:val="0"/>
      <w:divBdr>
        <w:top w:val="none" w:sz="0" w:space="0" w:color="auto"/>
        <w:left w:val="none" w:sz="0" w:space="0" w:color="auto"/>
        <w:bottom w:val="none" w:sz="0" w:space="0" w:color="auto"/>
        <w:right w:val="none" w:sz="0" w:space="0" w:color="auto"/>
      </w:divBdr>
      <w:divsChild>
        <w:div w:id="1240871241">
          <w:marLeft w:val="720"/>
          <w:marRight w:val="0"/>
          <w:marTop w:val="120"/>
          <w:marBottom w:val="0"/>
          <w:divBdr>
            <w:top w:val="none" w:sz="0" w:space="0" w:color="auto"/>
            <w:left w:val="none" w:sz="0" w:space="0" w:color="auto"/>
            <w:bottom w:val="none" w:sz="0" w:space="0" w:color="auto"/>
            <w:right w:val="none" w:sz="0" w:space="0" w:color="auto"/>
          </w:divBdr>
        </w:div>
        <w:div w:id="371460456">
          <w:marLeft w:val="720"/>
          <w:marRight w:val="0"/>
          <w:marTop w:val="120"/>
          <w:marBottom w:val="0"/>
          <w:divBdr>
            <w:top w:val="none" w:sz="0" w:space="0" w:color="auto"/>
            <w:left w:val="none" w:sz="0" w:space="0" w:color="auto"/>
            <w:bottom w:val="none" w:sz="0" w:space="0" w:color="auto"/>
            <w:right w:val="none" w:sz="0" w:space="0" w:color="auto"/>
          </w:divBdr>
        </w:div>
        <w:div w:id="1393625298">
          <w:marLeft w:val="720"/>
          <w:marRight w:val="0"/>
          <w:marTop w:val="120"/>
          <w:marBottom w:val="0"/>
          <w:divBdr>
            <w:top w:val="none" w:sz="0" w:space="0" w:color="auto"/>
            <w:left w:val="none" w:sz="0" w:space="0" w:color="auto"/>
            <w:bottom w:val="none" w:sz="0" w:space="0" w:color="auto"/>
            <w:right w:val="none" w:sz="0" w:space="0" w:color="auto"/>
          </w:divBdr>
        </w:div>
        <w:div w:id="1619800906">
          <w:marLeft w:val="720"/>
          <w:marRight w:val="0"/>
          <w:marTop w:val="120"/>
          <w:marBottom w:val="0"/>
          <w:divBdr>
            <w:top w:val="none" w:sz="0" w:space="0" w:color="auto"/>
            <w:left w:val="none" w:sz="0" w:space="0" w:color="auto"/>
            <w:bottom w:val="none" w:sz="0" w:space="0" w:color="auto"/>
            <w:right w:val="none" w:sz="0" w:space="0" w:color="auto"/>
          </w:divBdr>
        </w:div>
        <w:div w:id="813063293">
          <w:marLeft w:val="720"/>
          <w:marRight w:val="0"/>
          <w:marTop w:val="120"/>
          <w:marBottom w:val="0"/>
          <w:divBdr>
            <w:top w:val="none" w:sz="0" w:space="0" w:color="auto"/>
            <w:left w:val="none" w:sz="0" w:space="0" w:color="auto"/>
            <w:bottom w:val="none" w:sz="0" w:space="0" w:color="auto"/>
            <w:right w:val="none" w:sz="0" w:space="0" w:color="auto"/>
          </w:divBdr>
        </w:div>
      </w:divsChild>
    </w:div>
    <w:div w:id="1090849851">
      <w:bodyDiv w:val="1"/>
      <w:marLeft w:val="0"/>
      <w:marRight w:val="0"/>
      <w:marTop w:val="0"/>
      <w:marBottom w:val="0"/>
      <w:divBdr>
        <w:top w:val="none" w:sz="0" w:space="0" w:color="auto"/>
        <w:left w:val="none" w:sz="0" w:space="0" w:color="auto"/>
        <w:bottom w:val="none" w:sz="0" w:space="0" w:color="auto"/>
        <w:right w:val="none" w:sz="0" w:space="0" w:color="auto"/>
      </w:divBdr>
    </w:div>
    <w:div w:id="1100372613">
      <w:bodyDiv w:val="1"/>
      <w:marLeft w:val="0"/>
      <w:marRight w:val="0"/>
      <w:marTop w:val="0"/>
      <w:marBottom w:val="0"/>
      <w:divBdr>
        <w:top w:val="none" w:sz="0" w:space="0" w:color="auto"/>
        <w:left w:val="none" w:sz="0" w:space="0" w:color="auto"/>
        <w:bottom w:val="none" w:sz="0" w:space="0" w:color="auto"/>
        <w:right w:val="none" w:sz="0" w:space="0" w:color="auto"/>
      </w:divBdr>
    </w:div>
    <w:div w:id="1114405077">
      <w:bodyDiv w:val="1"/>
      <w:marLeft w:val="0"/>
      <w:marRight w:val="0"/>
      <w:marTop w:val="0"/>
      <w:marBottom w:val="0"/>
      <w:divBdr>
        <w:top w:val="none" w:sz="0" w:space="0" w:color="auto"/>
        <w:left w:val="none" w:sz="0" w:space="0" w:color="auto"/>
        <w:bottom w:val="none" w:sz="0" w:space="0" w:color="auto"/>
        <w:right w:val="none" w:sz="0" w:space="0" w:color="auto"/>
      </w:divBdr>
    </w:div>
    <w:div w:id="1181552430">
      <w:bodyDiv w:val="1"/>
      <w:marLeft w:val="0"/>
      <w:marRight w:val="0"/>
      <w:marTop w:val="0"/>
      <w:marBottom w:val="0"/>
      <w:divBdr>
        <w:top w:val="none" w:sz="0" w:space="0" w:color="auto"/>
        <w:left w:val="none" w:sz="0" w:space="0" w:color="auto"/>
        <w:bottom w:val="none" w:sz="0" w:space="0" w:color="auto"/>
        <w:right w:val="none" w:sz="0" w:space="0" w:color="auto"/>
      </w:divBdr>
    </w:div>
    <w:div w:id="1191186772">
      <w:bodyDiv w:val="1"/>
      <w:marLeft w:val="0"/>
      <w:marRight w:val="0"/>
      <w:marTop w:val="0"/>
      <w:marBottom w:val="0"/>
      <w:divBdr>
        <w:top w:val="none" w:sz="0" w:space="0" w:color="auto"/>
        <w:left w:val="none" w:sz="0" w:space="0" w:color="auto"/>
        <w:bottom w:val="none" w:sz="0" w:space="0" w:color="auto"/>
        <w:right w:val="none" w:sz="0" w:space="0" w:color="auto"/>
      </w:divBdr>
      <w:divsChild>
        <w:div w:id="1717466337">
          <w:marLeft w:val="446"/>
          <w:marRight w:val="0"/>
          <w:marTop w:val="0"/>
          <w:marBottom w:val="0"/>
          <w:divBdr>
            <w:top w:val="none" w:sz="0" w:space="0" w:color="auto"/>
            <w:left w:val="none" w:sz="0" w:space="0" w:color="auto"/>
            <w:bottom w:val="none" w:sz="0" w:space="0" w:color="auto"/>
            <w:right w:val="none" w:sz="0" w:space="0" w:color="auto"/>
          </w:divBdr>
        </w:div>
        <w:div w:id="1006324751">
          <w:marLeft w:val="446"/>
          <w:marRight w:val="0"/>
          <w:marTop w:val="0"/>
          <w:marBottom w:val="0"/>
          <w:divBdr>
            <w:top w:val="none" w:sz="0" w:space="0" w:color="auto"/>
            <w:left w:val="none" w:sz="0" w:space="0" w:color="auto"/>
            <w:bottom w:val="none" w:sz="0" w:space="0" w:color="auto"/>
            <w:right w:val="none" w:sz="0" w:space="0" w:color="auto"/>
          </w:divBdr>
        </w:div>
        <w:div w:id="599720268">
          <w:marLeft w:val="446"/>
          <w:marRight w:val="0"/>
          <w:marTop w:val="0"/>
          <w:marBottom w:val="0"/>
          <w:divBdr>
            <w:top w:val="none" w:sz="0" w:space="0" w:color="auto"/>
            <w:left w:val="none" w:sz="0" w:space="0" w:color="auto"/>
            <w:bottom w:val="none" w:sz="0" w:space="0" w:color="auto"/>
            <w:right w:val="none" w:sz="0" w:space="0" w:color="auto"/>
          </w:divBdr>
        </w:div>
        <w:div w:id="808285107">
          <w:marLeft w:val="446"/>
          <w:marRight w:val="0"/>
          <w:marTop w:val="0"/>
          <w:marBottom w:val="0"/>
          <w:divBdr>
            <w:top w:val="none" w:sz="0" w:space="0" w:color="auto"/>
            <w:left w:val="none" w:sz="0" w:space="0" w:color="auto"/>
            <w:bottom w:val="none" w:sz="0" w:space="0" w:color="auto"/>
            <w:right w:val="none" w:sz="0" w:space="0" w:color="auto"/>
          </w:divBdr>
        </w:div>
      </w:divsChild>
    </w:div>
    <w:div w:id="1193153435">
      <w:bodyDiv w:val="1"/>
      <w:marLeft w:val="0"/>
      <w:marRight w:val="0"/>
      <w:marTop w:val="0"/>
      <w:marBottom w:val="0"/>
      <w:divBdr>
        <w:top w:val="none" w:sz="0" w:space="0" w:color="auto"/>
        <w:left w:val="none" w:sz="0" w:space="0" w:color="auto"/>
        <w:bottom w:val="none" w:sz="0" w:space="0" w:color="auto"/>
        <w:right w:val="none" w:sz="0" w:space="0" w:color="auto"/>
      </w:divBdr>
    </w:div>
    <w:div w:id="1219244266">
      <w:bodyDiv w:val="1"/>
      <w:marLeft w:val="0"/>
      <w:marRight w:val="0"/>
      <w:marTop w:val="0"/>
      <w:marBottom w:val="0"/>
      <w:divBdr>
        <w:top w:val="none" w:sz="0" w:space="0" w:color="auto"/>
        <w:left w:val="none" w:sz="0" w:space="0" w:color="auto"/>
        <w:bottom w:val="none" w:sz="0" w:space="0" w:color="auto"/>
        <w:right w:val="none" w:sz="0" w:space="0" w:color="auto"/>
      </w:divBdr>
      <w:divsChild>
        <w:div w:id="42409501">
          <w:marLeft w:val="0"/>
          <w:marRight w:val="0"/>
          <w:marTop w:val="0"/>
          <w:marBottom w:val="0"/>
          <w:divBdr>
            <w:top w:val="none" w:sz="0" w:space="0" w:color="auto"/>
            <w:left w:val="none" w:sz="0" w:space="0" w:color="auto"/>
            <w:bottom w:val="none" w:sz="0" w:space="0" w:color="auto"/>
            <w:right w:val="none" w:sz="0" w:space="0" w:color="auto"/>
          </w:divBdr>
          <w:divsChild>
            <w:div w:id="1805806833">
              <w:marLeft w:val="0"/>
              <w:marRight w:val="0"/>
              <w:marTop w:val="0"/>
              <w:marBottom w:val="0"/>
              <w:divBdr>
                <w:top w:val="none" w:sz="0" w:space="0" w:color="auto"/>
                <w:left w:val="none" w:sz="0" w:space="0" w:color="auto"/>
                <w:bottom w:val="none" w:sz="0" w:space="0" w:color="auto"/>
                <w:right w:val="none" w:sz="0" w:space="0" w:color="auto"/>
              </w:divBdr>
              <w:divsChild>
                <w:div w:id="1041175222">
                  <w:marLeft w:val="0"/>
                  <w:marRight w:val="0"/>
                  <w:marTop w:val="0"/>
                  <w:marBottom w:val="0"/>
                  <w:divBdr>
                    <w:top w:val="none" w:sz="0" w:space="0" w:color="auto"/>
                    <w:left w:val="none" w:sz="0" w:space="0" w:color="auto"/>
                    <w:bottom w:val="none" w:sz="0" w:space="0" w:color="auto"/>
                    <w:right w:val="none" w:sz="0" w:space="0" w:color="auto"/>
                  </w:divBdr>
                  <w:divsChild>
                    <w:div w:id="502739329">
                      <w:marLeft w:val="0"/>
                      <w:marRight w:val="0"/>
                      <w:marTop w:val="0"/>
                      <w:marBottom w:val="0"/>
                      <w:divBdr>
                        <w:top w:val="none" w:sz="0" w:space="0" w:color="auto"/>
                        <w:left w:val="none" w:sz="0" w:space="0" w:color="auto"/>
                        <w:bottom w:val="none" w:sz="0" w:space="0" w:color="auto"/>
                        <w:right w:val="none" w:sz="0" w:space="0" w:color="auto"/>
                      </w:divBdr>
                      <w:divsChild>
                        <w:div w:id="1995404557">
                          <w:marLeft w:val="0"/>
                          <w:marRight w:val="0"/>
                          <w:marTop w:val="0"/>
                          <w:marBottom w:val="0"/>
                          <w:divBdr>
                            <w:top w:val="none" w:sz="0" w:space="0" w:color="auto"/>
                            <w:left w:val="none" w:sz="0" w:space="0" w:color="auto"/>
                            <w:bottom w:val="none" w:sz="0" w:space="0" w:color="auto"/>
                            <w:right w:val="none" w:sz="0" w:space="0" w:color="auto"/>
                          </w:divBdr>
                          <w:divsChild>
                            <w:div w:id="540479999">
                              <w:marLeft w:val="0"/>
                              <w:marRight w:val="0"/>
                              <w:marTop w:val="0"/>
                              <w:marBottom w:val="0"/>
                              <w:divBdr>
                                <w:top w:val="none" w:sz="0" w:space="0" w:color="auto"/>
                                <w:left w:val="none" w:sz="0" w:space="0" w:color="auto"/>
                                <w:bottom w:val="none" w:sz="0" w:space="0" w:color="auto"/>
                                <w:right w:val="none" w:sz="0" w:space="0" w:color="auto"/>
                              </w:divBdr>
                              <w:divsChild>
                                <w:div w:id="957491761">
                                  <w:marLeft w:val="0"/>
                                  <w:marRight w:val="0"/>
                                  <w:marTop w:val="0"/>
                                  <w:marBottom w:val="0"/>
                                  <w:divBdr>
                                    <w:top w:val="none" w:sz="0" w:space="0" w:color="auto"/>
                                    <w:left w:val="none" w:sz="0" w:space="0" w:color="auto"/>
                                    <w:bottom w:val="none" w:sz="0" w:space="0" w:color="auto"/>
                                    <w:right w:val="none" w:sz="0" w:space="0" w:color="auto"/>
                                  </w:divBdr>
                                  <w:divsChild>
                                    <w:div w:id="368341508">
                                      <w:marLeft w:val="0"/>
                                      <w:marRight w:val="0"/>
                                      <w:marTop w:val="0"/>
                                      <w:marBottom w:val="0"/>
                                      <w:divBdr>
                                        <w:top w:val="none" w:sz="0" w:space="0" w:color="auto"/>
                                        <w:left w:val="none" w:sz="0" w:space="0" w:color="auto"/>
                                        <w:bottom w:val="none" w:sz="0" w:space="0" w:color="auto"/>
                                        <w:right w:val="none" w:sz="0" w:space="0" w:color="auto"/>
                                      </w:divBdr>
                                      <w:divsChild>
                                        <w:div w:id="1797026134">
                                          <w:marLeft w:val="0"/>
                                          <w:marRight w:val="0"/>
                                          <w:marTop w:val="0"/>
                                          <w:marBottom w:val="0"/>
                                          <w:divBdr>
                                            <w:top w:val="none" w:sz="0" w:space="0" w:color="auto"/>
                                            <w:left w:val="none" w:sz="0" w:space="0" w:color="auto"/>
                                            <w:bottom w:val="none" w:sz="0" w:space="0" w:color="auto"/>
                                            <w:right w:val="none" w:sz="0" w:space="0" w:color="auto"/>
                                          </w:divBdr>
                                          <w:divsChild>
                                            <w:div w:id="1590115458">
                                              <w:marLeft w:val="0"/>
                                              <w:marRight w:val="0"/>
                                              <w:marTop w:val="0"/>
                                              <w:marBottom w:val="0"/>
                                              <w:divBdr>
                                                <w:top w:val="none" w:sz="0" w:space="0" w:color="auto"/>
                                                <w:left w:val="none" w:sz="0" w:space="0" w:color="auto"/>
                                                <w:bottom w:val="none" w:sz="0" w:space="0" w:color="auto"/>
                                                <w:right w:val="none" w:sz="0" w:space="0" w:color="auto"/>
                                              </w:divBdr>
                                              <w:divsChild>
                                                <w:div w:id="1485850238">
                                                  <w:marLeft w:val="0"/>
                                                  <w:marRight w:val="0"/>
                                                  <w:marTop w:val="0"/>
                                                  <w:marBottom w:val="0"/>
                                                  <w:divBdr>
                                                    <w:top w:val="none" w:sz="0" w:space="0" w:color="auto"/>
                                                    <w:left w:val="none" w:sz="0" w:space="0" w:color="auto"/>
                                                    <w:bottom w:val="none" w:sz="0" w:space="0" w:color="auto"/>
                                                    <w:right w:val="none" w:sz="0" w:space="0" w:color="auto"/>
                                                  </w:divBdr>
                                                  <w:divsChild>
                                                    <w:div w:id="1987777296">
                                                      <w:marLeft w:val="0"/>
                                                      <w:marRight w:val="0"/>
                                                      <w:marTop w:val="0"/>
                                                      <w:marBottom w:val="0"/>
                                                      <w:divBdr>
                                                        <w:top w:val="none" w:sz="0" w:space="0" w:color="auto"/>
                                                        <w:left w:val="none" w:sz="0" w:space="0" w:color="auto"/>
                                                        <w:bottom w:val="none" w:sz="0" w:space="0" w:color="auto"/>
                                                        <w:right w:val="none" w:sz="0" w:space="0" w:color="auto"/>
                                                      </w:divBdr>
                                                      <w:divsChild>
                                                        <w:div w:id="5757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296078">
      <w:bodyDiv w:val="1"/>
      <w:marLeft w:val="0"/>
      <w:marRight w:val="0"/>
      <w:marTop w:val="0"/>
      <w:marBottom w:val="0"/>
      <w:divBdr>
        <w:top w:val="none" w:sz="0" w:space="0" w:color="auto"/>
        <w:left w:val="none" w:sz="0" w:space="0" w:color="auto"/>
        <w:bottom w:val="none" w:sz="0" w:space="0" w:color="auto"/>
        <w:right w:val="none" w:sz="0" w:space="0" w:color="auto"/>
      </w:divBdr>
    </w:div>
    <w:div w:id="1270698500">
      <w:bodyDiv w:val="1"/>
      <w:marLeft w:val="0"/>
      <w:marRight w:val="0"/>
      <w:marTop w:val="0"/>
      <w:marBottom w:val="0"/>
      <w:divBdr>
        <w:top w:val="none" w:sz="0" w:space="0" w:color="auto"/>
        <w:left w:val="none" w:sz="0" w:space="0" w:color="auto"/>
        <w:bottom w:val="none" w:sz="0" w:space="0" w:color="auto"/>
        <w:right w:val="none" w:sz="0" w:space="0" w:color="auto"/>
      </w:divBdr>
      <w:divsChild>
        <w:div w:id="868763833">
          <w:marLeft w:val="720"/>
          <w:marRight w:val="0"/>
          <w:marTop w:val="300"/>
          <w:marBottom w:val="0"/>
          <w:divBdr>
            <w:top w:val="none" w:sz="0" w:space="0" w:color="auto"/>
            <w:left w:val="none" w:sz="0" w:space="0" w:color="auto"/>
            <w:bottom w:val="none" w:sz="0" w:space="0" w:color="auto"/>
            <w:right w:val="none" w:sz="0" w:space="0" w:color="auto"/>
          </w:divBdr>
        </w:div>
        <w:div w:id="1391074814">
          <w:marLeft w:val="720"/>
          <w:marRight w:val="0"/>
          <w:marTop w:val="300"/>
          <w:marBottom w:val="0"/>
          <w:divBdr>
            <w:top w:val="none" w:sz="0" w:space="0" w:color="auto"/>
            <w:left w:val="none" w:sz="0" w:space="0" w:color="auto"/>
            <w:bottom w:val="none" w:sz="0" w:space="0" w:color="auto"/>
            <w:right w:val="none" w:sz="0" w:space="0" w:color="auto"/>
          </w:divBdr>
        </w:div>
        <w:div w:id="965620325">
          <w:marLeft w:val="720"/>
          <w:marRight w:val="0"/>
          <w:marTop w:val="300"/>
          <w:marBottom w:val="0"/>
          <w:divBdr>
            <w:top w:val="none" w:sz="0" w:space="0" w:color="auto"/>
            <w:left w:val="none" w:sz="0" w:space="0" w:color="auto"/>
            <w:bottom w:val="none" w:sz="0" w:space="0" w:color="auto"/>
            <w:right w:val="none" w:sz="0" w:space="0" w:color="auto"/>
          </w:divBdr>
        </w:div>
        <w:div w:id="707225599">
          <w:marLeft w:val="720"/>
          <w:marRight w:val="0"/>
          <w:marTop w:val="300"/>
          <w:marBottom w:val="0"/>
          <w:divBdr>
            <w:top w:val="none" w:sz="0" w:space="0" w:color="auto"/>
            <w:left w:val="none" w:sz="0" w:space="0" w:color="auto"/>
            <w:bottom w:val="none" w:sz="0" w:space="0" w:color="auto"/>
            <w:right w:val="none" w:sz="0" w:space="0" w:color="auto"/>
          </w:divBdr>
        </w:div>
      </w:divsChild>
    </w:div>
    <w:div w:id="1297223259">
      <w:bodyDiv w:val="1"/>
      <w:marLeft w:val="0"/>
      <w:marRight w:val="0"/>
      <w:marTop w:val="0"/>
      <w:marBottom w:val="0"/>
      <w:divBdr>
        <w:top w:val="none" w:sz="0" w:space="0" w:color="auto"/>
        <w:left w:val="none" w:sz="0" w:space="0" w:color="auto"/>
        <w:bottom w:val="none" w:sz="0" w:space="0" w:color="auto"/>
        <w:right w:val="none" w:sz="0" w:space="0" w:color="auto"/>
      </w:divBdr>
    </w:div>
    <w:div w:id="1302661223">
      <w:bodyDiv w:val="1"/>
      <w:marLeft w:val="0"/>
      <w:marRight w:val="0"/>
      <w:marTop w:val="0"/>
      <w:marBottom w:val="0"/>
      <w:divBdr>
        <w:top w:val="none" w:sz="0" w:space="0" w:color="auto"/>
        <w:left w:val="none" w:sz="0" w:space="0" w:color="auto"/>
        <w:bottom w:val="none" w:sz="0" w:space="0" w:color="auto"/>
        <w:right w:val="none" w:sz="0" w:space="0" w:color="auto"/>
      </w:divBdr>
      <w:divsChild>
        <w:div w:id="1463308175">
          <w:marLeft w:val="0"/>
          <w:marRight w:val="0"/>
          <w:marTop w:val="0"/>
          <w:marBottom w:val="0"/>
          <w:divBdr>
            <w:top w:val="none" w:sz="0" w:space="0" w:color="auto"/>
            <w:left w:val="none" w:sz="0" w:space="0" w:color="auto"/>
            <w:bottom w:val="none" w:sz="0" w:space="0" w:color="auto"/>
            <w:right w:val="none" w:sz="0" w:space="0" w:color="auto"/>
          </w:divBdr>
          <w:divsChild>
            <w:div w:id="1139345621">
              <w:marLeft w:val="0"/>
              <w:marRight w:val="0"/>
              <w:marTop w:val="0"/>
              <w:marBottom w:val="0"/>
              <w:divBdr>
                <w:top w:val="none" w:sz="0" w:space="0" w:color="auto"/>
                <w:left w:val="none" w:sz="0" w:space="0" w:color="auto"/>
                <w:bottom w:val="none" w:sz="0" w:space="0" w:color="auto"/>
                <w:right w:val="none" w:sz="0" w:space="0" w:color="auto"/>
              </w:divBdr>
              <w:divsChild>
                <w:div w:id="757823094">
                  <w:marLeft w:val="0"/>
                  <w:marRight w:val="0"/>
                  <w:marTop w:val="0"/>
                  <w:marBottom w:val="0"/>
                  <w:divBdr>
                    <w:top w:val="none" w:sz="0" w:space="0" w:color="auto"/>
                    <w:left w:val="none" w:sz="0" w:space="0" w:color="auto"/>
                    <w:bottom w:val="none" w:sz="0" w:space="0" w:color="auto"/>
                    <w:right w:val="none" w:sz="0" w:space="0" w:color="auto"/>
                  </w:divBdr>
                  <w:divsChild>
                    <w:div w:id="1585341545">
                      <w:marLeft w:val="0"/>
                      <w:marRight w:val="0"/>
                      <w:marTop w:val="0"/>
                      <w:marBottom w:val="0"/>
                      <w:divBdr>
                        <w:top w:val="none" w:sz="0" w:space="0" w:color="auto"/>
                        <w:left w:val="none" w:sz="0" w:space="0" w:color="auto"/>
                        <w:bottom w:val="none" w:sz="0" w:space="0" w:color="auto"/>
                        <w:right w:val="none" w:sz="0" w:space="0" w:color="auto"/>
                      </w:divBdr>
                      <w:divsChild>
                        <w:div w:id="1657418184">
                          <w:marLeft w:val="0"/>
                          <w:marRight w:val="0"/>
                          <w:marTop w:val="0"/>
                          <w:marBottom w:val="0"/>
                          <w:divBdr>
                            <w:top w:val="none" w:sz="0" w:space="0" w:color="auto"/>
                            <w:left w:val="none" w:sz="0" w:space="0" w:color="auto"/>
                            <w:bottom w:val="none" w:sz="0" w:space="0" w:color="auto"/>
                            <w:right w:val="none" w:sz="0" w:space="0" w:color="auto"/>
                          </w:divBdr>
                          <w:divsChild>
                            <w:div w:id="1089623385">
                              <w:marLeft w:val="0"/>
                              <w:marRight w:val="0"/>
                              <w:marTop w:val="0"/>
                              <w:marBottom w:val="0"/>
                              <w:divBdr>
                                <w:top w:val="none" w:sz="0" w:space="0" w:color="auto"/>
                                <w:left w:val="none" w:sz="0" w:space="0" w:color="auto"/>
                                <w:bottom w:val="none" w:sz="0" w:space="0" w:color="auto"/>
                                <w:right w:val="none" w:sz="0" w:space="0" w:color="auto"/>
                              </w:divBdr>
                              <w:divsChild>
                                <w:div w:id="152187118">
                                  <w:marLeft w:val="0"/>
                                  <w:marRight w:val="0"/>
                                  <w:marTop w:val="0"/>
                                  <w:marBottom w:val="0"/>
                                  <w:divBdr>
                                    <w:top w:val="none" w:sz="0" w:space="0" w:color="auto"/>
                                    <w:left w:val="none" w:sz="0" w:space="0" w:color="auto"/>
                                    <w:bottom w:val="none" w:sz="0" w:space="0" w:color="auto"/>
                                    <w:right w:val="none" w:sz="0" w:space="0" w:color="auto"/>
                                  </w:divBdr>
                                  <w:divsChild>
                                    <w:div w:id="2079549564">
                                      <w:marLeft w:val="0"/>
                                      <w:marRight w:val="0"/>
                                      <w:marTop w:val="0"/>
                                      <w:marBottom w:val="0"/>
                                      <w:divBdr>
                                        <w:top w:val="none" w:sz="0" w:space="0" w:color="auto"/>
                                        <w:left w:val="none" w:sz="0" w:space="0" w:color="auto"/>
                                        <w:bottom w:val="none" w:sz="0" w:space="0" w:color="auto"/>
                                        <w:right w:val="none" w:sz="0" w:space="0" w:color="auto"/>
                                      </w:divBdr>
                                      <w:divsChild>
                                        <w:div w:id="1077870672">
                                          <w:marLeft w:val="0"/>
                                          <w:marRight w:val="0"/>
                                          <w:marTop w:val="0"/>
                                          <w:marBottom w:val="0"/>
                                          <w:divBdr>
                                            <w:top w:val="none" w:sz="0" w:space="0" w:color="auto"/>
                                            <w:left w:val="none" w:sz="0" w:space="0" w:color="auto"/>
                                            <w:bottom w:val="none" w:sz="0" w:space="0" w:color="auto"/>
                                            <w:right w:val="none" w:sz="0" w:space="0" w:color="auto"/>
                                          </w:divBdr>
                                          <w:divsChild>
                                            <w:div w:id="1892033160">
                                              <w:marLeft w:val="0"/>
                                              <w:marRight w:val="0"/>
                                              <w:marTop w:val="0"/>
                                              <w:marBottom w:val="0"/>
                                              <w:divBdr>
                                                <w:top w:val="none" w:sz="0" w:space="0" w:color="auto"/>
                                                <w:left w:val="none" w:sz="0" w:space="0" w:color="auto"/>
                                                <w:bottom w:val="none" w:sz="0" w:space="0" w:color="auto"/>
                                                <w:right w:val="none" w:sz="0" w:space="0" w:color="auto"/>
                                              </w:divBdr>
                                              <w:divsChild>
                                                <w:div w:id="1088885541">
                                                  <w:marLeft w:val="0"/>
                                                  <w:marRight w:val="0"/>
                                                  <w:marTop w:val="0"/>
                                                  <w:marBottom w:val="0"/>
                                                  <w:divBdr>
                                                    <w:top w:val="none" w:sz="0" w:space="0" w:color="auto"/>
                                                    <w:left w:val="none" w:sz="0" w:space="0" w:color="auto"/>
                                                    <w:bottom w:val="none" w:sz="0" w:space="0" w:color="auto"/>
                                                    <w:right w:val="none" w:sz="0" w:space="0" w:color="auto"/>
                                                  </w:divBdr>
                                                  <w:divsChild>
                                                    <w:div w:id="1678532710">
                                                      <w:marLeft w:val="0"/>
                                                      <w:marRight w:val="0"/>
                                                      <w:marTop w:val="0"/>
                                                      <w:marBottom w:val="0"/>
                                                      <w:divBdr>
                                                        <w:top w:val="none" w:sz="0" w:space="0" w:color="auto"/>
                                                        <w:left w:val="none" w:sz="0" w:space="0" w:color="auto"/>
                                                        <w:bottom w:val="none" w:sz="0" w:space="0" w:color="auto"/>
                                                        <w:right w:val="none" w:sz="0" w:space="0" w:color="auto"/>
                                                      </w:divBdr>
                                                      <w:divsChild>
                                                        <w:div w:id="11894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394249">
      <w:bodyDiv w:val="1"/>
      <w:marLeft w:val="0"/>
      <w:marRight w:val="0"/>
      <w:marTop w:val="0"/>
      <w:marBottom w:val="0"/>
      <w:divBdr>
        <w:top w:val="none" w:sz="0" w:space="0" w:color="auto"/>
        <w:left w:val="none" w:sz="0" w:space="0" w:color="auto"/>
        <w:bottom w:val="none" w:sz="0" w:space="0" w:color="auto"/>
        <w:right w:val="none" w:sz="0" w:space="0" w:color="auto"/>
      </w:divBdr>
    </w:div>
    <w:div w:id="1318533818">
      <w:bodyDiv w:val="1"/>
      <w:marLeft w:val="0"/>
      <w:marRight w:val="0"/>
      <w:marTop w:val="0"/>
      <w:marBottom w:val="0"/>
      <w:divBdr>
        <w:top w:val="none" w:sz="0" w:space="0" w:color="auto"/>
        <w:left w:val="none" w:sz="0" w:space="0" w:color="auto"/>
        <w:bottom w:val="none" w:sz="0" w:space="0" w:color="auto"/>
        <w:right w:val="none" w:sz="0" w:space="0" w:color="auto"/>
      </w:divBdr>
    </w:div>
    <w:div w:id="1323434087">
      <w:bodyDiv w:val="1"/>
      <w:marLeft w:val="0"/>
      <w:marRight w:val="0"/>
      <w:marTop w:val="0"/>
      <w:marBottom w:val="0"/>
      <w:divBdr>
        <w:top w:val="none" w:sz="0" w:space="0" w:color="auto"/>
        <w:left w:val="none" w:sz="0" w:space="0" w:color="auto"/>
        <w:bottom w:val="none" w:sz="0" w:space="0" w:color="auto"/>
        <w:right w:val="none" w:sz="0" w:space="0" w:color="auto"/>
      </w:divBdr>
      <w:divsChild>
        <w:div w:id="53360242">
          <w:marLeft w:val="806"/>
          <w:marRight w:val="0"/>
          <w:marTop w:val="300"/>
          <w:marBottom w:val="0"/>
          <w:divBdr>
            <w:top w:val="none" w:sz="0" w:space="0" w:color="auto"/>
            <w:left w:val="none" w:sz="0" w:space="0" w:color="auto"/>
            <w:bottom w:val="none" w:sz="0" w:space="0" w:color="auto"/>
            <w:right w:val="none" w:sz="0" w:space="0" w:color="auto"/>
          </w:divBdr>
        </w:div>
        <w:div w:id="976228755">
          <w:marLeft w:val="806"/>
          <w:marRight w:val="0"/>
          <w:marTop w:val="300"/>
          <w:marBottom w:val="0"/>
          <w:divBdr>
            <w:top w:val="none" w:sz="0" w:space="0" w:color="auto"/>
            <w:left w:val="none" w:sz="0" w:space="0" w:color="auto"/>
            <w:bottom w:val="none" w:sz="0" w:space="0" w:color="auto"/>
            <w:right w:val="none" w:sz="0" w:space="0" w:color="auto"/>
          </w:divBdr>
        </w:div>
        <w:div w:id="614102088">
          <w:marLeft w:val="1267"/>
          <w:marRight w:val="0"/>
          <w:marTop w:val="160"/>
          <w:marBottom w:val="0"/>
          <w:divBdr>
            <w:top w:val="none" w:sz="0" w:space="0" w:color="auto"/>
            <w:left w:val="none" w:sz="0" w:space="0" w:color="auto"/>
            <w:bottom w:val="none" w:sz="0" w:space="0" w:color="auto"/>
            <w:right w:val="none" w:sz="0" w:space="0" w:color="auto"/>
          </w:divBdr>
        </w:div>
        <w:div w:id="1383556935">
          <w:marLeft w:val="1267"/>
          <w:marRight w:val="0"/>
          <w:marTop w:val="160"/>
          <w:marBottom w:val="0"/>
          <w:divBdr>
            <w:top w:val="none" w:sz="0" w:space="0" w:color="auto"/>
            <w:left w:val="none" w:sz="0" w:space="0" w:color="auto"/>
            <w:bottom w:val="none" w:sz="0" w:space="0" w:color="auto"/>
            <w:right w:val="none" w:sz="0" w:space="0" w:color="auto"/>
          </w:divBdr>
        </w:div>
        <w:div w:id="1420373033">
          <w:marLeft w:val="806"/>
          <w:marRight w:val="0"/>
          <w:marTop w:val="300"/>
          <w:marBottom w:val="0"/>
          <w:divBdr>
            <w:top w:val="none" w:sz="0" w:space="0" w:color="auto"/>
            <w:left w:val="none" w:sz="0" w:space="0" w:color="auto"/>
            <w:bottom w:val="none" w:sz="0" w:space="0" w:color="auto"/>
            <w:right w:val="none" w:sz="0" w:space="0" w:color="auto"/>
          </w:divBdr>
        </w:div>
        <w:div w:id="129901221">
          <w:marLeft w:val="1267"/>
          <w:marRight w:val="0"/>
          <w:marTop w:val="160"/>
          <w:marBottom w:val="0"/>
          <w:divBdr>
            <w:top w:val="none" w:sz="0" w:space="0" w:color="auto"/>
            <w:left w:val="none" w:sz="0" w:space="0" w:color="auto"/>
            <w:bottom w:val="none" w:sz="0" w:space="0" w:color="auto"/>
            <w:right w:val="none" w:sz="0" w:space="0" w:color="auto"/>
          </w:divBdr>
        </w:div>
        <w:div w:id="1431925928">
          <w:marLeft w:val="1267"/>
          <w:marRight w:val="0"/>
          <w:marTop w:val="160"/>
          <w:marBottom w:val="0"/>
          <w:divBdr>
            <w:top w:val="none" w:sz="0" w:space="0" w:color="auto"/>
            <w:left w:val="none" w:sz="0" w:space="0" w:color="auto"/>
            <w:bottom w:val="none" w:sz="0" w:space="0" w:color="auto"/>
            <w:right w:val="none" w:sz="0" w:space="0" w:color="auto"/>
          </w:divBdr>
        </w:div>
        <w:div w:id="382485214">
          <w:marLeft w:val="1267"/>
          <w:marRight w:val="0"/>
          <w:marTop w:val="160"/>
          <w:marBottom w:val="0"/>
          <w:divBdr>
            <w:top w:val="none" w:sz="0" w:space="0" w:color="auto"/>
            <w:left w:val="none" w:sz="0" w:space="0" w:color="auto"/>
            <w:bottom w:val="none" w:sz="0" w:space="0" w:color="auto"/>
            <w:right w:val="none" w:sz="0" w:space="0" w:color="auto"/>
          </w:divBdr>
        </w:div>
      </w:divsChild>
    </w:div>
    <w:div w:id="1328558117">
      <w:bodyDiv w:val="1"/>
      <w:marLeft w:val="0"/>
      <w:marRight w:val="0"/>
      <w:marTop w:val="0"/>
      <w:marBottom w:val="0"/>
      <w:divBdr>
        <w:top w:val="none" w:sz="0" w:space="0" w:color="auto"/>
        <w:left w:val="none" w:sz="0" w:space="0" w:color="auto"/>
        <w:bottom w:val="none" w:sz="0" w:space="0" w:color="auto"/>
        <w:right w:val="none" w:sz="0" w:space="0" w:color="auto"/>
      </w:divBdr>
    </w:div>
    <w:div w:id="1360546530">
      <w:bodyDiv w:val="1"/>
      <w:marLeft w:val="0"/>
      <w:marRight w:val="0"/>
      <w:marTop w:val="0"/>
      <w:marBottom w:val="0"/>
      <w:divBdr>
        <w:top w:val="none" w:sz="0" w:space="0" w:color="auto"/>
        <w:left w:val="none" w:sz="0" w:space="0" w:color="auto"/>
        <w:bottom w:val="none" w:sz="0" w:space="0" w:color="auto"/>
        <w:right w:val="none" w:sz="0" w:space="0" w:color="auto"/>
      </w:divBdr>
    </w:div>
    <w:div w:id="1371295628">
      <w:bodyDiv w:val="1"/>
      <w:marLeft w:val="0"/>
      <w:marRight w:val="0"/>
      <w:marTop w:val="0"/>
      <w:marBottom w:val="0"/>
      <w:divBdr>
        <w:top w:val="none" w:sz="0" w:space="0" w:color="auto"/>
        <w:left w:val="none" w:sz="0" w:space="0" w:color="auto"/>
        <w:bottom w:val="none" w:sz="0" w:space="0" w:color="auto"/>
        <w:right w:val="none" w:sz="0" w:space="0" w:color="auto"/>
      </w:divBdr>
      <w:divsChild>
        <w:div w:id="114521592">
          <w:marLeft w:val="720"/>
          <w:marRight w:val="0"/>
          <w:marTop w:val="0"/>
          <w:marBottom w:val="120"/>
          <w:divBdr>
            <w:top w:val="none" w:sz="0" w:space="0" w:color="auto"/>
            <w:left w:val="none" w:sz="0" w:space="0" w:color="auto"/>
            <w:bottom w:val="none" w:sz="0" w:space="0" w:color="auto"/>
            <w:right w:val="none" w:sz="0" w:space="0" w:color="auto"/>
          </w:divBdr>
        </w:div>
        <w:div w:id="1221864545">
          <w:marLeft w:val="720"/>
          <w:marRight w:val="0"/>
          <w:marTop w:val="0"/>
          <w:marBottom w:val="120"/>
          <w:divBdr>
            <w:top w:val="none" w:sz="0" w:space="0" w:color="auto"/>
            <w:left w:val="none" w:sz="0" w:space="0" w:color="auto"/>
            <w:bottom w:val="none" w:sz="0" w:space="0" w:color="auto"/>
            <w:right w:val="none" w:sz="0" w:space="0" w:color="auto"/>
          </w:divBdr>
        </w:div>
        <w:div w:id="2146849341">
          <w:marLeft w:val="720"/>
          <w:marRight w:val="0"/>
          <w:marTop w:val="0"/>
          <w:marBottom w:val="120"/>
          <w:divBdr>
            <w:top w:val="none" w:sz="0" w:space="0" w:color="auto"/>
            <w:left w:val="none" w:sz="0" w:space="0" w:color="auto"/>
            <w:bottom w:val="none" w:sz="0" w:space="0" w:color="auto"/>
            <w:right w:val="none" w:sz="0" w:space="0" w:color="auto"/>
          </w:divBdr>
        </w:div>
        <w:div w:id="1412462865">
          <w:marLeft w:val="720"/>
          <w:marRight w:val="0"/>
          <w:marTop w:val="0"/>
          <w:marBottom w:val="120"/>
          <w:divBdr>
            <w:top w:val="none" w:sz="0" w:space="0" w:color="auto"/>
            <w:left w:val="none" w:sz="0" w:space="0" w:color="auto"/>
            <w:bottom w:val="none" w:sz="0" w:space="0" w:color="auto"/>
            <w:right w:val="none" w:sz="0" w:space="0" w:color="auto"/>
          </w:divBdr>
        </w:div>
        <w:div w:id="1411272543">
          <w:marLeft w:val="720"/>
          <w:marRight w:val="0"/>
          <w:marTop w:val="0"/>
          <w:marBottom w:val="120"/>
          <w:divBdr>
            <w:top w:val="none" w:sz="0" w:space="0" w:color="auto"/>
            <w:left w:val="none" w:sz="0" w:space="0" w:color="auto"/>
            <w:bottom w:val="none" w:sz="0" w:space="0" w:color="auto"/>
            <w:right w:val="none" w:sz="0" w:space="0" w:color="auto"/>
          </w:divBdr>
        </w:div>
        <w:div w:id="315112138">
          <w:marLeft w:val="720"/>
          <w:marRight w:val="0"/>
          <w:marTop w:val="0"/>
          <w:marBottom w:val="120"/>
          <w:divBdr>
            <w:top w:val="none" w:sz="0" w:space="0" w:color="auto"/>
            <w:left w:val="none" w:sz="0" w:space="0" w:color="auto"/>
            <w:bottom w:val="none" w:sz="0" w:space="0" w:color="auto"/>
            <w:right w:val="none" w:sz="0" w:space="0" w:color="auto"/>
          </w:divBdr>
        </w:div>
        <w:div w:id="665014646">
          <w:marLeft w:val="720"/>
          <w:marRight w:val="0"/>
          <w:marTop w:val="0"/>
          <w:marBottom w:val="120"/>
          <w:divBdr>
            <w:top w:val="none" w:sz="0" w:space="0" w:color="auto"/>
            <w:left w:val="none" w:sz="0" w:space="0" w:color="auto"/>
            <w:bottom w:val="none" w:sz="0" w:space="0" w:color="auto"/>
            <w:right w:val="none" w:sz="0" w:space="0" w:color="auto"/>
          </w:divBdr>
        </w:div>
        <w:div w:id="746848975">
          <w:marLeft w:val="1080"/>
          <w:marRight w:val="0"/>
          <w:marTop w:val="0"/>
          <w:marBottom w:val="120"/>
          <w:divBdr>
            <w:top w:val="none" w:sz="0" w:space="0" w:color="auto"/>
            <w:left w:val="none" w:sz="0" w:space="0" w:color="auto"/>
            <w:bottom w:val="none" w:sz="0" w:space="0" w:color="auto"/>
            <w:right w:val="none" w:sz="0" w:space="0" w:color="auto"/>
          </w:divBdr>
        </w:div>
        <w:div w:id="829563450">
          <w:marLeft w:val="720"/>
          <w:marRight w:val="0"/>
          <w:marTop w:val="0"/>
          <w:marBottom w:val="120"/>
          <w:divBdr>
            <w:top w:val="none" w:sz="0" w:space="0" w:color="auto"/>
            <w:left w:val="none" w:sz="0" w:space="0" w:color="auto"/>
            <w:bottom w:val="none" w:sz="0" w:space="0" w:color="auto"/>
            <w:right w:val="none" w:sz="0" w:space="0" w:color="auto"/>
          </w:divBdr>
        </w:div>
        <w:div w:id="390274082">
          <w:marLeft w:val="720"/>
          <w:marRight w:val="0"/>
          <w:marTop w:val="0"/>
          <w:marBottom w:val="120"/>
          <w:divBdr>
            <w:top w:val="none" w:sz="0" w:space="0" w:color="auto"/>
            <w:left w:val="none" w:sz="0" w:space="0" w:color="auto"/>
            <w:bottom w:val="none" w:sz="0" w:space="0" w:color="auto"/>
            <w:right w:val="none" w:sz="0" w:space="0" w:color="auto"/>
          </w:divBdr>
        </w:div>
      </w:divsChild>
    </w:div>
    <w:div w:id="1372149772">
      <w:bodyDiv w:val="1"/>
      <w:marLeft w:val="0"/>
      <w:marRight w:val="0"/>
      <w:marTop w:val="0"/>
      <w:marBottom w:val="0"/>
      <w:divBdr>
        <w:top w:val="none" w:sz="0" w:space="0" w:color="auto"/>
        <w:left w:val="none" w:sz="0" w:space="0" w:color="auto"/>
        <w:bottom w:val="none" w:sz="0" w:space="0" w:color="auto"/>
        <w:right w:val="none" w:sz="0" w:space="0" w:color="auto"/>
      </w:divBdr>
      <w:divsChild>
        <w:div w:id="1181776153">
          <w:marLeft w:val="547"/>
          <w:marRight w:val="0"/>
          <w:marTop w:val="72"/>
          <w:marBottom w:val="0"/>
          <w:divBdr>
            <w:top w:val="none" w:sz="0" w:space="0" w:color="auto"/>
            <w:left w:val="none" w:sz="0" w:space="0" w:color="auto"/>
            <w:bottom w:val="none" w:sz="0" w:space="0" w:color="auto"/>
            <w:right w:val="none" w:sz="0" w:space="0" w:color="auto"/>
          </w:divBdr>
        </w:div>
        <w:div w:id="1485242795">
          <w:marLeft w:val="1166"/>
          <w:marRight w:val="0"/>
          <w:marTop w:val="72"/>
          <w:marBottom w:val="0"/>
          <w:divBdr>
            <w:top w:val="none" w:sz="0" w:space="0" w:color="auto"/>
            <w:left w:val="none" w:sz="0" w:space="0" w:color="auto"/>
            <w:bottom w:val="none" w:sz="0" w:space="0" w:color="auto"/>
            <w:right w:val="none" w:sz="0" w:space="0" w:color="auto"/>
          </w:divBdr>
        </w:div>
        <w:div w:id="717975157">
          <w:marLeft w:val="547"/>
          <w:marRight w:val="0"/>
          <w:marTop w:val="360"/>
          <w:marBottom w:val="0"/>
          <w:divBdr>
            <w:top w:val="none" w:sz="0" w:space="0" w:color="auto"/>
            <w:left w:val="none" w:sz="0" w:space="0" w:color="auto"/>
            <w:bottom w:val="none" w:sz="0" w:space="0" w:color="auto"/>
            <w:right w:val="none" w:sz="0" w:space="0" w:color="auto"/>
          </w:divBdr>
        </w:div>
        <w:div w:id="95027497">
          <w:marLeft w:val="1166"/>
          <w:marRight w:val="0"/>
          <w:marTop w:val="72"/>
          <w:marBottom w:val="0"/>
          <w:divBdr>
            <w:top w:val="none" w:sz="0" w:space="0" w:color="auto"/>
            <w:left w:val="none" w:sz="0" w:space="0" w:color="auto"/>
            <w:bottom w:val="none" w:sz="0" w:space="0" w:color="auto"/>
            <w:right w:val="none" w:sz="0" w:space="0" w:color="auto"/>
          </w:divBdr>
        </w:div>
        <w:div w:id="1893149068">
          <w:marLeft w:val="1800"/>
          <w:marRight w:val="0"/>
          <w:marTop w:val="72"/>
          <w:marBottom w:val="0"/>
          <w:divBdr>
            <w:top w:val="none" w:sz="0" w:space="0" w:color="auto"/>
            <w:left w:val="none" w:sz="0" w:space="0" w:color="auto"/>
            <w:bottom w:val="none" w:sz="0" w:space="0" w:color="auto"/>
            <w:right w:val="none" w:sz="0" w:space="0" w:color="auto"/>
          </w:divBdr>
        </w:div>
        <w:div w:id="485053137">
          <w:marLeft w:val="1800"/>
          <w:marRight w:val="0"/>
          <w:marTop w:val="72"/>
          <w:marBottom w:val="0"/>
          <w:divBdr>
            <w:top w:val="none" w:sz="0" w:space="0" w:color="auto"/>
            <w:left w:val="none" w:sz="0" w:space="0" w:color="auto"/>
            <w:bottom w:val="none" w:sz="0" w:space="0" w:color="auto"/>
            <w:right w:val="none" w:sz="0" w:space="0" w:color="auto"/>
          </w:divBdr>
        </w:div>
        <w:div w:id="1168404413">
          <w:marLeft w:val="1800"/>
          <w:marRight w:val="0"/>
          <w:marTop w:val="72"/>
          <w:marBottom w:val="0"/>
          <w:divBdr>
            <w:top w:val="none" w:sz="0" w:space="0" w:color="auto"/>
            <w:left w:val="none" w:sz="0" w:space="0" w:color="auto"/>
            <w:bottom w:val="none" w:sz="0" w:space="0" w:color="auto"/>
            <w:right w:val="none" w:sz="0" w:space="0" w:color="auto"/>
          </w:divBdr>
        </w:div>
        <w:div w:id="189224192">
          <w:marLeft w:val="547"/>
          <w:marRight w:val="0"/>
          <w:marTop w:val="72"/>
          <w:marBottom w:val="0"/>
          <w:divBdr>
            <w:top w:val="none" w:sz="0" w:space="0" w:color="auto"/>
            <w:left w:val="none" w:sz="0" w:space="0" w:color="auto"/>
            <w:bottom w:val="none" w:sz="0" w:space="0" w:color="auto"/>
            <w:right w:val="none" w:sz="0" w:space="0" w:color="auto"/>
          </w:divBdr>
        </w:div>
        <w:div w:id="297347236">
          <w:marLeft w:val="1166"/>
          <w:marRight w:val="0"/>
          <w:marTop w:val="72"/>
          <w:marBottom w:val="0"/>
          <w:divBdr>
            <w:top w:val="none" w:sz="0" w:space="0" w:color="auto"/>
            <w:left w:val="none" w:sz="0" w:space="0" w:color="auto"/>
            <w:bottom w:val="none" w:sz="0" w:space="0" w:color="auto"/>
            <w:right w:val="none" w:sz="0" w:space="0" w:color="auto"/>
          </w:divBdr>
        </w:div>
        <w:div w:id="808285104">
          <w:marLeft w:val="1166"/>
          <w:marRight w:val="0"/>
          <w:marTop w:val="72"/>
          <w:marBottom w:val="0"/>
          <w:divBdr>
            <w:top w:val="none" w:sz="0" w:space="0" w:color="auto"/>
            <w:left w:val="none" w:sz="0" w:space="0" w:color="auto"/>
            <w:bottom w:val="none" w:sz="0" w:space="0" w:color="auto"/>
            <w:right w:val="none" w:sz="0" w:space="0" w:color="auto"/>
          </w:divBdr>
        </w:div>
      </w:divsChild>
    </w:div>
    <w:div w:id="1392079100">
      <w:bodyDiv w:val="1"/>
      <w:marLeft w:val="0"/>
      <w:marRight w:val="0"/>
      <w:marTop w:val="0"/>
      <w:marBottom w:val="0"/>
      <w:divBdr>
        <w:top w:val="none" w:sz="0" w:space="0" w:color="auto"/>
        <w:left w:val="none" w:sz="0" w:space="0" w:color="auto"/>
        <w:bottom w:val="none" w:sz="0" w:space="0" w:color="auto"/>
        <w:right w:val="none" w:sz="0" w:space="0" w:color="auto"/>
      </w:divBdr>
    </w:div>
    <w:div w:id="1409838883">
      <w:bodyDiv w:val="1"/>
      <w:marLeft w:val="0"/>
      <w:marRight w:val="0"/>
      <w:marTop w:val="0"/>
      <w:marBottom w:val="0"/>
      <w:divBdr>
        <w:top w:val="none" w:sz="0" w:space="0" w:color="auto"/>
        <w:left w:val="none" w:sz="0" w:space="0" w:color="auto"/>
        <w:bottom w:val="none" w:sz="0" w:space="0" w:color="auto"/>
        <w:right w:val="none" w:sz="0" w:space="0" w:color="auto"/>
      </w:divBdr>
      <w:divsChild>
        <w:div w:id="925726792">
          <w:marLeft w:val="547"/>
          <w:marRight w:val="0"/>
          <w:marTop w:val="300"/>
          <w:marBottom w:val="0"/>
          <w:divBdr>
            <w:top w:val="none" w:sz="0" w:space="0" w:color="auto"/>
            <w:left w:val="none" w:sz="0" w:space="0" w:color="auto"/>
            <w:bottom w:val="none" w:sz="0" w:space="0" w:color="auto"/>
            <w:right w:val="none" w:sz="0" w:space="0" w:color="auto"/>
          </w:divBdr>
        </w:div>
        <w:div w:id="1098407861">
          <w:marLeft w:val="547"/>
          <w:marRight w:val="0"/>
          <w:marTop w:val="300"/>
          <w:marBottom w:val="0"/>
          <w:divBdr>
            <w:top w:val="none" w:sz="0" w:space="0" w:color="auto"/>
            <w:left w:val="none" w:sz="0" w:space="0" w:color="auto"/>
            <w:bottom w:val="none" w:sz="0" w:space="0" w:color="auto"/>
            <w:right w:val="none" w:sz="0" w:space="0" w:color="auto"/>
          </w:divBdr>
        </w:div>
      </w:divsChild>
    </w:div>
    <w:div w:id="1414234075">
      <w:bodyDiv w:val="1"/>
      <w:marLeft w:val="0"/>
      <w:marRight w:val="0"/>
      <w:marTop w:val="0"/>
      <w:marBottom w:val="0"/>
      <w:divBdr>
        <w:top w:val="none" w:sz="0" w:space="0" w:color="auto"/>
        <w:left w:val="none" w:sz="0" w:space="0" w:color="auto"/>
        <w:bottom w:val="none" w:sz="0" w:space="0" w:color="auto"/>
        <w:right w:val="none" w:sz="0" w:space="0" w:color="auto"/>
      </w:divBdr>
    </w:div>
    <w:div w:id="1429546515">
      <w:bodyDiv w:val="1"/>
      <w:marLeft w:val="0"/>
      <w:marRight w:val="0"/>
      <w:marTop w:val="0"/>
      <w:marBottom w:val="0"/>
      <w:divBdr>
        <w:top w:val="none" w:sz="0" w:space="0" w:color="auto"/>
        <w:left w:val="none" w:sz="0" w:space="0" w:color="auto"/>
        <w:bottom w:val="none" w:sz="0" w:space="0" w:color="auto"/>
        <w:right w:val="none" w:sz="0" w:space="0" w:color="auto"/>
      </w:divBdr>
    </w:div>
    <w:div w:id="1513303985">
      <w:bodyDiv w:val="1"/>
      <w:marLeft w:val="0"/>
      <w:marRight w:val="0"/>
      <w:marTop w:val="0"/>
      <w:marBottom w:val="0"/>
      <w:divBdr>
        <w:top w:val="none" w:sz="0" w:space="0" w:color="auto"/>
        <w:left w:val="none" w:sz="0" w:space="0" w:color="auto"/>
        <w:bottom w:val="none" w:sz="0" w:space="0" w:color="auto"/>
        <w:right w:val="none" w:sz="0" w:space="0" w:color="auto"/>
      </w:divBdr>
    </w:div>
    <w:div w:id="1549295260">
      <w:bodyDiv w:val="1"/>
      <w:marLeft w:val="0"/>
      <w:marRight w:val="0"/>
      <w:marTop w:val="0"/>
      <w:marBottom w:val="0"/>
      <w:divBdr>
        <w:top w:val="none" w:sz="0" w:space="0" w:color="auto"/>
        <w:left w:val="none" w:sz="0" w:space="0" w:color="auto"/>
        <w:bottom w:val="none" w:sz="0" w:space="0" w:color="auto"/>
        <w:right w:val="none" w:sz="0" w:space="0" w:color="auto"/>
      </w:divBdr>
      <w:divsChild>
        <w:div w:id="1178887991">
          <w:marLeft w:val="1800"/>
          <w:marRight w:val="0"/>
          <w:marTop w:val="160"/>
          <w:marBottom w:val="0"/>
          <w:divBdr>
            <w:top w:val="none" w:sz="0" w:space="0" w:color="auto"/>
            <w:left w:val="none" w:sz="0" w:space="0" w:color="auto"/>
            <w:bottom w:val="none" w:sz="0" w:space="0" w:color="auto"/>
            <w:right w:val="none" w:sz="0" w:space="0" w:color="auto"/>
          </w:divBdr>
        </w:div>
        <w:div w:id="185295204">
          <w:marLeft w:val="1800"/>
          <w:marRight w:val="0"/>
          <w:marTop w:val="160"/>
          <w:marBottom w:val="0"/>
          <w:divBdr>
            <w:top w:val="none" w:sz="0" w:space="0" w:color="auto"/>
            <w:left w:val="none" w:sz="0" w:space="0" w:color="auto"/>
            <w:bottom w:val="none" w:sz="0" w:space="0" w:color="auto"/>
            <w:right w:val="none" w:sz="0" w:space="0" w:color="auto"/>
          </w:divBdr>
        </w:div>
        <w:div w:id="872037760">
          <w:marLeft w:val="1800"/>
          <w:marRight w:val="0"/>
          <w:marTop w:val="160"/>
          <w:marBottom w:val="0"/>
          <w:divBdr>
            <w:top w:val="none" w:sz="0" w:space="0" w:color="auto"/>
            <w:left w:val="none" w:sz="0" w:space="0" w:color="auto"/>
            <w:bottom w:val="none" w:sz="0" w:space="0" w:color="auto"/>
            <w:right w:val="none" w:sz="0" w:space="0" w:color="auto"/>
          </w:divBdr>
        </w:div>
        <w:div w:id="187842517">
          <w:marLeft w:val="1800"/>
          <w:marRight w:val="0"/>
          <w:marTop w:val="160"/>
          <w:marBottom w:val="0"/>
          <w:divBdr>
            <w:top w:val="none" w:sz="0" w:space="0" w:color="auto"/>
            <w:left w:val="none" w:sz="0" w:space="0" w:color="auto"/>
            <w:bottom w:val="none" w:sz="0" w:space="0" w:color="auto"/>
            <w:right w:val="none" w:sz="0" w:space="0" w:color="auto"/>
          </w:divBdr>
        </w:div>
      </w:divsChild>
    </w:div>
    <w:div w:id="1552418057">
      <w:bodyDiv w:val="1"/>
      <w:marLeft w:val="0"/>
      <w:marRight w:val="0"/>
      <w:marTop w:val="0"/>
      <w:marBottom w:val="0"/>
      <w:divBdr>
        <w:top w:val="none" w:sz="0" w:space="0" w:color="auto"/>
        <w:left w:val="none" w:sz="0" w:space="0" w:color="auto"/>
        <w:bottom w:val="none" w:sz="0" w:space="0" w:color="auto"/>
        <w:right w:val="none" w:sz="0" w:space="0" w:color="auto"/>
      </w:divBdr>
      <w:divsChild>
        <w:div w:id="815680281">
          <w:marLeft w:val="547"/>
          <w:marRight w:val="0"/>
          <w:marTop w:val="72"/>
          <w:marBottom w:val="0"/>
          <w:divBdr>
            <w:top w:val="none" w:sz="0" w:space="0" w:color="auto"/>
            <w:left w:val="none" w:sz="0" w:space="0" w:color="auto"/>
            <w:bottom w:val="none" w:sz="0" w:space="0" w:color="auto"/>
            <w:right w:val="none" w:sz="0" w:space="0" w:color="auto"/>
          </w:divBdr>
        </w:div>
        <w:div w:id="1637489258">
          <w:marLeft w:val="1166"/>
          <w:marRight w:val="0"/>
          <w:marTop w:val="72"/>
          <w:marBottom w:val="0"/>
          <w:divBdr>
            <w:top w:val="none" w:sz="0" w:space="0" w:color="auto"/>
            <w:left w:val="none" w:sz="0" w:space="0" w:color="auto"/>
            <w:bottom w:val="none" w:sz="0" w:space="0" w:color="auto"/>
            <w:right w:val="none" w:sz="0" w:space="0" w:color="auto"/>
          </w:divBdr>
        </w:div>
        <w:div w:id="1262253770">
          <w:marLeft w:val="1800"/>
          <w:marRight w:val="0"/>
          <w:marTop w:val="72"/>
          <w:marBottom w:val="0"/>
          <w:divBdr>
            <w:top w:val="none" w:sz="0" w:space="0" w:color="auto"/>
            <w:left w:val="none" w:sz="0" w:space="0" w:color="auto"/>
            <w:bottom w:val="none" w:sz="0" w:space="0" w:color="auto"/>
            <w:right w:val="none" w:sz="0" w:space="0" w:color="auto"/>
          </w:divBdr>
        </w:div>
        <w:div w:id="1899321344">
          <w:marLeft w:val="547"/>
          <w:marRight w:val="0"/>
          <w:marTop w:val="72"/>
          <w:marBottom w:val="0"/>
          <w:divBdr>
            <w:top w:val="none" w:sz="0" w:space="0" w:color="auto"/>
            <w:left w:val="none" w:sz="0" w:space="0" w:color="auto"/>
            <w:bottom w:val="none" w:sz="0" w:space="0" w:color="auto"/>
            <w:right w:val="none" w:sz="0" w:space="0" w:color="auto"/>
          </w:divBdr>
        </w:div>
        <w:div w:id="33967342">
          <w:marLeft w:val="547"/>
          <w:marRight w:val="0"/>
          <w:marTop w:val="72"/>
          <w:marBottom w:val="0"/>
          <w:divBdr>
            <w:top w:val="none" w:sz="0" w:space="0" w:color="auto"/>
            <w:left w:val="none" w:sz="0" w:space="0" w:color="auto"/>
            <w:bottom w:val="none" w:sz="0" w:space="0" w:color="auto"/>
            <w:right w:val="none" w:sz="0" w:space="0" w:color="auto"/>
          </w:divBdr>
        </w:div>
        <w:div w:id="253173694">
          <w:marLeft w:val="1166"/>
          <w:marRight w:val="0"/>
          <w:marTop w:val="72"/>
          <w:marBottom w:val="0"/>
          <w:divBdr>
            <w:top w:val="none" w:sz="0" w:space="0" w:color="auto"/>
            <w:left w:val="none" w:sz="0" w:space="0" w:color="auto"/>
            <w:bottom w:val="none" w:sz="0" w:space="0" w:color="auto"/>
            <w:right w:val="none" w:sz="0" w:space="0" w:color="auto"/>
          </w:divBdr>
        </w:div>
        <w:div w:id="1444957094">
          <w:marLeft w:val="547"/>
          <w:marRight w:val="0"/>
          <w:marTop w:val="72"/>
          <w:marBottom w:val="0"/>
          <w:divBdr>
            <w:top w:val="none" w:sz="0" w:space="0" w:color="auto"/>
            <w:left w:val="none" w:sz="0" w:space="0" w:color="auto"/>
            <w:bottom w:val="none" w:sz="0" w:space="0" w:color="auto"/>
            <w:right w:val="none" w:sz="0" w:space="0" w:color="auto"/>
          </w:divBdr>
        </w:div>
        <w:div w:id="400257464">
          <w:marLeft w:val="1166"/>
          <w:marRight w:val="0"/>
          <w:marTop w:val="72"/>
          <w:marBottom w:val="0"/>
          <w:divBdr>
            <w:top w:val="none" w:sz="0" w:space="0" w:color="auto"/>
            <w:left w:val="none" w:sz="0" w:space="0" w:color="auto"/>
            <w:bottom w:val="none" w:sz="0" w:space="0" w:color="auto"/>
            <w:right w:val="none" w:sz="0" w:space="0" w:color="auto"/>
          </w:divBdr>
        </w:div>
      </w:divsChild>
    </w:div>
    <w:div w:id="1558322663">
      <w:bodyDiv w:val="1"/>
      <w:marLeft w:val="0"/>
      <w:marRight w:val="0"/>
      <w:marTop w:val="0"/>
      <w:marBottom w:val="0"/>
      <w:divBdr>
        <w:top w:val="none" w:sz="0" w:space="0" w:color="auto"/>
        <w:left w:val="none" w:sz="0" w:space="0" w:color="auto"/>
        <w:bottom w:val="none" w:sz="0" w:space="0" w:color="auto"/>
        <w:right w:val="none" w:sz="0" w:space="0" w:color="auto"/>
      </w:divBdr>
    </w:div>
    <w:div w:id="1576355552">
      <w:bodyDiv w:val="1"/>
      <w:marLeft w:val="0"/>
      <w:marRight w:val="0"/>
      <w:marTop w:val="0"/>
      <w:marBottom w:val="0"/>
      <w:divBdr>
        <w:top w:val="none" w:sz="0" w:space="0" w:color="auto"/>
        <w:left w:val="none" w:sz="0" w:space="0" w:color="auto"/>
        <w:bottom w:val="none" w:sz="0" w:space="0" w:color="auto"/>
        <w:right w:val="none" w:sz="0" w:space="0" w:color="auto"/>
      </w:divBdr>
    </w:div>
    <w:div w:id="1584489047">
      <w:bodyDiv w:val="1"/>
      <w:marLeft w:val="0"/>
      <w:marRight w:val="0"/>
      <w:marTop w:val="0"/>
      <w:marBottom w:val="0"/>
      <w:divBdr>
        <w:top w:val="none" w:sz="0" w:space="0" w:color="auto"/>
        <w:left w:val="none" w:sz="0" w:space="0" w:color="auto"/>
        <w:bottom w:val="none" w:sz="0" w:space="0" w:color="auto"/>
        <w:right w:val="none" w:sz="0" w:space="0" w:color="auto"/>
      </w:divBdr>
    </w:div>
    <w:div w:id="1586299189">
      <w:bodyDiv w:val="1"/>
      <w:marLeft w:val="0"/>
      <w:marRight w:val="0"/>
      <w:marTop w:val="0"/>
      <w:marBottom w:val="0"/>
      <w:divBdr>
        <w:top w:val="none" w:sz="0" w:space="0" w:color="auto"/>
        <w:left w:val="none" w:sz="0" w:space="0" w:color="auto"/>
        <w:bottom w:val="none" w:sz="0" w:space="0" w:color="auto"/>
        <w:right w:val="none" w:sz="0" w:space="0" w:color="auto"/>
      </w:divBdr>
    </w:div>
    <w:div w:id="1614627076">
      <w:bodyDiv w:val="1"/>
      <w:marLeft w:val="0"/>
      <w:marRight w:val="0"/>
      <w:marTop w:val="0"/>
      <w:marBottom w:val="0"/>
      <w:divBdr>
        <w:top w:val="none" w:sz="0" w:space="0" w:color="auto"/>
        <w:left w:val="none" w:sz="0" w:space="0" w:color="auto"/>
        <w:bottom w:val="none" w:sz="0" w:space="0" w:color="auto"/>
        <w:right w:val="none" w:sz="0" w:space="0" w:color="auto"/>
      </w:divBdr>
    </w:div>
    <w:div w:id="1640918178">
      <w:bodyDiv w:val="1"/>
      <w:marLeft w:val="0"/>
      <w:marRight w:val="0"/>
      <w:marTop w:val="0"/>
      <w:marBottom w:val="0"/>
      <w:divBdr>
        <w:top w:val="none" w:sz="0" w:space="0" w:color="auto"/>
        <w:left w:val="none" w:sz="0" w:space="0" w:color="auto"/>
        <w:bottom w:val="none" w:sz="0" w:space="0" w:color="auto"/>
        <w:right w:val="none" w:sz="0" w:space="0" w:color="auto"/>
      </w:divBdr>
      <w:divsChild>
        <w:div w:id="1312903504">
          <w:marLeft w:val="547"/>
          <w:marRight w:val="0"/>
          <w:marTop w:val="0"/>
          <w:marBottom w:val="0"/>
          <w:divBdr>
            <w:top w:val="none" w:sz="0" w:space="0" w:color="auto"/>
            <w:left w:val="none" w:sz="0" w:space="0" w:color="auto"/>
            <w:bottom w:val="none" w:sz="0" w:space="0" w:color="auto"/>
            <w:right w:val="none" w:sz="0" w:space="0" w:color="auto"/>
          </w:divBdr>
        </w:div>
        <w:div w:id="776676284">
          <w:marLeft w:val="547"/>
          <w:marRight w:val="0"/>
          <w:marTop w:val="0"/>
          <w:marBottom w:val="0"/>
          <w:divBdr>
            <w:top w:val="none" w:sz="0" w:space="0" w:color="auto"/>
            <w:left w:val="none" w:sz="0" w:space="0" w:color="auto"/>
            <w:bottom w:val="none" w:sz="0" w:space="0" w:color="auto"/>
            <w:right w:val="none" w:sz="0" w:space="0" w:color="auto"/>
          </w:divBdr>
        </w:div>
        <w:div w:id="1071925891">
          <w:marLeft w:val="547"/>
          <w:marRight w:val="0"/>
          <w:marTop w:val="0"/>
          <w:marBottom w:val="0"/>
          <w:divBdr>
            <w:top w:val="none" w:sz="0" w:space="0" w:color="auto"/>
            <w:left w:val="none" w:sz="0" w:space="0" w:color="auto"/>
            <w:bottom w:val="none" w:sz="0" w:space="0" w:color="auto"/>
            <w:right w:val="none" w:sz="0" w:space="0" w:color="auto"/>
          </w:divBdr>
        </w:div>
      </w:divsChild>
    </w:div>
    <w:div w:id="1642953474">
      <w:bodyDiv w:val="1"/>
      <w:marLeft w:val="0"/>
      <w:marRight w:val="0"/>
      <w:marTop w:val="0"/>
      <w:marBottom w:val="0"/>
      <w:divBdr>
        <w:top w:val="none" w:sz="0" w:space="0" w:color="auto"/>
        <w:left w:val="none" w:sz="0" w:space="0" w:color="auto"/>
        <w:bottom w:val="none" w:sz="0" w:space="0" w:color="auto"/>
        <w:right w:val="none" w:sz="0" w:space="0" w:color="auto"/>
      </w:divBdr>
      <w:divsChild>
        <w:div w:id="93869754">
          <w:marLeft w:val="547"/>
          <w:marRight w:val="0"/>
          <w:marTop w:val="72"/>
          <w:marBottom w:val="0"/>
          <w:divBdr>
            <w:top w:val="none" w:sz="0" w:space="0" w:color="auto"/>
            <w:left w:val="none" w:sz="0" w:space="0" w:color="auto"/>
            <w:bottom w:val="none" w:sz="0" w:space="0" w:color="auto"/>
            <w:right w:val="none" w:sz="0" w:space="0" w:color="auto"/>
          </w:divBdr>
        </w:div>
        <w:div w:id="812910064">
          <w:marLeft w:val="1166"/>
          <w:marRight w:val="0"/>
          <w:marTop w:val="72"/>
          <w:marBottom w:val="0"/>
          <w:divBdr>
            <w:top w:val="none" w:sz="0" w:space="0" w:color="auto"/>
            <w:left w:val="none" w:sz="0" w:space="0" w:color="auto"/>
            <w:bottom w:val="none" w:sz="0" w:space="0" w:color="auto"/>
            <w:right w:val="none" w:sz="0" w:space="0" w:color="auto"/>
          </w:divBdr>
        </w:div>
        <w:div w:id="803935266">
          <w:marLeft w:val="1800"/>
          <w:marRight w:val="0"/>
          <w:marTop w:val="72"/>
          <w:marBottom w:val="0"/>
          <w:divBdr>
            <w:top w:val="none" w:sz="0" w:space="0" w:color="auto"/>
            <w:left w:val="none" w:sz="0" w:space="0" w:color="auto"/>
            <w:bottom w:val="none" w:sz="0" w:space="0" w:color="auto"/>
            <w:right w:val="none" w:sz="0" w:space="0" w:color="auto"/>
          </w:divBdr>
        </w:div>
        <w:div w:id="23678003">
          <w:marLeft w:val="547"/>
          <w:marRight w:val="0"/>
          <w:marTop w:val="72"/>
          <w:marBottom w:val="0"/>
          <w:divBdr>
            <w:top w:val="none" w:sz="0" w:space="0" w:color="auto"/>
            <w:left w:val="none" w:sz="0" w:space="0" w:color="auto"/>
            <w:bottom w:val="none" w:sz="0" w:space="0" w:color="auto"/>
            <w:right w:val="none" w:sz="0" w:space="0" w:color="auto"/>
          </w:divBdr>
        </w:div>
        <w:div w:id="1321694137">
          <w:marLeft w:val="547"/>
          <w:marRight w:val="0"/>
          <w:marTop w:val="72"/>
          <w:marBottom w:val="0"/>
          <w:divBdr>
            <w:top w:val="none" w:sz="0" w:space="0" w:color="auto"/>
            <w:left w:val="none" w:sz="0" w:space="0" w:color="auto"/>
            <w:bottom w:val="none" w:sz="0" w:space="0" w:color="auto"/>
            <w:right w:val="none" w:sz="0" w:space="0" w:color="auto"/>
          </w:divBdr>
        </w:div>
        <w:div w:id="644892533">
          <w:marLeft w:val="1166"/>
          <w:marRight w:val="0"/>
          <w:marTop w:val="72"/>
          <w:marBottom w:val="0"/>
          <w:divBdr>
            <w:top w:val="none" w:sz="0" w:space="0" w:color="auto"/>
            <w:left w:val="none" w:sz="0" w:space="0" w:color="auto"/>
            <w:bottom w:val="none" w:sz="0" w:space="0" w:color="auto"/>
            <w:right w:val="none" w:sz="0" w:space="0" w:color="auto"/>
          </w:divBdr>
        </w:div>
        <w:div w:id="579680929">
          <w:marLeft w:val="547"/>
          <w:marRight w:val="0"/>
          <w:marTop w:val="72"/>
          <w:marBottom w:val="0"/>
          <w:divBdr>
            <w:top w:val="none" w:sz="0" w:space="0" w:color="auto"/>
            <w:left w:val="none" w:sz="0" w:space="0" w:color="auto"/>
            <w:bottom w:val="none" w:sz="0" w:space="0" w:color="auto"/>
            <w:right w:val="none" w:sz="0" w:space="0" w:color="auto"/>
          </w:divBdr>
        </w:div>
        <w:div w:id="465510528">
          <w:marLeft w:val="1166"/>
          <w:marRight w:val="0"/>
          <w:marTop w:val="72"/>
          <w:marBottom w:val="0"/>
          <w:divBdr>
            <w:top w:val="none" w:sz="0" w:space="0" w:color="auto"/>
            <w:left w:val="none" w:sz="0" w:space="0" w:color="auto"/>
            <w:bottom w:val="none" w:sz="0" w:space="0" w:color="auto"/>
            <w:right w:val="none" w:sz="0" w:space="0" w:color="auto"/>
          </w:divBdr>
        </w:div>
      </w:divsChild>
    </w:div>
    <w:div w:id="1677607536">
      <w:bodyDiv w:val="1"/>
      <w:marLeft w:val="0"/>
      <w:marRight w:val="0"/>
      <w:marTop w:val="0"/>
      <w:marBottom w:val="0"/>
      <w:divBdr>
        <w:top w:val="none" w:sz="0" w:space="0" w:color="auto"/>
        <w:left w:val="none" w:sz="0" w:space="0" w:color="auto"/>
        <w:bottom w:val="none" w:sz="0" w:space="0" w:color="auto"/>
        <w:right w:val="none" w:sz="0" w:space="0" w:color="auto"/>
      </w:divBdr>
    </w:div>
    <w:div w:id="1683437432">
      <w:bodyDiv w:val="1"/>
      <w:marLeft w:val="0"/>
      <w:marRight w:val="0"/>
      <w:marTop w:val="0"/>
      <w:marBottom w:val="0"/>
      <w:divBdr>
        <w:top w:val="none" w:sz="0" w:space="0" w:color="auto"/>
        <w:left w:val="none" w:sz="0" w:space="0" w:color="auto"/>
        <w:bottom w:val="none" w:sz="0" w:space="0" w:color="auto"/>
        <w:right w:val="none" w:sz="0" w:space="0" w:color="auto"/>
      </w:divBdr>
      <w:divsChild>
        <w:div w:id="1280643591">
          <w:marLeft w:val="720"/>
          <w:marRight w:val="0"/>
          <w:marTop w:val="0"/>
          <w:marBottom w:val="0"/>
          <w:divBdr>
            <w:top w:val="none" w:sz="0" w:space="0" w:color="auto"/>
            <w:left w:val="none" w:sz="0" w:space="0" w:color="auto"/>
            <w:bottom w:val="none" w:sz="0" w:space="0" w:color="auto"/>
            <w:right w:val="none" w:sz="0" w:space="0" w:color="auto"/>
          </w:divBdr>
        </w:div>
        <w:div w:id="871768775">
          <w:marLeft w:val="720"/>
          <w:marRight w:val="0"/>
          <w:marTop w:val="0"/>
          <w:marBottom w:val="0"/>
          <w:divBdr>
            <w:top w:val="none" w:sz="0" w:space="0" w:color="auto"/>
            <w:left w:val="none" w:sz="0" w:space="0" w:color="auto"/>
            <w:bottom w:val="none" w:sz="0" w:space="0" w:color="auto"/>
            <w:right w:val="none" w:sz="0" w:space="0" w:color="auto"/>
          </w:divBdr>
        </w:div>
        <w:div w:id="485323219">
          <w:marLeft w:val="720"/>
          <w:marRight w:val="0"/>
          <w:marTop w:val="0"/>
          <w:marBottom w:val="0"/>
          <w:divBdr>
            <w:top w:val="none" w:sz="0" w:space="0" w:color="auto"/>
            <w:left w:val="none" w:sz="0" w:space="0" w:color="auto"/>
            <w:bottom w:val="none" w:sz="0" w:space="0" w:color="auto"/>
            <w:right w:val="none" w:sz="0" w:space="0" w:color="auto"/>
          </w:divBdr>
        </w:div>
        <w:div w:id="1287810883">
          <w:marLeft w:val="720"/>
          <w:marRight w:val="0"/>
          <w:marTop w:val="0"/>
          <w:marBottom w:val="0"/>
          <w:divBdr>
            <w:top w:val="none" w:sz="0" w:space="0" w:color="auto"/>
            <w:left w:val="none" w:sz="0" w:space="0" w:color="auto"/>
            <w:bottom w:val="none" w:sz="0" w:space="0" w:color="auto"/>
            <w:right w:val="none" w:sz="0" w:space="0" w:color="auto"/>
          </w:divBdr>
        </w:div>
        <w:div w:id="1126780602">
          <w:marLeft w:val="720"/>
          <w:marRight w:val="0"/>
          <w:marTop w:val="0"/>
          <w:marBottom w:val="0"/>
          <w:divBdr>
            <w:top w:val="none" w:sz="0" w:space="0" w:color="auto"/>
            <w:left w:val="none" w:sz="0" w:space="0" w:color="auto"/>
            <w:bottom w:val="none" w:sz="0" w:space="0" w:color="auto"/>
            <w:right w:val="none" w:sz="0" w:space="0" w:color="auto"/>
          </w:divBdr>
        </w:div>
      </w:divsChild>
    </w:div>
    <w:div w:id="1684211635">
      <w:bodyDiv w:val="1"/>
      <w:marLeft w:val="0"/>
      <w:marRight w:val="0"/>
      <w:marTop w:val="0"/>
      <w:marBottom w:val="0"/>
      <w:divBdr>
        <w:top w:val="none" w:sz="0" w:space="0" w:color="auto"/>
        <w:left w:val="none" w:sz="0" w:space="0" w:color="auto"/>
        <w:bottom w:val="none" w:sz="0" w:space="0" w:color="auto"/>
        <w:right w:val="none" w:sz="0" w:space="0" w:color="auto"/>
      </w:divBdr>
    </w:div>
    <w:div w:id="1694575426">
      <w:bodyDiv w:val="1"/>
      <w:marLeft w:val="0"/>
      <w:marRight w:val="0"/>
      <w:marTop w:val="0"/>
      <w:marBottom w:val="0"/>
      <w:divBdr>
        <w:top w:val="none" w:sz="0" w:space="0" w:color="auto"/>
        <w:left w:val="none" w:sz="0" w:space="0" w:color="auto"/>
        <w:bottom w:val="none" w:sz="0" w:space="0" w:color="auto"/>
        <w:right w:val="none" w:sz="0" w:space="0" w:color="auto"/>
      </w:divBdr>
    </w:div>
    <w:div w:id="1699238013">
      <w:bodyDiv w:val="1"/>
      <w:marLeft w:val="0"/>
      <w:marRight w:val="0"/>
      <w:marTop w:val="0"/>
      <w:marBottom w:val="0"/>
      <w:divBdr>
        <w:top w:val="none" w:sz="0" w:space="0" w:color="auto"/>
        <w:left w:val="none" w:sz="0" w:space="0" w:color="auto"/>
        <w:bottom w:val="none" w:sz="0" w:space="0" w:color="auto"/>
        <w:right w:val="none" w:sz="0" w:space="0" w:color="auto"/>
      </w:divBdr>
    </w:div>
    <w:div w:id="1739864357">
      <w:bodyDiv w:val="1"/>
      <w:marLeft w:val="0"/>
      <w:marRight w:val="0"/>
      <w:marTop w:val="0"/>
      <w:marBottom w:val="0"/>
      <w:divBdr>
        <w:top w:val="none" w:sz="0" w:space="0" w:color="auto"/>
        <w:left w:val="none" w:sz="0" w:space="0" w:color="auto"/>
        <w:bottom w:val="none" w:sz="0" w:space="0" w:color="auto"/>
        <w:right w:val="none" w:sz="0" w:space="0" w:color="auto"/>
      </w:divBdr>
      <w:divsChild>
        <w:div w:id="735737516">
          <w:marLeft w:val="446"/>
          <w:marRight w:val="0"/>
          <w:marTop w:val="0"/>
          <w:marBottom w:val="0"/>
          <w:divBdr>
            <w:top w:val="none" w:sz="0" w:space="0" w:color="auto"/>
            <w:left w:val="none" w:sz="0" w:space="0" w:color="auto"/>
            <w:bottom w:val="none" w:sz="0" w:space="0" w:color="auto"/>
            <w:right w:val="none" w:sz="0" w:space="0" w:color="auto"/>
          </w:divBdr>
        </w:div>
        <w:div w:id="1807508612">
          <w:marLeft w:val="446"/>
          <w:marRight w:val="0"/>
          <w:marTop w:val="0"/>
          <w:marBottom w:val="0"/>
          <w:divBdr>
            <w:top w:val="none" w:sz="0" w:space="0" w:color="auto"/>
            <w:left w:val="none" w:sz="0" w:space="0" w:color="auto"/>
            <w:bottom w:val="none" w:sz="0" w:space="0" w:color="auto"/>
            <w:right w:val="none" w:sz="0" w:space="0" w:color="auto"/>
          </w:divBdr>
        </w:div>
        <w:div w:id="450128793">
          <w:marLeft w:val="446"/>
          <w:marRight w:val="0"/>
          <w:marTop w:val="0"/>
          <w:marBottom w:val="0"/>
          <w:divBdr>
            <w:top w:val="none" w:sz="0" w:space="0" w:color="auto"/>
            <w:left w:val="none" w:sz="0" w:space="0" w:color="auto"/>
            <w:bottom w:val="none" w:sz="0" w:space="0" w:color="auto"/>
            <w:right w:val="none" w:sz="0" w:space="0" w:color="auto"/>
          </w:divBdr>
        </w:div>
      </w:divsChild>
    </w:div>
    <w:div w:id="1758790539">
      <w:bodyDiv w:val="1"/>
      <w:marLeft w:val="0"/>
      <w:marRight w:val="0"/>
      <w:marTop w:val="0"/>
      <w:marBottom w:val="0"/>
      <w:divBdr>
        <w:top w:val="none" w:sz="0" w:space="0" w:color="auto"/>
        <w:left w:val="none" w:sz="0" w:space="0" w:color="auto"/>
        <w:bottom w:val="none" w:sz="0" w:space="0" w:color="auto"/>
        <w:right w:val="none" w:sz="0" w:space="0" w:color="auto"/>
      </w:divBdr>
    </w:div>
    <w:div w:id="1788426856">
      <w:bodyDiv w:val="1"/>
      <w:marLeft w:val="0"/>
      <w:marRight w:val="0"/>
      <w:marTop w:val="0"/>
      <w:marBottom w:val="0"/>
      <w:divBdr>
        <w:top w:val="none" w:sz="0" w:space="0" w:color="auto"/>
        <w:left w:val="none" w:sz="0" w:space="0" w:color="auto"/>
        <w:bottom w:val="none" w:sz="0" w:space="0" w:color="auto"/>
        <w:right w:val="none" w:sz="0" w:space="0" w:color="auto"/>
      </w:divBdr>
      <w:divsChild>
        <w:div w:id="1642270491">
          <w:marLeft w:val="0"/>
          <w:marRight w:val="0"/>
          <w:marTop w:val="72"/>
          <w:marBottom w:val="0"/>
          <w:divBdr>
            <w:top w:val="none" w:sz="0" w:space="0" w:color="auto"/>
            <w:left w:val="none" w:sz="0" w:space="0" w:color="auto"/>
            <w:bottom w:val="none" w:sz="0" w:space="0" w:color="auto"/>
            <w:right w:val="none" w:sz="0" w:space="0" w:color="auto"/>
          </w:divBdr>
        </w:div>
        <w:div w:id="922762016">
          <w:marLeft w:val="0"/>
          <w:marRight w:val="0"/>
          <w:marTop w:val="72"/>
          <w:marBottom w:val="0"/>
          <w:divBdr>
            <w:top w:val="none" w:sz="0" w:space="0" w:color="auto"/>
            <w:left w:val="none" w:sz="0" w:space="0" w:color="auto"/>
            <w:bottom w:val="none" w:sz="0" w:space="0" w:color="auto"/>
            <w:right w:val="none" w:sz="0" w:space="0" w:color="auto"/>
          </w:divBdr>
        </w:div>
        <w:div w:id="1690401669">
          <w:marLeft w:val="720"/>
          <w:marRight w:val="0"/>
          <w:marTop w:val="72"/>
          <w:marBottom w:val="0"/>
          <w:divBdr>
            <w:top w:val="none" w:sz="0" w:space="0" w:color="auto"/>
            <w:left w:val="none" w:sz="0" w:space="0" w:color="auto"/>
            <w:bottom w:val="none" w:sz="0" w:space="0" w:color="auto"/>
            <w:right w:val="none" w:sz="0" w:space="0" w:color="auto"/>
          </w:divBdr>
        </w:div>
        <w:div w:id="105277899">
          <w:marLeft w:val="720"/>
          <w:marRight w:val="0"/>
          <w:marTop w:val="72"/>
          <w:marBottom w:val="0"/>
          <w:divBdr>
            <w:top w:val="none" w:sz="0" w:space="0" w:color="auto"/>
            <w:left w:val="none" w:sz="0" w:space="0" w:color="auto"/>
            <w:bottom w:val="none" w:sz="0" w:space="0" w:color="auto"/>
            <w:right w:val="none" w:sz="0" w:space="0" w:color="auto"/>
          </w:divBdr>
        </w:div>
        <w:div w:id="920064709">
          <w:marLeft w:val="720"/>
          <w:marRight w:val="0"/>
          <w:marTop w:val="72"/>
          <w:marBottom w:val="0"/>
          <w:divBdr>
            <w:top w:val="none" w:sz="0" w:space="0" w:color="auto"/>
            <w:left w:val="none" w:sz="0" w:space="0" w:color="auto"/>
            <w:bottom w:val="none" w:sz="0" w:space="0" w:color="auto"/>
            <w:right w:val="none" w:sz="0" w:space="0" w:color="auto"/>
          </w:divBdr>
        </w:div>
        <w:div w:id="1574850507">
          <w:marLeft w:val="720"/>
          <w:marRight w:val="0"/>
          <w:marTop w:val="72"/>
          <w:marBottom w:val="0"/>
          <w:divBdr>
            <w:top w:val="none" w:sz="0" w:space="0" w:color="auto"/>
            <w:left w:val="none" w:sz="0" w:space="0" w:color="auto"/>
            <w:bottom w:val="none" w:sz="0" w:space="0" w:color="auto"/>
            <w:right w:val="none" w:sz="0" w:space="0" w:color="auto"/>
          </w:divBdr>
        </w:div>
        <w:div w:id="510679761">
          <w:marLeft w:val="720"/>
          <w:marRight w:val="0"/>
          <w:marTop w:val="72"/>
          <w:marBottom w:val="0"/>
          <w:divBdr>
            <w:top w:val="none" w:sz="0" w:space="0" w:color="auto"/>
            <w:left w:val="none" w:sz="0" w:space="0" w:color="auto"/>
            <w:bottom w:val="none" w:sz="0" w:space="0" w:color="auto"/>
            <w:right w:val="none" w:sz="0" w:space="0" w:color="auto"/>
          </w:divBdr>
        </w:div>
        <w:div w:id="913785261">
          <w:marLeft w:val="720"/>
          <w:marRight w:val="0"/>
          <w:marTop w:val="72"/>
          <w:marBottom w:val="0"/>
          <w:divBdr>
            <w:top w:val="none" w:sz="0" w:space="0" w:color="auto"/>
            <w:left w:val="none" w:sz="0" w:space="0" w:color="auto"/>
            <w:bottom w:val="none" w:sz="0" w:space="0" w:color="auto"/>
            <w:right w:val="none" w:sz="0" w:space="0" w:color="auto"/>
          </w:divBdr>
        </w:div>
        <w:div w:id="1500997518">
          <w:marLeft w:val="720"/>
          <w:marRight w:val="0"/>
          <w:marTop w:val="72"/>
          <w:marBottom w:val="0"/>
          <w:divBdr>
            <w:top w:val="none" w:sz="0" w:space="0" w:color="auto"/>
            <w:left w:val="none" w:sz="0" w:space="0" w:color="auto"/>
            <w:bottom w:val="none" w:sz="0" w:space="0" w:color="auto"/>
            <w:right w:val="none" w:sz="0" w:space="0" w:color="auto"/>
          </w:divBdr>
        </w:div>
        <w:div w:id="1717856402">
          <w:marLeft w:val="0"/>
          <w:marRight w:val="0"/>
          <w:marTop w:val="72"/>
          <w:marBottom w:val="0"/>
          <w:divBdr>
            <w:top w:val="none" w:sz="0" w:space="0" w:color="auto"/>
            <w:left w:val="none" w:sz="0" w:space="0" w:color="auto"/>
            <w:bottom w:val="none" w:sz="0" w:space="0" w:color="auto"/>
            <w:right w:val="none" w:sz="0" w:space="0" w:color="auto"/>
          </w:divBdr>
        </w:div>
        <w:div w:id="1293438983">
          <w:marLeft w:val="720"/>
          <w:marRight w:val="0"/>
          <w:marTop w:val="72"/>
          <w:marBottom w:val="0"/>
          <w:divBdr>
            <w:top w:val="none" w:sz="0" w:space="0" w:color="auto"/>
            <w:left w:val="none" w:sz="0" w:space="0" w:color="auto"/>
            <w:bottom w:val="none" w:sz="0" w:space="0" w:color="auto"/>
            <w:right w:val="none" w:sz="0" w:space="0" w:color="auto"/>
          </w:divBdr>
        </w:div>
        <w:div w:id="267592443">
          <w:marLeft w:val="0"/>
          <w:marRight w:val="0"/>
          <w:marTop w:val="72"/>
          <w:marBottom w:val="0"/>
          <w:divBdr>
            <w:top w:val="none" w:sz="0" w:space="0" w:color="auto"/>
            <w:left w:val="none" w:sz="0" w:space="0" w:color="auto"/>
            <w:bottom w:val="none" w:sz="0" w:space="0" w:color="auto"/>
            <w:right w:val="none" w:sz="0" w:space="0" w:color="auto"/>
          </w:divBdr>
        </w:div>
        <w:div w:id="820537118">
          <w:marLeft w:val="720"/>
          <w:marRight w:val="0"/>
          <w:marTop w:val="72"/>
          <w:marBottom w:val="0"/>
          <w:divBdr>
            <w:top w:val="none" w:sz="0" w:space="0" w:color="auto"/>
            <w:left w:val="none" w:sz="0" w:space="0" w:color="auto"/>
            <w:bottom w:val="none" w:sz="0" w:space="0" w:color="auto"/>
            <w:right w:val="none" w:sz="0" w:space="0" w:color="auto"/>
          </w:divBdr>
        </w:div>
        <w:div w:id="242956615">
          <w:marLeft w:val="0"/>
          <w:marRight w:val="0"/>
          <w:marTop w:val="72"/>
          <w:marBottom w:val="0"/>
          <w:divBdr>
            <w:top w:val="none" w:sz="0" w:space="0" w:color="auto"/>
            <w:left w:val="none" w:sz="0" w:space="0" w:color="auto"/>
            <w:bottom w:val="none" w:sz="0" w:space="0" w:color="auto"/>
            <w:right w:val="none" w:sz="0" w:space="0" w:color="auto"/>
          </w:divBdr>
        </w:div>
      </w:divsChild>
    </w:div>
    <w:div w:id="1814180238">
      <w:bodyDiv w:val="1"/>
      <w:marLeft w:val="0"/>
      <w:marRight w:val="0"/>
      <w:marTop w:val="0"/>
      <w:marBottom w:val="0"/>
      <w:divBdr>
        <w:top w:val="none" w:sz="0" w:space="0" w:color="auto"/>
        <w:left w:val="none" w:sz="0" w:space="0" w:color="auto"/>
        <w:bottom w:val="none" w:sz="0" w:space="0" w:color="auto"/>
        <w:right w:val="none" w:sz="0" w:space="0" w:color="auto"/>
      </w:divBdr>
    </w:div>
    <w:div w:id="1847864831">
      <w:bodyDiv w:val="1"/>
      <w:marLeft w:val="0"/>
      <w:marRight w:val="0"/>
      <w:marTop w:val="0"/>
      <w:marBottom w:val="0"/>
      <w:divBdr>
        <w:top w:val="none" w:sz="0" w:space="0" w:color="auto"/>
        <w:left w:val="none" w:sz="0" w:space="0" w:color="auto"/>
        <w:bottom w:val="none" w:sz="0" w:space="0" w:color="auto"/>
        <w:right w:val="none" w:sz="0" w:space="0" w:color="auto"/>
      </w:divBdr>
      <w:divsChild>
        <w:div w:id="190609049">
          <w:marLeft w:val="720"/>
          <w:marRight w:val="0"/>
          <w:marTop w:val="48"/>
          <w:marBottom w:val="0"/>
          <w:divBdr>
            <w:top w:val="none" w:sz="0" w:space="0" w:color="auto"/>
            <w:left w:val="none" w:sz="0" w:space="0" w:color="auto"/>
            <w:bottom w:val="none" w:sz="0" w:space="0" w:color="auto"/>
            <w:right w:val="none" w:sz="0" w:space="0" w:color="auto"/>
          </w:divBdr>
        </w:div>
        <w:div w:id="1851094933">
          <w:marLeft w:val="720"/>
          <w:marRight w:val="0"/>
          <w:marTop w:val="48"/>
          <w:marBottom w:val="0"/>
          <w:divBdr>
            <w:top w:val="none" w:sz="0" w:space="0" w:color="auto"/>
            <w:left w:val="none" w:sz="0" w:space="0" w:color="auto"/>
            <w:bottom w:val="none" w:sz="0" w:space="0" w:color="auto"/>
            <w:right w:val="none" w:sz="0" w:space="0" w:color="auto"/>
          </w:divBdr>
        </w:div>
        <w:div w:id="2093626276">
          <w:marLeft w:val="720"/>
          <w:marRight w:val="0"/>
          <w:marTop w:val="48"/>
          <w:marBottom w:val="0"/>
          <w:divBdr>
            <w:top w:val="none" w:sz="0" w:space="0" w:color="auto"/>
            <w:left w:val="none" w:sz="0" w:space="0" w:color="auto"/>
            <w:bottom w:val="none" w:sz="0" w:space="0" w:color="auto"/>
            <w:right w:val="none" w:sz="0" w:space="0" w:color="auto"/>
          </w:divBdr>
        </w:div>
        <w:div w:id="1629161331">
          <w:marLeft w:val="720"/>
          <w:marRight w:val="0"/>
          <w:marTop w:val="48"/>
          <w:marBottom w:val="0"/>
          <w:divBdr>
            <w:top w:val="none" w:sz="0" w:space="0" w:color="auto"/>
            <w:left w:val="none" w:sz="0" w:space="0" w:color="auto"/>
            <w:bottom w:val="none" w:sz="0" w:space="0" w:color="auto"/>
            <w:right w:val="none" w:sz="0" w:space="0" w:color="auto"/>
          </w:divBdr>
        </w:div>
        <w:div w:id="654453871">
          <w:marLeft w:val="720"/>
          <w:marRight w:val="0"/>
          <w:marTop w:val="48"/>
          <w:marBottom w:val="0"/>
          <w:divBdr>
            <w:top w:val="none" w:sz="0" w:space="0" w:color="auto"/>
            <w:left w:val="none" w:sz="0" w:space="0" w:color="auto"/>
            <w:bottom w:val="none" w:sz="0" w:space="0" w:color="auto"/>
            <w:right w:val="none" w:sz="0" w:space="0" w:color="auto"/>
          </w:divBdr>
        </w:div>
        <w:div w:id="747843483">
          <w:marLeft w:val="720"/>
          <w:marRight w:val="0"/>
          <w:marTop w:val="48"/>
          <w:marBottom w:val="0"/>
          <w:divBdr>
            <w:top w:val="none" w:sz="0" w:space="0" w:color="auto"/>
            <w:left w:val="none" w:sz="0" w:space="0" w:color="auto"/>
            <w:bottom w:val="none" w:sz="0" w:space="0" w:color="auto"/>
            <w:right w:val="none" w:sz="0" w:space="0" w:color="auto"/>
          </w:divBdr>
        </w:div>
        <w:div w:id="398939466">
          <w:marLeft w:val="720"/>
          <w:marRight w:val="0"/>
          <w:marTop w:val="48"/>
          <w:marBottom w:val="0"/>
          <w:divBdr>
            <w:top w:val="none" w:sz="0" w:space="0" w:color="auto"/>
            <w:left w:val="none" w:sz="0" w:space="0" w:color="auto"/>
            <w:bottom w:val="none" w:sz="0" w:space="0" w:color="auto"/>
            <w:right w:val="none" w:sz="0" w:space="0" w:color="auto"/>
          </w:divBdr>
        </w:div>
        <w:div w:id="212468716">
          <w:marLeft w:val="720"/>
          <w:marRight w:val="0"/>
          <w:marTop w:val="48"/>
          <w:marBottom w:val="0"/>
          <w:divBdr>
            <w:top w:val="none" w:sz="0" w:space="0" w:color="auto"/>
            <w:left w:val="none" w:sz="0" w:space="0" w:color="auto"/>
            <w:bottom w:val="none" w:sz="0" w:space="0" w:color="auto"/>
            <w:right w:val="none" w:sz="0" w:space="0" w:color="auto"/>
          </w:divBdr>
        </w:div>
      </w:divsChild>
    </w:div>
    <w:div w:id="1853572763">
      <w:bodyDiv w:val="1"/>
      <w:marLeft w:val="0"/>
      <w:marRight w:val="0"/>
      <w:marTop w:val="0"/>
      <w:marBottom w:val="0"/>
      <w:divBdr>
        <w:top w:val="none" w:sz="0" w:space="0" w:color="auto"/>
        <w:left w:val="none" w:sz="0" w:space="0" w:color="auto"/>
        <w:bottom w:val="none" w:sz="0" w:space="0" w:color="auto"/>
        <w:right w:val="none" w:sz="0" w:space="0" w:color="auto"/>
      </w:divBdr>
      <w:divsChild>
        <w:div w:id="572812962">
          <w:marLeft w:val="446"/>
          <w:marRight w:val="0"/>
          <w:marTop w:val="0"/>
          <w:marBottom w:val="0"/>
          <w:divBdr>
            <w:top w:val="none" w:sz="0" w:space="0" w:color="auto"/>
            <w:left w:val="none" w:sz="0" w:space="0" w:color="auto"/>
            <w:bottom w:val="none" w:sz="0" w:space="0" w:color="auto"/>
            <w:right w:val="none" w:sz="0" w:space="0" w:color="auto"/>
          </w:divBdr>
        </w:div>
      </w:divsChild>
    </w:div>
    <w:div w:id="1914048204">
      <w:bodyDiv w:val="1"/>
      <w:marLeft w:val="0"/>
      <w:marRight w:val="0"/>
      <w:marTop w:val="0"/>
      <w:marBottom w:val="0"/>
      <w:divBdr>
        <w:top w:val="none" w:sz="0" w:space="0" w:color="auto"/>
        <w:left w:val="none" w:sz="0" w:space="0" w:color="auto"/>
        <w:bottom w:val="none" w:sz="0" w:space="0" w:color="auto"/>
        <w:right w:val="none" w:sz="0" w:space="0" w:color="auto"/>
      </w:divBdr>
      <w:divsChild>
        <w:div w:id="2001158960">
          <w:marLeft w:val="547"/>
          <w:marRight w:val="0"/>
          <w:marTop w:val="62"/>
          <w:marBottom w:val="0"/>
          <w:divBdr>
            <w:top w:val="none" w:sz="0" w:space="0" w:color="auto"/>
            <w:left w:val="none" w:sz="0" w:space="0" w:color="auto"/>
            <w:bottom w:val="none" w:sz="0" w:space="0" w:color="auto"/>
            <w:right w:val="none" w:sz="0" w:space="0" w:color="auto"/>
          </w:divBdr>
        </w:div>
        <w:div w:id="1750734807">
          <w:marLeft w:val="547"/>
          <w:marRight w:val="0"/>
          <w:marTop w:val="62"/>
          <w:marBottom w:val="0"/>
          <w:divBdr>
            <w:top w:val="none" w:sz="0" w:space="0" w:color="auto"/>
            <w:left w:val="none" w:sz="0" w:space="0" w:color="auto"/>
            <w:bottom w:val="none" w:sz="0" w:space="0" w:color="auto"/>
            <w:right w:val="none" w:sz="0" w:space="0" w:color="auto"/>
          </w:divBdr>
        </w:div>
        <w:div w:id="12652302">
          <w:marLeft w:val="1166"/>
          <w:marRight w:val="0"/>
          <w:marTop w:val="62"/>
          <w:marBottom w:val="0"/>
          <w:divBdr>
            <w:top w:val="none" w:sz="0" w:space="0" w:color="auto"/>
            <w:left w:val="none" w:sz="0" w:space="0" w:color="auto"/>
            <w:bottom w:val="none" w:sz="0" w:space="0" w:color="auto"/>
            <w:right w:val="none" w:sz="0" w:space="0" w:color="auto"/>
          </w:divBdr>
        </w:div>
        <w:div w:id="1540900947">
          <w:marLeft w:val="1166"/>
          <w:marRight w:val="0"/>
          <w:marTop w:val="62"/>
          <w:marBottom w:val="0"/>
          <w:divBdr>
            <w:top w:val="none" w:sz="0" w:space="0" w:color="auto"/>
            <w:left w:val="none" w:sz="0" w:space="0" w:color="auto"/>
            <w:bottom w:val="none" w:sz="0" w:space="0" w:color="auto"/>
            <w:right w:val="none" w:sz="0" w:space="0" w:color="auto"/>
          </w:divBdr>
        </w:div>
        <w:div w:id="940186199">
          <w:marLeft w:val="1166"/>
          <w:marRight w:val="0"/>
          <w:marTop w:val="62"/>
          <w:marBottom w:val="0"/>
          <w:divBdr>
            <w:top w:val="none" w:sz="0" w:space="0" w:color="auto"/>
            <w:left w:val="none" w:sz="0" w:space="0" w:color="auto"/>
            <w:bottom w:val="none" w:sz="0" w:space="0" w:color="auto"/>
            <w:right w:val="none" w:sz="0" w:space="0" w:color="auto"/>
          </w:divBdr>
        </w:div>
        <w:div w:id="890112256">
          <w:marLeft w:val="1166"/>
          <w:marRight w:val="0"/>
          <w:marTop w:val="62"/>
          <w:marBottom w:val="0"/>
          <w:divBdr>
            <w:top w:val="none" w:sz="0" w:space="0" w:color="auto"/>
            <w:left w:val="none" w:sz="0" w:space="0" w:color="auto"/>
            <w:bottom w:val="none" w:sz="0" w:space="0" w:color="auto"/>
            <w:right w:val="none" w:sz="0" w:space="0" w:color="auto"/>
          </w:divBdr>
        </w:div>
        <w:div w:id="928998679">
          <w:marLeft w:val="1166"/>
          <w:marRight w:val="0"/>
          <w:marTop w:val="62"/>
          <w:marBottom w:val="0"/>
          <w:divBdr>
            <w:top w:val="none" w:sz="0" w:space="0" w:color="auto"/>
            <w:left w:val="none" w:sz="0" w:space="0" w:color="auto"/>
            <w:bottom w:val="none" w:sz="0" w:space="0" w:color="auto"/>
            <w:right w:val="none" w:sz="0" w:space="0" w:color="auto"/>
          </w:divBdr>
        </w:div>
        <w:div w:id="538974983">
          <w:marLeft w:val="547"/>
          <w:marRight w:val="0"/>
          <w:marTop w:val="62"/>
          <w:marBottom w:val="0"/>
          <w:divBdr>
            <w:top w:val="none" w:sz="0" w:space="0" w:color="auto"/>
            <w:left w:val="none" w:sz="0" w:space="0" w:color="auto"/>
            <w:bottom w:val="none" w:sz="0" w:space="0" w:color="auto"/>
            <w:right w:val="none" w:sz="0" w:space="0" w:color="auto"/>
          </w:divBdr>
        </w:div>
        <w:div w:id="1795706990">
          <w:marLeft w:val="1166"/>
          <w:marRight w:val="0"/>
          <w:marTop w:val="62"/>
          <w:marBottom w:val="0"/>
          <w:divBdr>
            <w:top w:val="none" w:sz="0" w:space="0" w:color="auto"/>
            <w:left w:val="none" w:sz="0" w:space="0" w:color="auto"/>
            <w:bottom w:val="none" w:sz="0" w:space="0" w:color="auto"/>
            <w:right w:val="none" w:sz="0" w:space="0" w:color="auto"/>
          </w:divBdr>
        </w:div>
        <w:div w:id="1167745628">
          <w:marLeft w:val="1166"/>
          <w:marRight w:val="0"/>
          <w:marTop w:val="62"/>
          <w:marBottom w:val="0"/>
          <w:divBdr>
            <w:top w:val="none" w:sz="0" w:space="0" w:color="auto"/>
            <w:left w:val="none" w:sz="0" w:space="0" w:color="auto"/>
            <w:bottom w:val="none" w:sz="0" w:space="0" w:color="auto"/>
            <w:right w:val="none" w:sz="0" w:space="0" w:color="auto"/>
          </w:divBdr>
        </w:div>
        <w:div w:id="447547033">
          <w:marLeft w:val="547"/>
          <w:marRight w:val="0"/>
          <w:marTop w:val="62"/>
          <w:marBottom w:val="0"/>
          <w:divBdr>
            <w:top w:val="none" w:sz="0" w:space="0" w:color="auto"/>
            <w:left w:val="none" w:sz="0" w:space="0" w:color="auto"/>
            <w:bottom w:val="none" w:sz="0" w:space="0" w:color="auto"/>
            <w:right w:val="none" w:sz="0" w:space="0" w:color="auto"/>
          </w:divBdr>
        </w:div>
        <w:div w:id="1722365105">
          <w:marLeft w:val="994"/>
          <w:marRight w:val="0"/>
          <w:marTop w:val="62"/>
          <w:marBottom w:val="0"/>
          <w:divBdr>
            <w:top w:val="none" w:sz="0" w:space="0" w:color="auto"/>
            <w:left w:val="none" w:sz="0" w:space="0" w:color="auto"/>
            <w:bottom w:val="none" w:sz="0" w:space="0" w:color="auto"/>
            <w:right w:val="none" w:sz="0" w:space="0" w:color="auto"/>
          </w:divBdr>
        </w:div>
        <w:div w:id="2131433716">
          <w:marLeft w:val="547"/>
          <w:marRight w:val="0"/>
          <w:marTop w:val="62"/>
          <w:marBottom w:val="0"/>
          <w:divBdr>
            <w:top w:val="none" w:sz="0" w:space="0" w:color="auto"/>
            <w:left w:val="none" w:sz="0" w:space="0" w:color="auto"/>
            <w:bottom w:val="none" w:sz="0" w:space="0" w:color="auto"/>
            <w:right w:val="none" w:sz="0" w:space="0" w:color="auto"/>
          </w:divBdr>
        </w:div>
        <w:div w:id="658656895">
          <w:marLeft w:val="1166"/>
          <w:marRight w:val="0"/>
          <w:marTop w:val="62"/>
          <w:marBottom w:val="0"/>
          <w:divBdr>
            <w:top w:val="none" w:sz="0" w:space="0" w:color="auto"/>
            <w:left w:val="none" w:sz="0" w:space="0" w:color="auto"/>
            <w:bottom w:val="none" w:sz="0" w:space="0" w:color="auto"/>
            <w:right w:val="none" w:sz="0" w:space="0" w:color="auto"/>
          </w:divBdr>
        </w:div>
        <w:div w:id="1008871160">
          <w:marLeft w:val="1166"/>
          <w:marRight w:val="0"/>
          <w:marTop w:val="62"/>
          <w:marBottom w:val="0"/>
          <w:divBdr>
            <w:top w:val="none" w:sz="0" w:space="0" w:color="auto"/>
            <w:left w:val="none" w:sz="0" w:space="0" w:color="auto"/>
            <w:bottom w:val="none" w:sz="0" w:space="0" w:color="auto"/>
            <w:right w:val="none" w:sz="0" w:space="0" w:color="auto"/>
          </w:divBdr>
        </w:div>
        <w:div w:id="939065620">
          <w:marLeft w:val="1166"/>
          <w:marRight w:val="0"/>
          <w:marTop w:val="62"/>
          <w:marBottom w:val="0"/>
          <w:divBdr>
            <w:top w:val="none" w:sz="0" w:space="0" w:color="auto"/>
            <w:left w:val="none" w:sz="0" w:space="0" w:color="auto"/>
            <w:bottom w:val="none" w:sz="0" w:space="0" w:color="auto"/>
            <w:right w:val="none" w:sz="0" w:space="0" w:color="auto"/>
          </w:divBdr>
        </w:div>
        <w:div w:id="1692411606">
          <w:marLeft w:val="1166"/>
          <w:marRight w:val="0"/>
          <w:marTop w:val="62"/>
          <w:marBottom w:val="0"/>
          <w:divBdr>
            <w:top w:val="none" w:sz="0" w:space="0" w:color="auto"/>
            <w:left w:val="none" w:sz="0" w:space="0" w:color="auto"/>
            <w:bottom w:val="none" w:sz="0" w:space="0" w:color="auto"/>
            <w:right w:val="none" w:sz="0" w:space="0" w:color="auto"/>
          </w:divBdr>
        </w:div>
        <w:div w:id="639845870">
          <w:marLeft w:val="1886"/>
          <w:marRight w:val="0"/>
          <w:marTop w:val="62"/>
          <w:marBottom w:val="0"/>
          <w:divBdr>
            <w:top w:val="none" w:sz="0" w:space="0" w:color="auto"/>
            <w:left w:val="none" w:sz="0" w:space="0" w:color="auto"/>
            <w:bottom w:val="none" w:sz="0" w:space="0" w:color="auto"/>
            <w:right w:val="none" w:sz="0" w:space="0" w:color="auto"/>
          </w:divBdr>
        </w:div>
        <w:div w:id="1569072323">
          <w:marLeft w:val="1886"/>
          <w:marRight w:val="0"/>
          <w:marTop w:val="62"/>
          <w:marBottom w:val="0"/>
          <w:divBdr>
            <w:top w:val="none" w:sz="0" w:space="0" w:color="auto"/>
            <w:left w:val="none" w:sz="0" w:space="0" w:color="auto"/>
            <w:bottom w:val="none" w:sz="0" w:space="0" w:color="auto"/>
            <w:right w:val="none" w:sz="0" w:space="0" w:color="auto"/>
          </w:divBdr>
        </w:div>
      </w:divsChild>
    </w:div>
    <w:div w:id="1931891306">
      <w:bodyDiv w:val="1"/>
      <w:marLeft w:val="0"/>
      <w:marRight w:val="0"/>
      <w:marTop w:val="0"/>
      <w:marBottom w:val="0"/>
      <w:divBdr>
        <w:top w:val="none" w:sz="0" w:space="0" w:color="auto"/>
        <w:left w:val="none" w:sz="0" w:space="0" w:color="auto"/>
        <w:bottom w:val="none" w:sz="0" w:space="0" w:color="auto"/>
        <w:right w:val="none" w:sz="0" w:space="0" w:color="auto"/>
      </w:divBdr>
      <w:divsChild>
        <w:div w:id="753748183">
          <w:marLeft w:val="0"/>
          <w:marRight w:val="0"/>
          <w:marTop w:val="0"/>
          <w:marBottom w:val="0"/>
          <w:divBdr>
            <w:top w:val="none" w:sz="0" w:space="0" w:color="auto"/>
            <w:left w:val="none" w:sz="0" w:space="0" w:color="auto"/>
            <w:bottom w:val="none" w:sz="0" w:space="0" w:color="auto"/>
            <w:right w:val="none" w:sz="0" w:space="0" w:color="auto"/>
          </w:divBdr>
          <w:divsChild>
            <w:div w:id="487285761">
              <w:marLeft w:val="0"/>
              <w:marRight w:val="0"/>
              <w:marTop w:val="0"/>
              <w:marBottom w:val="0"/>
              <w:divBdr>
                <w:top w:val="none" w:sz="0" w:space="0" w:color="auto"/>
                <w:left w:val="none" w:sz="0" w:space="0" w:color="auto"/>
                <w:bottom w:val="none" w:sz="0" w:space="0" w:color="auto"/>
                <w:right w:val="none" w:sz="0" w:space="0" w:color="auto"/>
              </w:divBdr>
              <w:divsChild>
                <w:div w:id="2117748968">
                  <w:marLeft w:val="0"/>
                  <w:marRight w:val="0"/>
                  <w:marTop w:val="0"/>
                  <w:marBottom w:val="0"/>
                  <w:divBdr>
                    <w:top w:val="none" w:sz="0" w:space="0" w:color="auto"/>
                    <w:left w:val="none" w:sz="0" w:space="0" w:color="auto"/>
                    <w:bottom w:val="none" w:sz="0" w:space="0" w:color="auto"/>
                    <w:right w:val="none" w:sz="0" w:space="0" w:color="auto"/>
                  </w:divBdr>
                  <w:divsChild>
                    <w:div w:id="2037660799">
                      <w:marLeft w:val="0"/>
                      <w:marRight w:val="0"/>
                      <w:marTop w:val="0"/>
                      <w:marBottom w:val="0"/>
                      <w:divBdr>
                        <w:top w:val="none" w:sz="0" w:space="0" w:color="auto"/>
                        <w:left w:val="none" w:sz="0" w:space="0" w:color="auto"/>
                        <w:bottom w:val="none" w:sz="0" w:space="0" w:color="auto"/>
                        <w:right w:val="none" w:sz="0" w:space="0" w:color="auto"/>
                      </w:divBdr>
                      <w:divsChild>
                        <w:div w:id="2119829274">
                          <w:marLeft w:val="0"/>
                          <w:marRight w:val="0"/>
                          <w:marTop w:val="0"/>
                          <w:marBottom w:val="0"/>
                          <w:divBdr>
                            <w:top w:val="none" w:sz="0" w:space="0" w:color="auto"/>
                            <w:left w:val="none" w:sz="0" w:space="0" w:color="auto"/>
                            <w:bottom w:val="none" w:sz="0" w:space="0" w:color="auto"/>
                            <w:right w:val="none" w:sz="0" w:space="0" w:color="auto"/>
                          </w:divBdr>
                          <w:divsChild>
                            <w:div w:id="1919440085">
                              <w:marLeft w:val="0"/>
                              <w:marRight w:val="0"/>
                              <w:marTop w:val="0"/>
                              <w:marBottom w:val="0"/>
                              <w:divBdr>
                                <w:top w:val="none" w:sz="0" w:space="0" w:color="auto"/>
                                <w:left w:val="none" w:sz="0" w:space="0" w:color="auto"/>
                                <w:bottom w:val="none" w:sz="0" w:space="0" w:color="auto"/>
                                <w:right w:val="none" w:sz="0" w:space="0" w:color="auto"/>
                              </w:divBdr>
                              <w:divsChild>
                                <w:div w:id="1978758158">
                                  <w:marLeft w:val="0"/>
                                  <w:marRight w:val="0"/>
                                  <w:marTop w:val="0"/>
                                  <w:marBottom w:val="0"/>
                                  <w:divBdr>
                                    <w:top w:val="none" w:sz="0" w:space="0" w:color="auto"/>
                                    <w:left w:val="none" w:sz="0" w:space="0" w:color="auto"/>
                                    <w:bottom w:val="none" w:sz="0" w:space="0" w:color="auto"/>
                                    <w:right w:val="none" w:sz="0" w:space="0" w:color="auto"/>
                                  </w:divBdr>
                                  <w:divsChild>
                                    <w:div w:id="2017994738">
                                      <w:marLeft w:val="0"/>
                                      <w:marRight w:val="0"/>
                                      <w:marTop w:val="0"/>
                                      <w:marBottom w:val="0"/>
                                      <w:divBdr>
                                        <w:top w:val="none" w:sz="0" w:space="0" w:color="auto"/>
                                        <w:left w:val="none" w:sz="0" w:space="0" w:color="auto"/>
                                        <w:bottom w:val="none" w:sz="0" w:space="0" w:color="auto"/>
                                        <w:right w:val="none" w:sz="0" w:space="0" w:color="auto"/>
                                      </w:divBdr>
                                      <w:divsChild>
                                        <w:div w:id="2086494815">
                                          <w:marLeft w:val="0"/>
                                          <w:marRight w:val="0"/>
                                          <w:marTop w:val="0"/>
                                          <w:marBottom w:val="0"/>
                                          <w:divBdr>
                                            <w:top w:val="none" w:sz="0" w:space="0" w:color="auto"/>
                                            <w:left w:val="none" w:sz="0" w:space="0" w:color="auto"/>
                                            <w:bottom w:val="none" w:sz="0" w:space="0" w:color="auto"/>
                                            <w:right w:val="none" w:sz="0" w:space="0" w:color="auto"/>
                                          </w:divBdr>
                                          <w:divsChild>
                                            <w:div w:id="1666587927">
                                              <w:marLeft w:val="0"/>
                                              <w:marRight w:val="0"/>
                                              <w:marTop w:val="0"/>
                                              <w:marBottom w:val="0"/>
                                              <w:divBdr>
                                                <w:top w:val="none" w:sz="0" w:space="0" w:color="auto"/>
                                                <w:left w:val="none" w:sz="0" w:space="0" w:color="auto"/>
                                                <w:bottom w:val="none" w:sz="0" w:space="0" w:color="auto"/>
                                                <w:right w:val="none" w:sz="0" w:space="0" w:color="auto"/>
                                              </w:divBdr>
                                              <w:divsChild>
                                                <w:div w:id="1022559442">
                                                  <w:marLeft w:val="0"/>
                                                  <w:marRight w:val="0"/>
                                                  <w:marTop w:val="0"/>
                                                  <w:marBottom w:val="0"/>
                                                  <w:divBdr>
                                                    <w:top w:val="none" w:sz="0" w:space="0" w:color="auto"/>
                                                    <w:left w:val="none" w:sz="0" w:space="0" w:color="auto"/>
                                                    <w:bottom w:val="none" w:sz="0" w:space="0" w:color="auto"/>
                                                    <w:right w:val="none" w:sz="0" w:space="0" w:color="auto"/>
                                                  </w:divBdr>
                                                  <w:divsChild>
                                                    <w:div w:id="571158212">
                                                      <w:marLeft w:val="0"/>
                                                      <w:marRight w:val="0"/>
                                                      <w:marTop w:val="0"/>
                                                      <w:marBottom w:val="0"/>
                                                      <w:divBdr>
                                                        <w:top w:val="none" w:sz="0" w:space="0" w:color="auto"/>
                                                        <w:left w:val="none" w:sz="0" w:space="0" w:color="auto"/>
                                                        <w:bottom w:val="none" w:sz="0" w:space="0" w:color="auto"/>
                                                        <w:right w:val="none" w:sz="0" w:space="0" w:color="auto"/>
                                                      </w:divBdr>
                                                      <w:divsChild>
                                                        <w:div w:id="1564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512293">
      <w:bodyDiv w:val="1"/>
      <w:marLeft w:val="0"/>
      <w:marRight w:val="0"/>
      <w:marTop w:val="0"/>
      <w:marBottom w:val="0"/>
      <w:divBdr>
        <w:top w:val="none" w:sz="0" w:space="0" w:color="auto"/>
        <w:left w:val="none" w:sz="0" w:space="0" w:color="auto"/>
        <w:bottom w:val="none" w:sz="0" w:space="0" w:color="auto"/>
        <w:right w:val="none" w:sz="0" w:space="0" w:color="auto"/>
      </w:divBdr>
      <w:divsChild>
        <w:div w:id="1102797693">
          <w:marLeft w:val="720"/>
          <w:marRight w:val="0"/>
          <w:marTop w:val="120"/>
          <w:marBottom w:val="0"/>
          <w:divBdr>
            <w:top w:val="none" w:sz="0" w:space="0" w:color="auto"/>
            <w:left w:val="none" w:sz="0" w:space="0" w:color="auto"/>
            <w:bottom w:val="none" w:sz="0" w:space="0" w:color="auto"/>
            <w:right w:val="none" w:sz="0" w:space="0" w:color="auto"/>
          </w:divBdr>
        </w:div>
      </w:divsChild>
    </w:div>
    <w:div w:id="1953586053">
      <w:bodyDiv w:val="1"/>
      <w:marLeft w:val="0"/>
      <w:marRight w:val="0"/>
      <w:marTop w:val="0"/>
      <w:marBottom w:val="0"/>
      <w:divBdr>
        <w:top w:val="none" w:sz="0" w:space="0" w:color="auto"/>
        <w:left w:val="none" w:sz="0" w:space="0" w:color="auto"/>
        <w:bottom w:val="none" w:sz="0" w:space="0" w:color="auto"/>
        <w:right w:val="none" w:sz="0" w:space="0" w:color="auto"/>
      </w:divBdr>
    </w:div>
    <w:div w:id="1962689646">
      <w:bodyDiv w:val="1"/>
      <w:marLeft w:val="0"/>
      <w:marRight w:val="0"/>
      <w:marTop w:val="0"/>
      <w:marBottom w:val="0"/>
      <w:divBdr>
        <w:top w:val="none" w:sz="0" w:space="0" w:color="auto"/>
        <w:left w:val="none" w:sz="0" w:space="0" w:color="auto"/>
        <w:bottom w:val="none" w:sz="0" w:space="0" w:color="auto"/>
        <w:right w:val="none" w:sz="0" w:space="0" w:color="auto"/>
      </w:divBdr>
    </w:div>
    <w:div w:id="1970354907">
      <w:bodyDiv w:val="1"/>
      <w:marLeft w:val="0"/>
      <w:marRight w:val="0"/>
      <w:marTop w:val="0"/>
      <w:marBottom w:val="0"/>
      <w:divBdr>
        <w:top w:val="none" w:sz="0" w:space="0" w:color="auto"/>
        <w:left w:val="none" w:sz="0" w:space="0" w:color="auto"/>
        <w:bottom w:val="none" w:sz="0" w:space="0" w:color="auto"/>
        <w:right w:val="none" w:sz="0" w:space="0" w:color="auto"/>
      </w:divBdr>
    </w:div>
    <w:div w:id="1974099001">
      <w:bodyDiv w:val="1"/>
      <w:marLeft w:val="0"/>
      <w:marRight w:val="0"/>
      <w:marTop w:val="0"/>
      <w:marBottom w:val="0"/>
      <w:divBdr>
        <w:top w:val="none" w:sz="0" w:space="0" w:color="auto"/>
        <w:left w:val="none" w:sz="0" w:space="0" w:color="auto"/>
        <w:bottom w:val="none" w:sz="0" w:space="0" w:color="auto"/>
        <w:right w:val="none" w:sz="0" w:space="0" w:color="auto"/>
      </w:divBdr>
    </w:div>
    <w:div w:id="1983999641">
      <w:bodyDiv w:val="1"/>
      <w:marLeft w:val="0"/>
      <w:marRight w:val="0"/>
      <w:marTop w:val="0"/>
      <w:marBottom w:val="0"/>
      <w:divBdr>
        <w:top w:val="none" w:sz="0" w:space="0" w:color="auto"/>
        <w:left w:val="none" w:sz="0" w:space="0" w:color="auto"/>
        <w:bottom w:val="none" w:sz="0" w:space="0" w:color="auto"/>
        <w:right w:val="none" w:sz="0" w:space="0" w:color="auto"/>
      </w:divBdr>
    </w:div>
    <w:div w:id="2044472816">
      <w:bodyDiv w:val="1"/>
      <w:marLeft w:val="0"/>
      <w:marRight w:val="0"/>
      <w:marTop w:val="0"/>
      <w:marBottom w:val="0"/>
      <w:divBdr>
        <w:top w:val="none" w:sz="0" w:space="0" w:color="auto"/>
        <w:left w:val="none" w:sz="0" w:space="0" w:color="auto"/>
        <w:bottom w:val="none" w:sz="0" w:space="0" w:color="auto"/>
        <w:right w:val="none" w:sz="0" w:space="0" w:color="auto"/>
      </w:divBdr>
      <w:divsChild>
        <w:div w:id="6029385">
          <w:marLeft w:val="720"/>
          <w:marRight w:val="0"/>
          <w:marTop w:val="300"/>
          <w:marBottom w:val="0"/>
          <w:divBdr>
            <w:top w:val="none" w:sz="0" w:space="0" w:color="auto"/>
            <w:left w:val="none" w:sz="0" w:space="0" w:color="auto"/>
            <w:bottom w:val="none" w:sz="0" w:space="0" w:color="auto"/>
            <w:right w:val="none" w:sz="0" w:space="0" w:color="auto"/>
          </w:divBdr>
        </w:div>
        <w:div w:id="1306082374">
          <w:marLeft w:val="1800"/>
          <w:marRight w:val="0"/>
          <w:marTop w:val="160"/>
          <w:marBottom w:val="0"/>
          <w:divBdr>
            <w:top w:val="none" w:sz="0" w:space="0" w:color="auto"/>
            <w:left w:val="none" w:sz="0" w:space="0" w:color="auto"/>
            <w:bottom w:val="none" w:sz="0" w:space="0" w:color="auto"/>
            <w:right w:val="none" w:sz="0" w:space="0" w:color="auto"/>
          </w:divBdr>
        </w:div>
        <w:div w:id="519662771">
          <w:marLeft w:val="1800"/>
          <w:marRight w:val="0"/>
          <w:marTop w:val="160"/>
          <w:marBottom w:val="0"/>
          <w:divBdr>
            <w:top w:val="none" w:sz="0" w:space="0" w:color="auto"/>
            <w:left w:val="none" w:sz="0" w:space="0" w:color="auto"/>
            <w:bottom w:val="none" w:sz="0" w:space="0" w:color="auto"/>
            <w:right w:val="none" w:sz="0" w:space="0" w:color="auto"/>
          </w:divBdr>
        </w:div>
        <w:div w:id="2146504940">
          <w:marLeft w:val="1800"/>
          <w:marRight w:val="0"/>
          <w:marTop w:val="160"/>
          <w:marBottom w:val="0"/>
          <w:divBdr>
            <w:top w:val="none" w:sz="0" w:space="0" w:color="auto"/>
            <w:left w:val="none" w:sz="0" w:space="0" w:color="auto"/>
            <w:bottom w:val="none" w:sz="0" w:space="0" w:color="auto"/>
            <w:right w:val="none" w:sz="0" w:space="0" w:color="auto"/>
          </w:divBdr>
        </w:div>
        <w:div w:id="85347096">
          <w:marLeft w:val="1800"/>
          <w:marRight w:val="0"/>
          <w:marTop w:val="160"/>
          <w:marBottom w:val="0"/>
          <w:divBdr>
            <w:top w:val="none" w:sz="0" w:space="0" w:color="auto"/>
            <w:left w:val="none" w:sz="0" w:space="0" w:color="auto"/>
            <w:bottom w:val="none" w:sz="0" w:space="0" w:color="auto"/>
            <w:right w:val="none" w:sz="0" w:space="0" w:color="auto"/>
          </w:divBdr>
        </w:div>
      </w:divsChild>
    </w:div>
    <w:div w:id="2053994044">
      <w:bodyDiv w:val="1"/>
      <w:marLeft w:val="0"/>
      <w:marRight w:val="0"/>
      <w:marTop w:val="0"/>
      <w:marBottom w:val="0"/>
      <w:divBdr>
        <w:top w:val="none" w:sz="0" w:space="0" w:color="auto"/>
        <w:left w:val="none" w:sz="0" w:space="0" w:color="auto"/>
        <w:bottom w:val="none" w:sz="0" w:space="0" w:color="auto"/>
        <w:right w:val="none" w:sz="0" w:space="0" w:color="auto"/>
      </w:divBdr>
      <w:divsChild>
        <w:div w:id="1803689155">
          <w:marLeft w:val="547"/>
          <w:marRight w:val="0"/>
          <w:marTop w:val="62"/>
          <w:marBottom w:val="0"/>
          <w:divBdr>
            <w:top w:val="none" w:sz="0" w:space="0" w:color="auto"/>
            <w:left w:val="none" w:sz="0" w:space="0" w:color="auto"/>
            <w:bottom w:val="none" w:sz="0" w:space="0" w:color="auto"/>
            <w:right w:val="none" w:sz="0" w:space="0" w:color="auto"/>
          </w:divBdr>
        </w:div>
        <w:div w:id="298148442">
          <w:marLeft w:val="547"/>
          <w:marRight w:val="0"/>
          <w:marTop w:val="62"/>
          <w:marBottom w:val="0"/>
          <w:divBdr>
            <w:top w:val="none" w:sz="0" w:space="0" w:color="auto"/>
            <w:left w:val="none" w:sz="0" w:space="0" w:color="auto"/>
            <w:bottom w:val="none" w:sz="0" w:space="0" w:color="auto"/>
            <w:right w:val="none" w:sz="0" w:space="0" w:color="auto"/>
          </w:divBdr>
        </w:div>
        <w:div w:id="1909653765">
          <w:marLeft w:val="1166"/>
          <w:marRight w:val="0"/>
          <w:marTop w:val="62"/>
          <w:marBottom w:val="0"/>
          <w:divBdr>
            <w:top w:val="none" w:sz="0" w:space="0" w:color="auto"/>
            <w:left w:val="none" w:sz="0" w:space="0" w:color="auto"/>
            <w:bottom w:val="none" w:sz="0" w:space="0" w:color="auto"/>
            <w:right w:val="none" w:sz="0" w:space="0" w:color="auto"/>
          </w:divBdr>
        </w:div>
        <w:div w:id="309097693">
          <w:marLeft w:val="547"/>
          <w:marRight w:val="0"/>
          <w:marTop w:val="62"/>
          <w:marBottom w:val="0"/>
          <w:divBdr>
            <w:top w:val="none" w:sz="0" w:space="0" w:color="auto"/>
            <w:left w:val="none" w:sz="0" w:space="0" w:color="auto"/>
            <w:bottom w:val="none" w:sz="0" w:space="0" w:color="auto"/>
            <w:right w:val="none" w:sz="0" w:space="0" w:color="auto"/>
          </w:divBdr>
        </w:div>
        <w:div w:id="1438793200">
          <w:marLeft w:val="547"/>
          <w:marRight w:val="0"/>
          <w:marTop w:val="62"/>
          <w:marBottom w:val="0"/>
          <w:divBdr>
            <w:top w:val="none" w:sz="0" w:space="0" w:color="auto"/>
            <w:left w:val="none" w:sz="0" w:space="0" w:color="auto"/>
            <w:bottom w:val="none" w:sz="0" w:space="0" w:color="auto"/>
            <w:right w:val="none" w:sz="0" w:space="0" w:color="auto"/>
          </w:divBdr>
        </w:div>
        <w:div w:id="869759199">
          <w:marLeft w:val="1166"/>
          <w:marRight w:val="0"/>
          <w:marTop w:val="62"/>
          <w:marBottom w:val="0"/>
          <w:divBdr>
            <w:top w:val="none" w:sz="0" w:space="0" w:color="auto"/>
            <w:left w:val="none" w:sz="0" w:space="0" w:color="auto"/>
            <w:bottom w:val="none" w:sz="0" w:space="0" w:color="auto"/>
            <w:right w:val="none" w:sz="0" w:space="0" w:color="auto"/>
          </w:divBdr>
        </w:div>
        <w:div w:id="613631910">
          <w:marLeft w:val="547"/>
          <w:marRight w:val="0"/>
          <w:marTop w:val="62"/>
          <w:marBottom w:val="0"/>
          <w:divBdr>
            <w:top w:val="none" w:sz="0" w:space="0" w:color="auto"/>
            <w:left w:val="none" w:sz="0" w:space="0" w:color="auto"/>
            <w:bottom w:val="none" w:sz="0" w:space="0" w:color="auto"/>
            <w:right w:val="none" w:sz="0" w:space="0" w:color="auto"/>
          </w:divBdr>
        </w:div>
        <w:div w:id="1119225470">
          <w:marLeft w:val="547"/>
          <w:marRight w:val="0"/>
          <w:marTop w:val="62"/>
          <w:marBottom w:val="0"/>
          <w:divBdr>
            <w:top w:val="none" w:sz="0" w:space="0" w:color="auto"/>
            <w:left w:val="none" w:sz="0" w:space="0" w:color="auto"/>
            <w:bottom w:val="none" w:sz="0" w:space="0" w:color="auto"/>
            <w:right w:val="none" w:sz="0" w:space="0" w:color="auto"/>
          </w:divBdr>
        </w:div>
        <w:div w:id="1385910918">
          <w:marLeft w:val="547"/>
          <w:marRight w:val="0"/>
          <w:marTop w:val="62"/>
          <w:marBottom w:val="0"/>
          <w:divBdr>
            <w:top w:val="none" w:sz="0" w:space="0" w:color="auto"/>
            <w:left w:val="none" w:sz="0" w:space="0" w:color="auto"/>
            <w:bottom w:val="none" w:sz="0" w:space="0" w:color="auto"/>
            <w:right w:val="none" w:sz="0" w:space="0" w:color="auto"/>
          </w:divBdr>
        </w:div>
        <w:div w:id="2146194454">
          <w:marLeft w:val="1166"/>
          <w:marRight w:val="0"/>
          <w:marTop w:val="62"/>
          <w:marBottom w:val="0"/>
          <w:divBdr>
            <w:top w:val="none" w:sz="0" w:space="0" w:color="auto"/>
            <w:left w:val="none" w:sz="0" w:space="0" w:color="auto"/>
            <w:bottom w:val="none" w:sz="0" w:space="0" w:color="auto"/>
            <w:right w:val="none" w:sz="0" w:space="0" w:color="auto"/>
          </w:divBdr>
        </w:div>
        <w:div w:id="1057699583">
          <w:marLeft w:val="1166"/>
          <w:marRight w:val="0"/>
          <w:marTop w:val="62"/>
          <w:marBottom w:val="0"/>
          <w:divBdr>
            <w:top w:val="none" w:sz="0" w:space="0" w:color="auto"/>
            <w:left w:val="none" w:sz="0" w:space="0" w:color="auto"/>
            <w:bottom w:val="none" w:sz="0" w:space="0" w:color="auto"/>
            <w:right w:val="none" w:sz="0" w:space="0" w:color="auto"/>
          </w:divBdr>
        </w:div>
        <w:div w:id="212667400">
          <w:marLeft w:val="1166"/>
          <w:marRight w:val="0"/>
          <w:marTop w:val="62"/>
          <w:marBottom w:val="0"/>
          <w:divBdr>
            <w:top w:val="none" w:sz="0" w:space="0" w:color="auto"/>
            <w:left w:val="none" w:sz="0" w:space="0" w:color="auto"/>
            <w:bottom w:val="none" w:sz="0" w:space="0" w:color="auto"/>
            <w:right w:val="none" w:sz="0" w:space="0" w:color="auto"/>
          </w:divBdr>
        </w:div>
        <w:div w:id="761486691">
          <w:marLeft w:val="1166"/>
          <w:marRight w:val="0"/>
          <w:marTop w:val="62"/>
          <w:marBottom w:val="0"/>
          <w:divBdr>
            <w:top w:val="none" w:sz="0" w:space="0" w:color="auto"/>
            <w:left w:val="none" w:sz="0" w:space="0" w:color="auto"/>
            <w:bottom w:val="none" w:sz="0" w:space="0" w:color="auto"/>
            <w:right w:val="none" w:sz="0" w:space="0" w:color="auto"/>
          </w:divBdr>
        </w:div>
        <w:div w:id="40642302">
          <w:marLeft w:val="1166"/>
          <w:marRight w:val="0"/>
          <w:marTop w:val="62"/>
          <w:marBottom w:val="0"/>
          <w:divBdr>
            <w:top w:val="none" w:sz="0" w:space="0" w:color="auto"/>
            <w:left w:val="none" w:sz="0" w:space="0" w:color="auto"/>
            <w:bottom w:val="none" w:sz="0" w:space="0" w:color="auto"/>
            <w:right w:val="none" w:sz="0" w:space="0" w:color="auto"/>
          </w:divBdr>
        </w:div>
      </w:divsChild>
    </w:div>
    <w:div w:id="2061321499">
      <w:bodyDiv w:val="1"/>
      <w:marLeft w:val="0"/>
      <w:marRight w:val="0"/>
      <w:marTop w:val="0"/>
      <w:marBottom w:val="0"/>
      <w:divBdr>
        <w:top w:val="none" w:sz="0" w:space="0" w:color="auto"/>
        <w:left w:val="none" w:sz="0" w:space="0" w:color="auto"/>
        <w:bottom w:val="none" w:sz="0" w:space="0" w:color="auto"/>
        <w:right w:val="none" w:sz="0" w:space="0" w:color="auto"/>
      </w:divBdr>
    </w:div>
    <w:div w:id="2073654515">
      <w:bodyDiv w:val="1"/>
      <w:marLeft w:val="0"/>
      <w:marRight w:val="0"/>
      <w:marTop w:val="0"/>
      <w:marBottom w:val="0"/>
      <w:divBdr>
        <w:top w:val="none" w:sz="0" w:space="0" w:color="auto"/>
        <w:left w:val="none" w:sz="0" w:space="0" w:color="auto"/>
        <w:bottom w:val="none" w:sz="0" w:space="0" w:color="auto"/>
        <w:right w:val="none" w:sz="0" w:space="0" w:color="auto"/>
      </w:divBdr>
      <w:divsChild>
        <w:div w:id="1538664594">
          <w:marLeft w:val="0"/>
          <w:marRight w:val="0"/>
          <w:marTop w:val="0"/>
          <w:marBottom w:val="0"/>
          <w:divBdr>
            <w:top w:val="none" w:sz="0" w:space="0" w:color="auto"/>
            <w:left w:val="none" w:sz="0" w:space="0" w:color="auto"/>
            <w:bottom w:val="none" w:sz="0" w:space="0" w:color="auto"/>
            <w:right w:val="none" w:sz="0" w:space="0" w:color="auto"/>
          </w:divBdr>
          <w:divsChild>
            <w:div w:id="862549313">
              <w:marLeft w:val="0"/>
              <w:marRight w:val="0"/>
              <w:marTop w:val="0"/>
              <w:marBottom w:val="0"/>
              <w:divBdr>
                <w:top w:val="none" w:sz="0" w:space="0" w:color="auto"/>
                <w:left w:val="none" w:sz="0" w:space="0" w:color="auto"/>
                <w:bottom w:val="none" w:sz="0" w:space="0" w:color="auto"/>
                <w:right w:val="none" w:sz="0" w:space="0" w:color="auto"/>
              </w:divBdr>
              <w:divsChild>
                <w:div w:id="790443577">
                  <w:marLeft w:val="0"/>
                  <w:marRight w:val="0"/>
                  <w:marTop w:val="0"/>
                  <w:marBottom w:val="0"/>
                  <w:divBdr>
                    <w:top w:val="none" w:sz="0" w:space="0" w:color="auto"/>
                    <w:left w:val="none" w:sz="0" w:space="0" w:color="auto"/>
                    <w:bottom w:val="none" w:sz="0" w:space="0" w:color="auto"/>
                    <w:right w:val="none" w:sz="0" w:space="0" w:color="auto"/>
                  </w:divBdr>
                  <w:divsChild>
                    <w:div w:id="55051953">
                      <w:marLeft w:val="0"/>
                      <w:marRight w:val="0"/>
                      <w:marTop w:val="0"/>
                      <w:marBottom w:val="0"/>
                      <w:divBdr>
                        <w:top w:val="none" w:sz="0" w:space="0" w:color="auto"/>
                        <w:left w:val="none" w:sz="0" w:space="0" w:color="auto"/>
                        <w:bottom w:val="none" w:sz="0" w:space="0" w:color="auto"/>
                        <w:right w:val="none" w:sz="0" w:space="0" w:color="auto"/>
                      </w:divBdr>
                      <w:divsChild>
                        <w:div w:id="833646807">
                          <w:marLeft w:val="0"/>
                          <w:marRight w:val="0"/>
                          <w:marTop w:val="0"/>
                          <w:marBottom w:val="0"/>
                          <w:divBdr>
                            <w:top w:val="none" w:sz="0" w:space="0" w:color="auto"/>
                            <w:left w:val="none" w:sz="0" w:space="0" w:color="auto"/>
                            <w:bottom w:val="none" w:sz="0" w:space="0" w:color="auto"/>
                            <w:right w:val="none" w:sz="0" w:space="0" w:color="auto"/>
                          </w:divBdr>
                          <w:divsChild>
                            <w:div w:id="870265167">
                              <w:marLeft w:val="0"/>
                              <w:marRight w:val="0"/>
                              <w:marTop w:val="0"/>
                              <w:marBottom w:val="0"/>
                              <w:divBdr>
                                <w:top w:val="none" w:sz="0" w:space="0" w:color="auto"/>
                                <w:left w:val="none" w:sz="0" w:space="0" w:color="auto"/>
                                <w:bottom w:val="none" w:sz="0" w:space="0" w:color="auto"/>
                                <w:right w:val="none" w:sz="0" w:space="0" w:color="auto"/>
                              </w:divBdr>
                              <w:divsChild>
                                <w:div w:id="385026827">
                                  <w:marLeft w:val="0"/>
                                  <w:marRight w:val="0"/>
                                  <w:marTop w:val="0"/>
                                  <w:marBottom w:val="0"/>
                                  <w:divBdr>
                                    <w:top w:val="none" w:sz="0" w:space="0" w:color="auto"/>
                                    <w:left w:val="none" w:sz="0" w:space="0" w:color="auto"/>
                                    <w:bottom w:val="none" w:sz="0" w:space="0" w:color="auto"/>
                                    <w:right w:val="none" w:sz="0" w:space="0" w:color="auto"/>
                                  </w:divBdr>
                                  <w:divsChild>
                                    <w:div w:id="1895585341">
                                      <w:marLeft w:val="0"/>
                                      <w:marRight w:val="0"/>
                                      <w:marTop w:val="0"/>
                                      <w:marBottom w:val="0"/>
                                      <w:divBdr>
                                        <w:top w:val="none" w:sz="0" w:space="0" w:color="auto"/>
                                        <w:left w:val="none" w:sz="0" w:space="0" w:color="auto"/>
                                        <w:bottom w:val="none" w:sz="0" w:space="0" w:color="auto"/>
                                        <w:right w:val="none" w:sz="0" w:space="0" w:color="auto"/>
                                      </w:divBdr>
                                      <w:divsChild>
                                        <w:div w:id="615982959">
                                          <w:marLeft w:val="0"/>
                                          <w:marRight w:val="0"/>
                                          <w:marTop w:val="0"/>
                                          <w:marBottom w:val="0"/>
                                          <w:divBdr>
                                            <w:top w:val="none" w:sz="0" w:space="0" w:color="auto"/>
                                            <w:left w:val="none" w:sz="0" w:space="0" w:color="auto"/>
                                            <w:bottom w:val="none" w:sz="0" w:space="0" w:color="auto"/>
                                            <w:right w:val="none" w:sz="0" w:space="0" w:color="auto"/>
                                          </w:divBdr>
                                          <w:divsChild>
                                            <w:div w:id="704673718">
                                              <w:marLeft w:val="0"/>
                                              <w:marRight w:val="0"/>
                                              <w:marTop w:val="0"/>
                                              <w:marBottom w:val="0"/>
                                              <w:divBdr>
                                                <w:top w:val="none" w:sz="0" w:space="0" w:color="auto"/>
                                                <w:left w:val="none" w:sz="0" w:space="0" w:color="auto"/>
                                                <w:bottom w:val="none" w:sz="0" w:space="0" w:color="auto"/>
                                                <w:right w:val="none" w:sz="0" w:space="0" w:color="auto"/>
                                              </w:divBdr>
                                              <w:divsChild>
                                                <w:div w:id="908225258">
                                                  <w:marLeft w:val="0"/>
                                                  <w:marRight w:val="0"/>
                                                  <w:marTop w:val="0"/>
                                                  <w:marBottom w:val="0"/>
                                                  <w:divBdr>
                                                    <w:top w:val="none" w:sz="0" w:space="0" w:color="auto"/>
                                                    <w:left w:val="none" w:sz="0" w:space="0" w:color="auto"/>
                                                    <w:bottom w:val="none" w:sz="0" w:space="0" w:color="auto"/>
                                                    <w:right w:val="none" w:sz="0" w:space="0" w:color="auto"/>
                                                  </w:divBdr>
                                                  <w:divsChild>
                                                    <w:div w:id="174927119">
                                                      <w:marLeft w:val="0"/>
                                                      <w:marRight w:val="0"/>
                                                      <w:marTop w:val="0"/>
                                                      <w:marBottom w:val="0"/>
                                                      <w:divBdr>
                                                        <w:top w:val="none" w:sz="0" w:space="0" w:color="auto"/>
                                                        <w:left w:val="none" w:sz="0" w:space="0" w:color="auto"/>
                                                        <w:bottom w:val="none" w:sz="0" w:space="0" w:color="auto"/>
                                                        <w:right w:val="none" w:sz="0" w:space="0" w:color="auto"/>
                                                      </w:divBdr>
                                                      <w:divsChild>
                                                        <w:div w:id="18860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6291872">
      <w:bodyDiv w:val="1"/>
      <w:marLeft w:val="0"/>
      <w:marRight w:val="0"/>
      <w:marTop w:val="0"/>
      <w:marBottom w:val="0"/>
      <w:divBdr>
        <w:top w:val="none" w:sz="0" w:space="0" w:color="auto"/>
        <w:left w:val="none" w:sz="0" w:space="0" w:color="auto"/>
        <w:bottom w:val="none" w:sz="0" w:space="0" w:color="auto"/>
        <w:right w:val="none" w:sz="0" w:space="0" w:color="auto"/>
      </w:divBdr>
    </w:div>
    <w:div w:id="2093699993">
      <w:bodyDiv w:val="1"/>
      <w:marLeft w:val="0"/>
      <w:marRight w:val="0"/>
      <w:marTop w:val="0"/>
      <w:marBottom w:val="0"/>
      <w:divBdr>
        <w:top w:val="none" w:sz="0" w:space="0" w:color="auto"/>
        <w:left w:val="none" w:sz="0" w:space="0" w:color="auto"/>
        <w:bottom w:val="none" w:sz="0" w:space="0" w:color="auto"/>
        <w:right w:val="none" w:sz="0" w:space="0" w:color="auto"/>
      </w:divBdr>
      <w:divsChild>
        <w:div w:id="218832936">
          <w:marLeft w:val="446"/>
          <w:marRight w:val="0"/>
          <w:marTop w:val="0"/>
          <w:marBottom w:val="0"/>
          <w:divBdr>
            <w:top w:val="none" w:sz="0" w:space="0" w:color="auto"/>
            <w:left w:val="none" w:sz="0" w:space="0" w:color="auto"/>
            <w:bottom w:val="none" w:sz="0" w:space="0" w:color="auto"/>
            <w:right w:val="none" w:sz="0" w:space="0" w:color="auto"/>
          </w:divBdr>
        </w:div>
        <w:div w:id="641933170">
          <w:marLeft w:val="446"/>
          <w:marRight w:val="0"/>
          <w:marTop w:val="0"/>
          <w:marBottom w:val="0"/>
          <w:divBdr>
            <w:top w:val="none" w:sz="0" w:space="0" w:color="auto"/>
            <w:left w:val="none" w:sz="0" w:space="0" w:color="auto"/>
            <w:bottom w:val="none" w:sz="0" w:space="0" w:color="auto"/>
            <w:right w:val="none" w:sz="0" w:space="0" w:color="auto"/>
          </w:divBdr>
        </w:div>
        <w:div w:id="1421222849">
          <w:marLeft w:val="446"/>
          <w:marRight w:val="0"/>
          <w:marTop w:val="0"/>
          <w:marBottom w:val="0"/>
          <w:divBdr>
            <w:top w:val="none" w:sz="0" w:space="0" w:color="auto"/>
            <w:left w:val="none" w:sz="0" w:space="0" w:color="auto"/>
            <w:bottom w:val="none" w:sz="0" w:space="0" w:color="auto"/>
            <w:right w:val="none" w:sz="0" w:space="0" w:color="auto"/>
          </w:divBdr>
        </w:div>
        <w:div w:id="1348218164">
          <w:marLeft w:val="446"/>
          <w:marRight w:val="0"/>
          <w:marTop w:val="0"/>
          <w:marBottom w:val="0"/>
          <w:divBdr>
            <w:top w:val="none" w:sz="0" w:space="0" w:color="auto"/>
            <w:left w:val="none" w:sz="0" w:space="0" w:color="auto"/>
            <w:bottom w:val="none" w:sz="0" w:space="0" w:color="auto"/>
            <w:right w:val="none" w:sz="0" w:space="0" w:color="auto"/>
          </w:divBdr>
        </w:div>
        <w:div w:id="400370334">
          <w:marLeft w:val="446"/>
          <w:marRight w:val="0"/>
          <w:marTop w:val="0"/>
          <w:marBottom w:val="0"/>
          <w:divBdr>
            <w:top w:val="none" w:sz="0" w:space="0" w:color="auto"/>
            <w:left w:val="none" w:sz="0" w:space="0" w:color="auto"/>
            <w:bottom w:val="none" w:sz="0" w:space="0" w:color="auto"/>
            <w:right w:val="none" w:sz="0" w:space="0" w:color="auto"/>
          </w:divBdr>
        </w:div>
      </w:divsChild>
    </w:div>
    <w:div w:id="2094430120">
      <w:bodyDiv w:val="1"/>
      <w:marLeft w:val="0"/>
      <w:marRight w:val="0"/>
      <w:marTop w:val="0"/>
      <w:marBottom w:val="0"/>
      <w:divBdr>
        <w:top w:val="none" w:sz="0" w:space="0" w:color="auto"/>
        <w:left w:val="none" w:sz="0" w:space="0" w:color="auto"/>
        <w:bottom w:val="none" w:sz="0" w:space="0" w:color="auto"/>
        <w:right w:val="none" w:sz="0" w:space="0" w:color="auto"/>
      </w:divBdr>
      <w:divsChild>
        <w:div w:id="137429050">
          <w:marLeft w:val="720"/>
          <w:marRight w:val="0"/>
          <w:marTop w:val="0"/>
          <w:marBottom w:val="0"/>
          <w:divBdr>
            <w:top w:val="none" w:sz="0" w:space="0" w:color="auto"/>
            <w:left w:val="none" w:sz="0" w:space="0" w:color="auto"/>
            <w:bottom w:val="none" w:sz="0" w:space="0" w:color="auto"/>
            <w:right w:val="none" w:sz="0" w:space="0" w:color="auto"/>
          </w:divBdr>
        </w:div>
        <w:div w:id="1655837221">
          <w:marLeft w:val="1440"/>
          <w:marRight w:val="0"/>
          <w:marTop w:val="0"/>
          <w:marBottom w:val="0"/>
          <w:divBdr>
            <w:top w:val="none" w:sz="0" w:space="0" w:color="auto"/>
            <w:left w:val="none" w:sz="0" w:space="0" w:color="auto"/>
            <w:bottom w:val="none" w:sz="0" w:space="0" w:color="auto"/>
            <w:right w:val="none" w:sz="0" w:space="0" w:color="auto"/>
          </w:divBdr>
        </w:div>
        <w:div w:id="734471597">
          <w:marLeft w:val="720"/>
          <w:marRight w:val="0"/>
          <w:marTop w:val="0"/>
          <w:marBottom w:val="0"/>
          <w:divBdr>
            <w:top w:val="none" w:sz="0" w:space="0" w:color="auto"/>
            <w:left w:val="none" w:sz="0" w:space="0" w:color="auto"/>
            <w:bottom w:val="none" w:sz="0" w:space="0" w:color="auto"/>
            <w:right w:val="none" w:sz="0" w:space="0" w:color="auto"/>
          </w:divBdr>
        </w:div>
        <w:div w:id="835725784">
          <w:marLeft w:val="1440"/>
          <w:marRight w:val="0"/>
          <w:marTop w:val="0"/>
          <w:marBottom w:val="0"/>
          <w:divBdr>
            <w:top w:val="none" w:sz="0" w:space="0" w:color="auto"/>
            <w:left w:val="none" w:sz="0" w:space="0" w:color="auto"/>
            <w:bottom w:val="none" w:sz="0" w:space="0" w:color="auto"/>
            <w:right w:val="none" w:sz="0" w:space="0" w:color="auto"/>
          </w:divBdr>
        </w:div>
        <w:div w:id="732780869">
          <w:marLeft w:val="720"/>
          <w:marRight w:val="0"/>
          <w:marTop w:val="0"/>
          <w:marBottom w:val="0"/>
          <w:divBdr>
            <w:top w:val="none" w:sz="0" w:space="0" w:color="auto"/>
            <w:left w:val="none" w:sz="0" w:space="0" w:color="auto"/>
            <w:bottom w:val="none" w:sz="0" w:space="0" w:color="auto"/>
            <w:right w:val="none" w:sz="0" w:space="0" w:color="auto"/>
          </w:divBdr>
        </w:div>
        <w:div w:id="787090781">
          <w:marLeft w:val="1440"/>
          <w:marRight w:val="0"/>
          <w:marTop w:val="0"/>
          <w:marBottom w:val="0"/>
          <w:divBdr>
            <w:top w:val="none" w:sz="0" w:space="0" w:color="auto"/>
            <w:left w:val="none" w:sz="0" w:space="0" w:color="auto"/>
            <w:bottom w:val="none" w:sz="0" w:space="0" w:color="auto"/>
            <w:right w:val="none" w:sz="0" w:space="0" w:color="auto"/>
          </w:divBdr>
        </w:div>
        <w:div w:id="473956536">
          <w:marLeft w:val="720"/>
          <w:marRight w:val="0"/>
          <w:marTop w:val="0"/>
          <w:marBottom w:val="0"/>
          <w:divBdr>
            <w:top w:val="none" w:sz="0" w:space="0" w:color="auto"/>
            <w:left w:val="none" w:sz="0" w:space="0" w:color="auto"/>
            <w:bottom w:val="none" w:sz="0" w:space="0" w:color="auto"/>
            <w:right w:val="none" w:sz="0" w:space="0" w:color="auto"/>
          </w:divBdr>
        </w:div>
        <w:div w:id="505293873">
          <w:marLeft w:val="1440"/>
          <w:marRight w:val="0"/>
          <w:marTop w:val="0"/>
          <w:marBottom w:val="0"/>
          <w:divBdr>
            <w:top w:val="none" w:sz="0" w:space="0" w:color="auto"/>
            <w:left w:val="none" w:sz="0" w:space="0" w:color="auto"/>
            <w:bottom w:val="none" w:sz="0" w:space="0" w:color="auto"/>
            <w:right w:val="none" w:sz="0" w:space="0" w:color="auto"/>
          </w:divBdr>
        </w:div>
        <w:div w:id="1000885481">
          <w:marLeft w:val="720"/>
          <w:marRight w:val="0"/>
          <w:marTop w:val="0"/>
          <w:marBottom w:val="0"/>
          <w:divBdr>
            <w:top w:val="none" w:sz="0" w:space="0" w:color="auto"/>
            <w:left w:val="none" w:sz="0" w:space="0" w:color="auto"/>
            <w:bottom w:val="none" w:sz="0" w:space="0" w:color="auto"/>
            <w:right w:val="none" w:sz="0" w:space="0" w:color="auto"/>
          </w:divBdr>
        </w:div>
        <w:div w:id="1206991755">
          <w:marLeft w:val="1440"/>
          <w:marRight w:val="0"/>
          <w:marTop w:val="0"/>
          <w:marBottom w:val="0"/>
          <w:divBdr>
            <w:top w:val="none" w:sz="0" w:space="0" w:color="auto"/>
            <w:left w:val="none" w:sz="0" w:space="0" w:color="auto"/>
            <w:bottom w:val="none" w:sz="0" w:space="0" w:color="auto"/>
            <w:right w:val="none" w:sz="0" w:space="0" w:color="auto"/>
          </w:divBdr>
        </w:div>
        <w:div w:id="1575629762">
          <w:marLeft w:val="720"/>
          <w:marRight w:val="0"/>
          <w:marTop w:val="0"/>
          <w:marBottom w:val="0"/>
          <w:divBdr>
            <w:top w:val="none" w:sz="0" w:space="0" w:color="auto"/>
            <w:left w:val="none" w:sz="0" w:space="0" w:color="auto"/>
            <w:bottom w:val="none" w:sz="0" w:space="0" w:color="auto"/>
            <w:right w:val="none" w:sz="0" w:space="0" w:color="auto"/>
          </w:divBdr>
        </w:div>
        <w:div w:id="673920522">
          <w:marLeft w:val="720"/>
          <w:marRight w:val="0"/>
          <w:marTop w:val="0"/>
          <w:marBottom w:val="0"/>
          <w:divBdr>
            <w:top w:val="none" w:sz="0" w:space="0" w:color="auto"/>
            <w:left w:val="none" w:sz="0" w:space="0" w:color="auto"/>
            <w:bottom w:val="none" w:sz="0" w:space="0" w:color="auto"/>
            <w:right w:val="none" w:sz="0" w:space="0" w:color="auto"/>
          </w:divBdr>
        </w:div>
        <w:div w:id="2106227801">
          <w:marLeft w:val="720"/>
          <w:marRight w:val="0"/>
          <w:marTop w:val="0"/>
          <w:marBottom w:val="0"/>
          <w:divBdr>
            <w:top w:val="none" w:sz="0" w:space="0" w:color="auto"/>
            <w:left w:val="none" w:sz="0" w:space="0" w:color="auto"/>
            <w:bottom w:val="none" w:sz="0" w:space="0" w:color="auto"/>
            <w:right w:val="none" w:sz="0" w:space="0" w:color="auto"/>
          </w:divBdr>
        </w:div>
        <w:div w:id="888342902">
          <w:marLeft w:val="720"/>
          <w:marRight w:val="0"/>
          <w:marTop w:val="0"/>
          <w:marBottom w:val="0"/>
          <w:divBdr>
            <w:top w:val="none" w:sz="0" w:space="0" w:color="auto"/>
            <w:left w:val="none" w:sz="0" w:space="0" w:color="auto"/>
            <w:bottom w:val="none" w:sz="0" w:space="0" w:color="auto"/>
            <w:right w:val="none" w:sz="0" w:space="0" w:color="auto"/>
          </w:divBdr>
        </w:div>
      </w:divsChild>
    </w:div>
    <w:div w:id="2111462377">
      <w:bodyDiv w:val="1"/>
      <w:marLeft w:val="0"/>
      <w:marRight w:val="0"/>
      <w:marTop w:val="0"/>
      <w:marBottom w:val="0"/>
      <w:divBdr>
        <w:top w:val="none" w:sz="0" w:space="0" w:color="auto"/>
        <w:left w:val="none" w:sz="0" w:space="0" w:color="auto"/>
        <w:bottom w:val="none" w:sz="0" w:space="0" w:color="auto"/>
        <w:right w:val="none" w:sz="0" w:space="0" w:color="auto"/>
      </w:divBdr>
    </w:div>
    <w:div w:id="2130585535">
      <w:bodyDiv w:val="1"/>
      <w:marLeft w:val="0"/>
      <w:marRight w:val="0"/>
      <w:marTop w:val="0"/>
      <w:marBottom w:val="0"/>
      <w:divBdr>
        <w:top w:val="none" w:sz="0" w:space="0" w:color="auto"/>
        <w:left w:val="none" w:sz="0" w:space="0" w:color="auto"/>
        <w:bottom w:val="none" w:sz="0" w:space="0" w:color="auto"/>
        <w:right w:val="none" w:sz="0" w:space="0" w:color="auto"/>
      </w:divBdr>
      <w:divsChild>
        <w:div w:id="1032221090">
          <w:marLeft w:val="720"/>
          <w:marRight w:val="0"/>
          <w:marTop w:val="120"/>
          <w:marBottom w:val="0"/>
          <w:divBdr>
            <w:top w:val="none" w:sz="0" w:space="0" w:color="auto"/>
            <w:left w:val="none" w:sz="0" w:space="0" w:color="auto"/>
            <w:bottom w:val="none" w:sz="0" w:space="0" w:color="auto"/>
            <w:right w:val="none" w:sz="0" w:space="0" w:color="auto"/>
          </w:divBdr>
        </w:div>
      </w:divsChild>
    </w:div>
    <w:div w:id="2130662078">
      <w:bodyDiv w:val="1"/>
      <w:marLeft w:val="0"/>
      <w:marRight w:val="0"/>
      <w:marTop w:val="0"/>
      <w:marBottom w:val="0"/>
      <w:divBdr>
        <w:top w:val="none" w:sz="0" w:space="0" w:color="auto"/>
        <w:left w:val="none" w:sz="0" w:space="0" w:color="auto"/>
        <w:bottom w:val="none" w:sz="0" w:space="0" w:color="auto"/>
        <w:right w:val="none" w:sz="0" w:space="0" w:color="auto"/>
      </w:divBdr>
      <w:divsChild>
        <w:div w:id="553660903">
          <w:marLeft w:val="0"/>
          <w:marRight w:val="0"/>
          <w:marTop w:val="0"/>
          <w:marBottom w:val="0"/>
          <w:divBdr>
            <w:top w:val="none" w:sz="0" w:space="0" w:color="auto"/>
            <w:left w:val="none" w:sz="0" w:space="0" w:color="auto"/>
            <w:bottom w:val="none" w:sz="0" w:space="0" w:color="auto"/>
            <w:right w:val="none" w:sz="0" w:space="0" w:color="auto"/>
          </w:divBdr>
          <w:divsChild>
            <w:div w:id="806556761">
              <w:marLeft w:val="0"/>
              <w:marRight w:val="0"/>
              <w:marTop w:val="0"/>
              <w:marBottom w:val="0"/>
              <w:divBdr>
                <w:top w:val="none" w:sz="0" w:space="0" w:color="auto"/>
                <w:left w:val="none" w:sz="0" w:space="0" w:color="auto"/>
                <w:bottom w:val="none" w:sz="0" w:space="0" w:color="auto"/>
                <w:right w:val="none" w:sz="0" w:space="0" w:color="auto"/>
              </w:divBdr>
              <w:divsChild>
                <w:div w:id="117065504">
                  <w:marLeft w:val="0"/>
                  <w:marRight w:val="0"/>
                  <w:marTop w:val="0"/>
                  <w:marBottom w:val="0"/>
                  <w:divBdr>
                    <w:top w:val="none" w:sz="0" w:space="0" w:color="auto"/>
                    <w:left w:val="none" w:sz="0" w:space="0" w:color="auto"/>
                    <w:bottom w:val="none" w:sz="0" w:space="0" w:color="auto"/>
                    <w:right w:val="none" w:sz="0" w:space="0" w:color="auto"/>
                  </w:divBdr>
                  <w:divsChild>
                    <w:div w:id="644355247">
                      <w:marLeft w:val="0"/>
                      <w:marRight w:val="0"/>
                      <w:marTop w:val="0"/>
                      <w:marBottom w:val="0"/>
                      <w:divBdr>
                        <w:top w:val="none" w:sz="0" w:space="0" w:color="auto"/>
                        <w:left w:val="none" w:sz="0" w:space="0" w:color="auto"/>
                        <w:bottom w:val="none" w:sz="0" w:space="0" w:color="auto"/>
                        <w:right w:val="none" w:sz="0" w:space="0" w:color="auto"/>
                      </w:divBdr>
                      <w:divsChild>
                        <w:div w:id="1320768125">
                          <w:marLeft w:val="0"/>
                          <w:marRight w:val="0"/>
                          <w:marTop w:val="0"/>
                          <w:marBottom w:val="0"/>
                          <w:divBdr>
                            <w:top w:val="none" w:sz="0" w:space="0" w:color="auto"/>
                            <w:left w:val="none" w:sz="0" w:space="0" w:color="auto"/>
                            <w:bottom w:val="none" w:sz="0" w:space="0" w:color="auto"/>
                            <w:right w:val="none" w:sz="0" w:space="0" w:color="auto"/>
                          </w:divBdr>
                          <w:divsChild>
                            <w:div w:id="893471111">
                              <w:marLeft w:val="0"/>
                              <w:marRight w:val="0"/>
                              <w:marTop w:val="0"/>
                              <w:marBottom w:val="0"/>
                              <w:divBdr>
                                <w:top w:val="none" w:sz="0" w:space="0" w:color="auto"/>
                                <w:left w:val="none" w:sz="0" w:space="0" w:color="auto"/>
                                <w:bottom w:val="none" w:sz="0" w:space="0" w:color="auto"/>
                                <w:right w:val="none" w:sz="0" w:space="0" w:color="auto"/>
                              </w:divBdr>
                              <w:divsChild>
                                <w:div w:id="1137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Pirkanmaan liitto">
  <a:themeElements>
    <a:clrScheme name="Sinivihreä">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irkanmaan liitto">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2EDA-0E13-4AD8-96BB-D30902D2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21552</Words>
  <Characters>174575</Characters>
  <Application>Microsoft Office Word</Application>
  <DocSecurity>0</DocSecurity>
  <Lines>1454</Lines>
  <Paragraphs>391</Paragraphs>
  <ScaleCrop>false</ScaleCrop>
  <HeadingPairs>
    <vt:vector size="2" baseType="variant">
      <vt:variant>
        <vt:lpstr>Otsikko</vt:lpstr>
      </vt:variant>
      <vt:variant>
        <vt:i4>1</vt:i4>
      </vt:variant>
    </vt:vector>
  </HeadingPairs>
  <TitlesOfParts>
    <vt:vector size="1" baseType="lpstr">
      <vt:lpstr/>
    </vt:vector>
  </TitlesOfParts>
  <Company>PSHP</Company>
  <LinksUpToDate>false</LinksUpToDate>
  <CharactersWithSpaces>195736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Pakkanen Marika</dc:creator>
  <cp:lastModifiedBy>Päivi Jabbi</cp:lastModifiedBy>
  <cp:revision>2</cp:revision>
  <cp:lastPrinted>2018-09-04T11:13:00Z</cp:lastPrinted>
  <dcterms:created xsi:type="dcterms:W3CDTF">2019-01-03T12:06:00Z</dcterms:created>
  <dcterms:modified xsi:type="dcterms:W3CDTF">2019-01-03T12:06:00Z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