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E61A4" w14:textId="004488A8" w:rsidR="00222D69" w:rsidRDefault="00222D69" w:rsidP="001475F3">
      <w:pPr>
        <w:spacing w:before="100" w:beforeAutospacing="1" w:after="120" w:line="240" w:lineRule="auto"/>
        <w:rPr>
          <w:rFonts w:asciiTheme="majorHAnsi" w:eastAsiaTheme="majorEastAsia" w:hAnsiTheme="majorHAnsi" w:cstheme="majorBidi"/>
          <w:spacing w:val="-10"/>
          <w:kern w:val="28"/>
          <w:sz w:val="56"/>
          <w:szCs w:val="56"/>
        </w:rPr>
      </w:pPr>
    </w:p>
    <w:p w14:paraId="0EAB2F12" w14:textId="5A9258B0" w:rsidR="004F2E7F" w:rsidRPr="007A6EA1" w:rsidRDefault="007212C7" w:rsidP="00B7622B">
      <w:pPr>
        <w:pStyle w:val="Otsikko"/>
        <w:rPr>
          <w:rFonts w:ascii="Arial Black" w:hAnsi="Arial Black"/>
          <w:lang w:val="de-AT"/>
        </w:rPr>
      </w:pPr>
      <w:r w:rsidRPr="007A6EA1">
        <w:rPr>
          <w:rFonts w:ascii="Arial Black" w:hAnsi="Arial Black"/>
          <w:lang w:val="de-AT"/>
        </w:rPr>
        <w:t>Regelwerk</w:t>
      </w:r>
      <w:r w:rsidR="00B178CA" w:rsidRPr="007A6EA1">
        <w:rPr>
          <w:rFonts w:ascii="Arial Black" w:hAnsi="Arial Black"/>
          <w:lang w:val="de-AT"/>
        </w:rPr>
        <w:t>m</w:t>
      </w:r>
      <w:r w:rsidRPr="007A6EA1">
        <w:rPr>
          <w:rFonts w:ascii="Arial Black" w:hAnsi="Arial Black"/>
          <w:lang w:val="de-AT"/>
        </w:rPr>
        <w:t>odell für eine faire Datenwirtschaft</w:t>
      </w:r>
      <w:r w:rsidR="004F2E7F" w:rsidRPr="007A6EA1">
        <w:rPr>
          <w:rFonts w:ascii="Arial Black" w:hAnsi="Arial Black"/>
          <w:lang w:val="de-AT"/>
        </w:rPr>
        <w:t xml:space="preserve"> </w:t>
      </w:r>
      <w:r w:rsidR="002945ED" w:rsidRPr="007A6EA1">
        <w:rPr>
          <w:rFonts w:ascii="Arial Black" w:hAnsi="Arial Black"/>
          <w:lang w:val="de-AT"/>
        </w:rPr>
        <w:br/>
      </w:r>
      <w:r w:rsidRPr="007A6EA1">
        <w:rPr>
          <w:rFonts w:ascii="Arial Black" w:hAnsi="Arial Black"/>
          <w:lang w:val="de-AT"/>
        </w:rPr>
        <w:t xml:space="preserve">TEIL </w:t>
      </w:r>
      <w:r w:rsidR="004F2E7F" w:rsidRPr="007A6EA1">
        <w:rPr>
          <w:rFonts w:ascii="Arial Black" w:hAnsi="Arial Black"/>
          <w:lang w:val="de-AT"/>
        </w:rPr>
        <w:t>2</w:t>
      </w:r>
      <w:r w:rsidR="002945ED" w:rsidRPr="007A6EA1">
        <w:rPr>
          <w:rFonts w:ascii="Arial Black" w:hAnsi="Arial Black"/>
          <w:lang w:val="de-AT"/>
        </w:rPr>
        <w:t xml:space="preserve">: </w:t>
      </w:r>
      <w:r w:rsidRPr="007A6EA1">
        <w:rPr>
          <w:rFonts w:ascii="Arial Black" w:hAnsi="Arial Black"/>
          <w:lang w:val="de-AT"/>
        </w:rPr>
        <w:t>Vorlagen</w:t>
      </w:r>
    </w:p>
    <w:p w14:paraId="19A423CF" w14:textId="0E64D3E6" w:rsidR="004F2E7F" w:rsidRPr="00B52E6D" w:rsidRDefault="004F2E7F" w:rsidP="00B7622B">
      <w:pPr>
        <w:pStyle w:val="NormaaliWWW"/>
        <w:divId w:val="222762053"/>
        <w:rPr>
          <w:lang w:val="de-AT"/>
        </w:rPr>
      </w:pPr>
      <w:r w:rsidRPr="00B52E6D">
        <w:rPr>
          <w:lang w:val="de-AT"/>
        </w:rPr>
        <w:t>Version 3.0</w:t>
      </w:r>
    </w:p>
    <w:p w14:paraId="46668574" w14:textId="77777777" w:rsidR="007212C7" w:rsidRPr="00B52E6D" w:rsidRDefault="004F2E7F" w:rsidP="00B7622B">
      <w:pPr>
        <w:pStyle w:val="NormaaliWWW"/>
        <w:divId w:val="222762053"/>
        <w:rPr>
          <w:lang w:val="de-AT"/>
        </w:rPr>
      </w:pPr>
      <w:r w:rsidRPr="00B52E6D">
        <w:rPr>
          <w:lang w:val="de-AT"/>
        </w:rPr>
        <w:t>Editors: Olli Pitkänen, Marko Turpeinen &amp; Viivi Lähteenoja, 1001 Lakes Oy</w:t>
      </w:r>
    </w:p>
    <w:p w14:paraId="48FE7A51" w14:textId="7257DC4F" w:rsidR="004F2E7F" w:rsidRPr="00D95155" w:rsidRDefault="007212C7" w:rsidP="00B7622B">
      <w:pPr>
        <w:pStyle w:val="NormaaliWWW"/>
        <w:divId w:val="222762053"/>
        <w:rPr>
          <w:lang w:val="de-AT"/>
        </w:rPr>
      </w:pPr>
      <w:bookmarkStart w:id="0" w:name="OLE_LINK912"/>
      <w:r w:rsidRPr="00D95155">
        <w:rPr>
          <w:lang w:val="de-AT"/>
        </w:rPr>
        <w:t>Übersetzung</w:t>
      </w:r>
      <w:r w:rsidR="003A0FD1" w:rsidRPr="00D95155">
        <w:rPr>
          <w:lang w:val="de-AT"/>
        </w:rPr>
        <w:t xml:space="preserve"> und Anpassung der deutschen Fassung</w:t>
      </w:r>
      <w:r w:rsidRPr="00D95155">
        <w:rPr>
          <w:lang w:val="de-AT"/>
        </w:rPr>
        <w:t xml:space="preserve">: Udo Bub, Alexander </w:t>
      </w:r>
      <w:proofErr w:type="spellStart"/>
      <w:r w:rsidRPr="00D95155">
        <w:rPr>
          <w:lang w:val="de-AT"/>
        </w:rPr>
        <w:t>Baratsits</w:t>
      </w:r>
      <w:proofErr w:type="spellEnd"/>
    </w:p>
    <w:bookmarkEnd w:id="0"/>
    <w:p w14:paraId="42808053" w14:textId="75F55668" w:rsidR="00E96176" w:rsidRPr="00D95155" w:rsidRDefault="00D925DB" w:rsidP="00B7622B">
      <w:pPr>
        <w:pStyle w:val="NormaaliWWW"/>
        <w:divId w:val="222762053"/>
        <w:rPr>
          <w:lang w:val="de-AT"/>
        </w:rPr>
      </w:pPr>
      <w:r w:rsidRPr="00D95155">
        <w:rPr>
          <w:lang w:val="de-AT"/>
        </w:rPr>
        <w:t>Die Arbeit ist von Sitra finanziert.</w:t>
      </w:r>
    </w:p>
    <w:p w14:paraId="498753A1" w14:textId="77777777" w:rsidR="007A6EA1" w:rsidRDefault="00D925DB" w:rsidP="00B7622B">
      <w:pPr>
        <w:pStyle w:val="NormaaliWWW"/>
        <w:rPr>
          <w:b/>
          <w:lang w:val="de-AT"/>
        </w:rPr>
      </w:pPr>
      <w:bookmarkStart w:id="1" w:name="OLE_LINK913"/>
      <w:r w:rsidRPr="00D95155">
        <w:rPr>
          <w:b/>
          <w:lang w:val="de-AT"/>
        </w:rPr>
        <w:t>Die Vorlagen</w:t>
      </w:r>
      <w:r w:rsidRPr="00B52E6D">
        <w:rPr>
          <w:b/>
          <w:lang w:val="de-AT"/>
        </w:rPr>
        <w:t xml:space="preserve"> in Teil 2 des </w:t>
      </w:r>
      <w:r w:rsidRPr="00B52E6D">
        <w:rPr>
          <w:b/>
          <w:i/>
          <w:lang w:val="de-AT"/>
        </w:rPr>
        <w:t>Regelwerks für Datenräume</w:t>
      </w:r>
      <w:r w:rsidRPr="00B52E6D">
        <w:rPr>
          <w:b/>
          <w:lang w:val="de-AT"/>
        </w:rPr>
        <w:t xml:space="preserve"> ermöglichen es Organisationen, ihre eigenen Regelwerke für ihre Datenräume und Support zu erstellen, und unterstützen sie bei der Definition der rechtlichen Beziehungen innerhalb der Datenräume. Die Vorlagen werden in bearbeitbarer Form bereitgestellt, sodass daraus leicht ein </w:t>
      </w:r>
      <w:r w:rsidR="00237D5E" w:rsidRPr="00B52E6D">
        <w:rPr>
          <w:b/>
          <w:lang w:val="de-AT"/>
        </w:rPr>
        <w:t>reales</w:t>
      </w:r>
      <w:r w:rsidRPr="00B52E6D">
        <w:rPr>
          <w:b/>
          <w:lang w:val="de-AT"/>
        </w:rPr>
        <w:t xml:space="preserve"> Regelwerk gemacht werden kann, das von einem spezifischen Datenraum übernommen wird.</w:t>
      </w:r>
    </w:p>
    <w:p w14:paraId="4B4373EF" w14:textId="5D70C01F" w:rsidR="00E96176" w:rsidRDefault="00E96176" w:rsidP="00B7622B">
      <w:pPr>
        <w:pStyle w:val="NormaaliWWW"/>
        <w:rPr>
          <w:rStyle w:val="Voimakas"/>
          <w:lang w:val="de-AT"/>
        </w:rPr>
      </w:pPr>
      <w:r w:rsidRPr="00B52E6D">
        <w:rPr>
          <w:rStyle w:val="Voimakas"/>
          <w:lang w:val="de-AT"/>
        </w:rPr>
        <w:t xml:space="preserve"> </w:t>
      </w:r>
    </w:p>
    <w:p w14:paraId="3F5F478B" w14:textId="51B80FDC" w:rsidR="007A6EA1" w:rsidRPr="007A6EA1" w:rsidRDefault="007A6EA1" w:rsidP="007A6EA1">
      <w:pPr>
        <w:rPr>
          <w:lang w:val="de-AT"/>
        </w:rPr>
      </w:pPr>
      <w:r w:rsidRPr="007A6EA1">
        <w:rPr>
          <w:b/>
          <w:bCs/>
          <w:lang w:val="de-AT"/>
        </w:rPr>
        <w:t>Anmerkung:</w:t>
      </w:r>
      <w:r w:rsidRPr="007A6EA1">
        <w:rPr>
          <w:lang w:val="de-AT"/>
        </w:rPr>
        <w:t xml:space="preserve"> Datenraumwerkzeuge sind in einem </w:t>
      </w:r>
      <w:hyperlink r:id="rId12" w:anchor="preface-and-templates" w:history="1">
        <w:r w:rsidRPr="007A6EA1">
          <w:rPr>
            <w:rStyle w:val="Hyperlinkki"/>
            <w:lang w:val="de-AT"/>
          </w:rPr>
          <w:t xml:space="preserve">englischen Regelwerkmodell für eine faire Datenwirtschaft 3.0 </w:t>
        </w:r>
        <w:r w:rsidR="006102C4" w:rsidRPr="006102C4">
          <w:rPr>
            <w:rStyle w:val="Hyperlinkki"/>
            <w:lang w:val="de-AT"/>
          </w:rPr>
          <w:t>–</w:t>
        </w:r>
        <w:r w:rsidRPr="007A6EA1">
          <w:rPr>
            <w:rStyle w:val="Hyperlinkki"/>
            <w:lang w:val="de-AT"/>
          </w:rPr>
          <w:t xml:space="preserve"> Teil 2</w:t>
        </w:r>
      </w:hyperlink>
      <w:r w:rsidRPr="007A6EA1">
        <w:rPr>
          <w:lang w:val="de-AT"/>
        </w:rPr>
        <w:t xml:space="preserve"> (Seiten 9-51) beschrieben</w:t>
      </w:r>
      <w:r>
        <w:rPr>
          <w:lang w:val="de-AT"/>
        </w:rPr>
        <w:t>.</w:t>
      </w:r>
    </w:p>
    <w:p w14:paraId="1607B043" w14:textId="77777777" w:rsidR="00EA6B92" w:rsidRPr="00B52E6D" w:rsidRDefault="00EA6B92">
      <w:pPr>
        <w:spacing w:before="100" w:beforeAutospacing="1" w:after="120" w:line="240" w:lineRule="auto"/>
        <w:ind w:left="578" w:hanging="578"/>
        <w:rPr>
          <w:b/>
          <w:bCs/>
          <w:kern w:val="36"/>
          <w:sz w:val="48"/>
          <w:szCs w:val="48"/>
          <w:lang w:val="de-AT"/>
        </w:rPr>
      </w:pPr>
      <w:bookmarkStart w:id="2" w:name="_Toc184642059"/>
      <w:bookmarkStart w:id="3" w:name="_Toc184642146"/>
      <w:bookmarkStart w:id="4" w:name="_Toc184642254"/>
      <w:bookmarkEnd w:id="1"/>
      <w:r w:rsidRPr="00B52E6D">
        <w:rPr>
          <w:lang w:val="de-AT"/>
        </w:rPr>
        <w:br w:type="page"/>
      </w:r>
    </w:p>
    <w:p w14:paraId="20FF194D" w14:textId="77777777" w:rsidR="00023184" w:rsidRDefault="00487E9D" w:rsidP="001A43D9">
      <w:pPr>
        <w:pStyle w:val="Otsikko1"/>
        <w:rPr>
          <w:noProof/>
        </w:rPr>
      </w:pPr>
      <w:bookmarkStart w:id="5" w:name="_Hlk191991389"/>
      <w:bookmarkStart w:id="6" w:name="_Toc201065722"/>
      <w:proofErr w:type="spellStart"/>
      <w:r w:rsidRPr="00D925DB">
        <w:lastRenderedPageBreak/>
        <w:t>Inhalt</w:t>
      </w:r>
      <w:bookmarkEnd w:id="5"/>
      <w:bookmarkEnd w:id="6"/>
      <w:proofErr w:type="spellEnd"/>
      <w:r w:rsidR="00FA7CF6">
        <w:fldChar w:fldCharType="begin"/>
      </w:r>
      <w:r w:rsidR="00FA7CF6">
        <w:instrText xml:space="preserve"> TOC \h \z \t "Heading 1,1" </w:instrText>
      </w:r>
      <w:r w:rsidR="00FA7CF6">
        <w:fldChar w:fldCharType="separate"/>
      </w:r>
    </w:p>
    <w:p w14:paraId="757A754A" w14:textId="48E3DDCD" w:rsidR="00023184" w:rsidRDefault="00023184">
      <w:pPr>
        <w:pStyle w:val="Sisluet1"/>
        <w:rPr>
          <w:rFonts w:eastAsiaTheme="minorEastAsia" w:cstheme="minorBidi"/>
          <w:b w:val="0"/>
          <w:i w:val="0"/>
          <w:kern w:val="2"/>
          <w14:ligatures w14:val="standardContextual"/>
        </w:rPr>
      </w:pPr>
      <w:hyperlink w:anchor="_Toc201065722" w:history="1">
        <w:r w:rsidRPr="00F45DC1">
          <w:rPr>
            <w:rStyle w:val="Hyperlinkki"/>
            <w:noProof/>
          </w:rPr>
          <w:t>Inhalt</w:t>
        </w:r>
        <w:r>
          <w:rPr>
            <w:noProof/>
            <w:webHidden/>
          </w:rPr>
          <w:tab/>
        </w:r>
        <w:r>
          <w:rPr>
            <w:noProof/>
            <w:webHidden/>
          </w:rPr>
          <w:fldChar w:fldCharType="begin"/>
        </w:r>
        <w:r>
          <w:rPr>
            <w:noProof/>
            <w:webHidden/>
          </w:rPr>
          <w:instrText xml:space="preserve"> PAGEREF _Toc201065722 \h </w:instrText>
        </w:r>
        <w:r>
          <w:rPr>
            <w:noProof/>
            <w:webHidden/>
          </w:rPr>
        </w:r>
        <w:r>
          <w:rPr>
            <w:noProof/>
            <w:webHidden/>
          </w:rPr>
          <w:fldChar w:fldCharType="separate"/>
        </w:r>
        <w:r w:rsidR="00D74ED6">
          <w:rPr>
            <w:noProof/>
            <w:webHidden/>
          </w:rPr>
          <w:t>2</w:t>
        </w:r>
        <w:r>
          <w:rPr>
            <w:noProof/>
            <w:webHidden/>
          </w:rPr>
          <w:fldChar w:fldCharType="end"/>
        </w:r>
      </w:hyperlink>
    </w:p>
    <w:p w14:paraId="75F27B4F" w14:textId="7E1D9835" w:rsidR="00023184" w:rsidRDefault="00023184">
      <w:pPr>
        <w:pStyle w:val="Sisluet1"/>
        <w:rPr>
          <w:rFonts w:eastAsiaTheme="minorEastAsia" w:cstheme="minorBidi"/>
          <w:b w:val="0"/>
          <w:i w:val="0"/>
          <w:kern w:val="2"/>
          <w14:ligatures w14:val="standardContextual"/>
        </w:rPr>
      </w:pPr>
      <w:hyperlink w:anchor="_Toc201065723" w:history="1">
        <w:r w:rsidRPr="00F45DC1">
          <w:rPr>
            <w:rStyle w:val="Hyperlinkki"/>
            <w:noProof/>
            <w:lang w:val="de-AT"/>
          </w:rPr>
          <w:t>Einführung in Teil 2</w:t>
        </w:r>
        <w:r>
          <w:rPr>
            <w:noProof/>
            <w:webHidden/>
          </w:rPr>
          <w:tab/>
        </w:r>
        <w:r>
          <w:rPr>
            <w:noProof/>
            <w:webHidden/>
          </w:rPr>
          <w:fldChar w:fldCharType="begin"/>
        </w:r>
        <w:r>
          <w:rPr>
            <w:noProof/>
            <w:webHidden/>
          </w:rPr>
          <w:instrText xml:space="preserve"> PAGEREF _Toc201065723 \h </w:instrText>
        </w:r>
        <w:r>
          <w:rPr>
            <w:noProof/>
            <w:webHidden/>
          </w:rPr>
        </w:r>
        <w:r>
          <w:rPr>
            <w:noProof/>
            <w:webHidden/>
          </w:rPr>
          <w:fldChar w:fldCharType="separate"/>
        </w:r>
        <w:r w:rsidR="00D74ED6">
          <w:rPr>
            <w:noProof/>
            <w:webHidden/>
          </w:rPr>
          <w:t>3</w:t>
        </w:r>
        <w:r>
          <w:rPr>
            <w:noProof/>
            <w:webHidden/>
          </w:rPr>
          <w:fldChar w:fldCharType="end"/>
        </w:r>
      </w:hyperlink>
    </w:p>
    <w:p w14:paraId="72718766" w14:textId="54531AE8" w:rsidR="00023184" w:rsidRDefault="00023184">
      <w:pPr>
        <w:pStyle w:val="Sisluet1"/>
        <w:rPr>
          <w:rFonts w:eastAsiaTheme="minorEastAsia" w:cstheme="minorBidi"/>
          <w:b w:val="0"/>
          <w:i w:val="0"/>
          <w:kern w:val="2"/>
          <w14:ligatures w14:val="standardContextual"/>
        </w:rPr>
      </w:pPr>
      <w:hyperlink w:anchor="_Toc201065724" w:history="1">
        <w:r w:rsidRPr="00F45DC1">
          <w:rPr>
            <w:rStyle w:val="Hyperlinkki"/>
            <w:noProof/>
          </w:rPr>
          <w:t>Glossar</w:t>
        </w:r>
        <w:r>
          <w:rPr>
            <w:noProof/>
            <w:webHidden/>
          </w:rPr>
          <w:tab/>
        </w:r>
        <w:r>
          <w:rPr>
            <w:noProof/>
            <w:webHidden/>
          </w:rPr>
          <w:fldChar w:fldCharType="begin"/>
        </w:r>
        <w:r>
          <w:rPr>
            <w:noProof/>
            <w:webHidden/>
          </w:rPr>
          <w:instrText xml:space="preserve"> PAGEREF _Toc201065724 \h </w:instrText>
        </w:r>
        <w:r>
          <w:rPr>
            <w:noProof/>
            <w:webHidden/>
          </w:rPr>
        </w:r>
        <w:r>
          <w:rPr>
            <w:noProof/>
            <w:webHidden/>
          </w:rPr>
          <w:fldChar w:fldCharType="separate"/>
        </w:r>
        <w:r w:rsidR="00D74ED6">
          <w:rPr>
            <w:noProof/>
            <w:webHidden/>
          </w:rPr>
          <w:t>5</w:t>
        </w:r>
        <w:r>
          <w:rPr>
            <w:noProof/>
            <w:webHidden/>
          </w:rPr>
          <w:fldChar w:fldCharType="end"/>
        </w:r>
      </w:hyperlink>
    </w:p>
    <w:p w14:paraId="08643E15" w14:textId="04CFC995" w:rsidR="00023184" w:rsidRDefault="00023184">
      <w:pPr>
        <w:pStyle w:val="Sisluet1"/>
        <w:rPr>
          <w:rFonts w:eastAsiaTheme="minorEastAsia" w:cstheme="minorBidi"/>
          <w:b w:val="0"/>
          <w:i w:val="0"/>
          <w:kern w:val="2"/>
          <w14:ligatures w14:val="standardContextual"/>
        </w:rPr>
      </w:pPr>
      <w:hyperlink w:anchor="_Toc201065725" w:history="1">
        <w:r w:rsidRPr="00F45DC1">
          <w:rPr>
            <w:rStyle w:val="Hyperlinkki"/>
            <w:noProof/>
          </w:rPr>
          <w:t>Allgemeine Geschäftsbedingungen</w:t>
        </w:r>
        <w:r>
          <w:rPr>
            <w:noProof/>
            <w:webHidden/>
          </w:rPr>
          <w:tab/>
        </w:r>
        <w:r>
          <w:rPr>
            <w:noProof/>
            <w:webHidden/>
          </w:rPr>
          <w:fldChar w:fldCharType="begin"/>
        </w:r>
        <w:r>
          <w:rPr>
            <w:noProof/>
            <w:webHidden/>
          </w:rPr>
          <w:instrText xml:space="preserve"> PAGEREF _Toc201065725 \h </w:instrText>
        </w:r>
        <w:r>
          <w:rPr>
            <w:noProof/>
            <w:webHidden/>
          </w:rPr>
        </w:r>
        <w:r>
          <w:rPr>
            <w:noProof/>
            <w:webHidden/>
          </w:rPr>
          <w:fldChar w:fldCharType="separate"/>
        </w:r>
        <w:r w:rsidR="00D74ED6">
          <w:rPr>
            <w:noProof/>
            <w:webHidden/>
          </w:rPr>
          <w:t>10</w:t>
        </w:r>
        <w:r>
          <w:rPr>
            <w:noProof/>
            <w:webHidden/>
          </w:rPr>
          <w:fldChar w:fldCharType="end"/>
        </w:r>
      </w:hyperlink>
    </w:p>
    <w:p w14:paraId="08AE6002" w14:textId="4D29E23C" w:rsidR="00023184" w:rsidRDefault="00023184">
      <w:pPr>
        <w:pStyle w:val="Sisluet1"/>
        <w:rPr>
          <w:rFonts w:eastAsiaTheme="minorEastAsia" w:cstheme="minorBidi"/>
          <w:b w:val="0"/>
          <w:i w:val="0"/>
          <w:kern w:val="2"/>
          <w14:ligatures w14:val="standardContextual"/>
        </w:rPr>
      </w:pPr>
      <w:hyperlink w:anchor="_Toc201065726" w:history="1">
        <w:r w:rsidRPr="00F45DC1">
          <w:rPr>
            <w:rStyle w:val="Hyperlinkki"/>
            <w:noProof/>
          </w:rPr>
          <w:t>Gründungsvertrag [Vorlage]</w:t>
        </w:r>
        <w:r>
          <w:rPr>
            <w:noProof/>
            <w:webHidden/>
          </w:rPr>
          <w:tab/>
        </w:r>
        <w:r>
          <w:rPr>
            <w:noProof/>
            <w:webHidden/>
          </w:rPr>
          <w:fldChar w:fldCharType="begin"/>
        </w:r>
        <w:r>
          <w:rPr>
            <w:noProof/>
            <w:webHidden/>
          </w:rPr>
          <w:instrText xml:space="preserve"> PAGEREF _Toc201065726 \h </w:instrText>
        </w:r>
        <w:r>
          <w:rPr>
            <w:noProof/>
            <w:webHidden/>
          </w:rPr>
        </w:r>
        <w:r>
          <w:rPr>
            <w:noProof/>
            <w:webHidden/>
          </w:rPr>
          <w:fldChar w:fldCharType="separate"/>
        </w:r>
        <w:r w:rsidR="00D74ED6">
          <w:rPr>
            <w:noProof/>
            <w:webHidden/>
          </w:rPr>
          <w:t>29</w:t>
        </w:r>
        <w:r>
          <w:rPr>
            <w:noProof/>
            <w:webHidden/>
          </w:rPr>
          <w:fldChar w:fldCharType="end"/>
        </w:r>
      </w:hyperlink>
    </w:p>
    <w:p w14:paraId="24A5DEEE" w14:textId="4E8CF977" w:rsidR="00023184" w:rsidRDefault="00023184">
      <w:pPr>
        <w:pStyle w:val="Sisluet1"/>
        <w:rPr>
          <w:rFonts w:eastAsiaTheme="minorEastAsia" w:cstheme="minorBidi"/>
          <w:b w:val="0"/>
          <w:i w:val="0"/>
          <w:kern w:val="2"/>
          <w14:ligatures w14:val="standardContextual"/>
        </w:rPr>
      </w:pPr>
      <w:hyperlink w:anchor="_Toc201065727" w:history="1">
        <w:r w:rsidRPr="00F45DC1">
          <w:rPr>
            <w:rStyle w:val="Hyperlinkki"/>
            <w:noProof/>
          </w:rPr>
          <w:t>Beitrittsvereinbarung [Vorlage]</w:t>
        </w:r>
        <w:r>
          <w:rPr>
            <w:noProof/>
            <w:webHidden/>
          </w:rPr>
          <w:tab/>
        </w:r>
        <w:r>
          <w:rPr>
            <w:noProof/>
            <w:webHidden/>
          </w:rPr>
          <w:fldChar w:fldCharType="begin"/>
        </w:r>
        <w:r>
          <w:rPr>
            <w:noProof/>
            <w:webHidden/>
          </w:rPr>
          <w:instrText xml:space="preserve"> PAGEREF _Toc201065727 \h </w:instrText>
        </w:r>
        <w:r>
          <w:rPr>
            <w:noProof/>
            <w:webHidden/>
          </w:rPr>
        </w:r>
        <w:r>
          <w:rPr>
            <w:noProof/>
            <w:webHidden/>
          </w:rPr>
          <w:fldChar w:fldCharType="separate"/>
        </w:r>
        <w:r w:rsidR="00D74ED6">
          <w:rPr>
            <w:noProof/>
            <w:webHidden/>
          </w:rPr>
          <w:t>37</w:t>
        </w:r>
        <w:r>
          <w:rPr>
            <w:noProof/>
            <w:webHidden/>
          </w:rPr>
          <w:fldChar w:fldCharType="end"/>
        </w:r>
      </w:hyperlink>
    </w:p>
    <w:p w14:paraId="0A661EC4" w14:textId="0C3D667F" w:rsidR="00023184" w:rsidRDefault="00023184">
      <w:pPr>
        <w:pStyle w:val="Sisluet1"/>
        <w:rPr>
          <w:rFonts w:eastAsiaTheme="minorEastAsia" w:cstheme="minorBidi"/>
          <w:b w:val="0"/>
          <w:i w:val="0"/>
          <w:kern w:val="2"/>
          <w14:ligatures w14:val="standardContextual"/>
        </w:rPr>
      </w:pPr>
      <w:hyperlink w:anchor="_Toc201065728" w:history="1">
        <w:r w:rsidRPr="00F45DC1">
          <w:rPr>
            <w:rStyle w:val="Hyperlinkki"/>
            <w:noProof/>
          </w:rPr>
          <w:t>Governance-Modell [Vorlage]</w:t>
        </w:r>
        <w:r>
          <w:rPr>
            <w:noProof/>
            <w:webHidden/>
          </w:rPr>
          <w:tab/>
        </w:r>
        <w:r>
          <w:rPr>
            <w:noProof/>
            <w:webHidden/>
          </w:rPr>
          <w:fldChar w:fldCharType="begin"/>
        </w:r>
        <w:r>
          <w:rPr>
            <w:noProof/>
            <w:webHidden/>
          </w:rPr>
          <w:instrText xml:space="preserve"> PAGEREF _Toc201065728 \h </w:instrText>
        </w:r>
        <w:r>
          <w:rPr>
            <w:noProof/>
            <w:webHidden/>
          </w:rPr>
        </w:r>
        <w:r>
          <w:rPr>
            <w:noProof/>
            <w:webHidden/>
          </w:rPr>
          <w:fldChar w:fldCharType="separate"/>
        </w:r>
        <w:r w:rsidR="00D74ED6">
          <w:rPr>
            <w:noProof/>
            <w:webHidden/>
          </w:rPr>
          <w:t>42</w:t>
        </w:r>
        <w:r>
          <w:rPr>
            <w:noProof/>
            <w:webHidden/>
          </w:rPr>
          <w:fldChar w:fldCharType="end"/>
        </w:r>
      </w:hyperlink>
    </w:p>
    <w:p w14:paraId="0AB6F190" w14:textId="377FEBBB" w:rsidR="00023184" w:rsidRDefault="00023184">
      <w:pPr>
        <w:pStyle w:val="Sisluet1"/>
        <w:rPr>
          <w:rFonts w:eastAsiaTheme="minorEastAsia" w:cstheme="minorBidi"/>
          <w:b w:val="0"/>
          <w:i w:val="0"/>
          <w:kern w:val="2"/>
          <w14:ligatures w14:val="standardContextual"/>
        </w:rPr>
      </w:pPr>
      <w:hyperlink w:anchor="_Toc201065729" w:history="1">
        <w:r w:rsidRPr="00F45DC1">
          <w:rPr>
            <w:rStyle w:val="Hyperlinkki"/>
            <w:noProof/>
            <w:lang w:val="de-AT"/>
          </w:rPr>
          <w:t>Nutzungsbedingungen für Datensätze [Vorlage]</w:t>
        </w:r>
        <w:r>
          <w:rPr>
            <w:noProof/>
            <w:webHidden/>
          </w:rPr>
          <w:tab/>
        </w:r>
        <w:r>
          <w:rPr>
            <w:noProof/>
            <w:webHidden/>
          </w:rPr>
          <w:fldChar w:fldCharType="begin"/>
        </w:r>
        <w:r>
          <w:rPr>
            <w:noProof/>
            <w:webHidden/>
          </w:rPr>
          <w:instrText xml:space="preserve"> PAGEREF _Toc201065729 \h </w:instrText>
        </w:r>
        <w:r>
          <w:rPr>
            <w:noProof/>
            <w:webHidden/>
          </w:rPr>
        </w:r>
        <w:r>
          <w:rPr>
            <w:noProof/>
            <w:webHidden/>
          </w:rPr>
          <w:fldChar w:fldCharType="separate"/>
        </w:r>
        <w:r w:rsidR="00D74ED6">
          <w:rPr>
            <w:noProof/>
            <w:webHidden/>
          </w:rPr>
          <w:t>48</w:t>
        </w:r>
        <w:r>
          <w:rPr>
            <w:noProof/>
            <w:webHidden/>
          </w:rPr>
          <w:fldChar w:fldCharType="end"/>
        </w:r>
      </w:hyperlink>
    </w:p>
    <w:p w14:paraId="1DC34217" w14:textId="0D9CC7B8" w:rsidR="00EA6B92" w:rsidRDefault="00FA7CF6" w:rsidP="00FA7CF6">
      <w:pPr>
        <w:spacing w:before="100" w:beforeAutospacing="1" w:after="120" w:line="240" w:lineRule="auto"/>
        <w:ind w:left="578" w:hanging="578"/>
        <w:rPr>
          <w:b/>
          <w:bCs/>
          <w:kern w:val="36"/>
          <w:sz w:val="48"/>
          <w:szCs w:val="48"/>
          <w:lang w:val="en-US"/>
        </w:rPr>
      </w:pPr>
      <w:r>
        <w:rPr>
          <w:rFonts w:asciiTheme="majorHAnsi" w:hAnsiTheme="majorHAnsi"/>
          <w:b/>
          <w:bCs/>
          <w:sz w:val="28"/>
          <w:szCs w:val="28"/>
        </w:rPr>
        <w:fldChar w:fldCharType="end"/>
      </w:r>
    </w:p>
    <w:p w14:paraId="31ED2721" w14:textId="66933549" w:rsidR="00E96176" w:rsidRPr="00B52E6D" w:rsidRDefault="00D925DB" w:rsidP="0084675F">
      <w:pPr>
        <w:pStyle w:val="Otsikko1"/>
        <w:spacing w:line="240" w:lineRule="auto"/>
        <w:rPr>
          <w:lang w:val="de-AT"/>
        </w:rPr>
      </w:pPr>
      <w:bookmarkStart w:id="7" w:name="_Toc201065723"/>
      <w:bookmarkEnd w:id="2"/>
      <w:bookmarkEnd w:id="3"/>
      <w:bookmarkEnd w:id="4"/>
      <w:r w:rsidRPr="00B52E6D">
        <w:rPr>
          <w:lang w:val="de-AT"/>
        </w:rPr>
        <w:lastRenderedPageBreak/>
        <w:t>Einführung in Teil 2</w:t>
      </w:r>
      <w:bookmarkEnd w:id="7"/>
    </w:p>
    <w:p w14:paraId="1F68FFAF" w14:textId="37779387" w:rsidR="00237D5E" w:rsidRPr="00B52E6D" w:rsidRDefault="00237D5E" w:rsidP="0084675F">
      <w:pPr>
        <w:pStyle w:val="NormaaliWWW"/>
        <w:spacing w:after="120"/>
        <w:rPr>
          <w:lang w:val="de-AT"/>
        </w:rPr>
      </w:pPr>
      <w:r w:rsidRPr="00B52E6D">
        <w:rPr>
          <w:lang w:val="de-AT"/>
        </w:rPr>
        <w:t xml:space="preserve">Zweck dieses Regelwerks ist es, ein leicht zugängliches und benutzbares Handbuch für die Einrichtung eines Datenraums und die Festlegung allgemeiner </w:t>
      </w:r>
      <w:r w:rsidR="00B178CA" w:rsidRPr="00B52E6D">
        <w:rPr>
          <w:lang w:val="de-AT"/>
        </w:rPr>
        <w:t>Geschäftsbedingungen</w:t>
      </w:r>
      <w:r w:rsidRPr="00B52E6D">
        <w:rPr>
          <w:lang w:val="de-AT"/>
        </w:rPr>
        <w:t xml:space="preserve"> für Vereinbarungen über die gemeinsame Nutzung von Daten bereitzustellen.</w:t>
      </w:r>
      <w:r w:rsidR="00B178CA" w:rsidRPr="00B52E6D">
        <w:rPr>
          <w:lang w:val="de-AT"/>
        </w:rPr>
        <w:t xml:space="preserve"> </w:t>
      </w:r>
      <w:r w:rsidRPr="00B52E6D">
        <w:rPr>
          <w:lang w:val="de-AT"/>
        </w:rPr>
        <w:t>Dieses Regel</w:t>
      </w:r>
      <w:r w:rsidR="007212C7" w:rsidRPr="00B52E6D">
        <w:rPr>
          <w:lang w:val="de-AT"/>
        </w:rPr>
        <w:t>werk</w:t>
      </w:r>
      <w:r w:rsidRPr="00B52E6D">
        <w:rPr>
          <w:lang w:val="de-AT"/>
        </w:rPr>
        <w:t>modell wird Organisationen dabei helfen, neue Datenräume zu schaffen, Regelwerke für diese Datenräume einzuführen und eine faire Datenwirtschaft im Allgemeinen zu fördern.</w:t>
      </w:r>
    </w:p>
    <w:p w14:paraId="7202E897" w14:textId="37CA1C85" w:rsidR="00E96176" w:rsidRPr="00B52E6D" w:rsidRDefault="00237D5E" w:rsidP="0084675F">
      <w:pPr>
        <w:pStyle w:val="NormaaliWWW"/>
        <w:spacing w:after="120"/>
        <w:rPr>
          <w:lang w:val="de-AT"/>
        </w:rPr>
      </w:pPr>
      <w:r w:rsidRPr="00B52E6D">
        <w:rPr>
          <w:lang w:val="de-AT"/>
        </w:rPr>
        <w:t>Mit Hilfe eines Regelwerks können die Parteien einen Datenraum schaffen, der auf gegenseitigem Vertrauen basiert und eine gemeinsame Aufgabe, Vision und Werte hat.</w:t>
      </w:r>
    </w:p>
    <w:p w14:paraId="74A1CD42" w14:textId="76AE2A75" w:rsidR="00E96176" w:rsidRPr="00B52E6D" w:rsidRDefault="00237D5E" w:rsidP="0084675F">
      <w:pPr>
        <w:pStyle w:val="NormaaliWWW"/>
        <w:spacing w:after="120"/>
        <w:rPr>
          <w:lang w:val="de-AT"/>
        </w:rPr>
      </w:pPr>
      <w:r w:rsidRPr="00B52E6D">
        <w:rPr>
          <w:lang w:val="de-AT"/>
        </w:rPr>
        <w:t xml:space="preserve">Ein auf diesem Modell basierendes und an einen realen Datenraum angepasstes Regelwerk schafft einen Rahmen für </w:t>
      </w:r>
      <w:r w:rsidR="00B178CA" w:rsidRPr="00B52E6D">
        <w:rPr>
          <w:lang w:val="de-AT"/>
        </w:rPr>
        <w:t>eine</w:t>
      </w:r>
      <w:r w:rsidRPr="00B52E6D">
        <w:rPr>
          <w:lang w:val="de-AT"/>
        </w:rPr>
        <w:t xml:space="preserve"> Datenraum</w:t>
      </w:r>
      <w:r w:rsidR="00B178CA" w:rsidRPr="00B52E6D">
        <w:rPr>
          <w:lang w:val="de-AT"/>
        </w:rPr>
        <w:t xml:space="preserve"> </w:t>
      </w:r>
      <w:proofErr w:type="spellStart"/>
      <w:r w:rsidR="00B178CA" w:rsidRPr="00B52E6D">
        <w:rPr>
          <w:lang w:val="de-AT"/>
        </w:rPr>
        <w:t>Governance</w:t>
      </w:r>
      <w:proofErr w:type="spellEnd"/>
      <w:r w:rsidRPr="00B52E6D">
        <w:rPr>
          <w:lang w:val="de-AT"/>
        </w:rPr>
        <w:t xml:space="preserve">, </w:t>
      </w:r>
      <w:r w:rsidR="00B178CA" w:rsidRPr="00B52E6D">
        <w:rPr>
          <w:lang w:val="de-AT"/>
        </w:rPr>
        <w:t>die</w:t>
      </w:r>
      <w:r w:rsidRPr="00B52E6D">
        <w:rPr>
          <w:lang w:val="de-AT"/>
        </w:rPr>
        <w:t xml:space="preserve"> wiederum den Datenraum selbst definiert. Ein Regelwerk ist somit die zentrale Dokumentation eines Datenraums.</w:t>
      </w:r>
    </w:p>
    <w:p w14:paraId="7E4C4619" w14:textId="65784994" w:rsidR="00E96176" w:rsidRPr="00B52E6D" w:rsidRDefault="00237D5E" w:rsidP="0084675F">
      <w:pPr>
        <w:pStyle w:val="NormaaliWWW"/>
        <w:spacing w:after="120"/>
        <w:rPr>
          <w:lang w:val="de-AT"/>
        </w:rPr>
      </w:pPr>
      <w:r w:rsidRPr="00B52E6D">
        <w:rPr>
          <w:lang w:val="de-AT"/>
        </w:rPr>
        <w:t>Ein Regelwerk hilft Datenanbietern und Datennutzern auch dabei, die durch geltende Rechts</w:t>
      </w:r>
      <w:r w:rsidR="0084675F" w:rsidRPr="00B52E6D">
        <w:rPr>
          <w:lang w:val="de-AT"/>
        </w:rPr>
        <w:t>-</w:t>
      </w:r>
      <w:r w:rsidRPr="00B52E6D">
        <w:rPr>
          <w:lang w:val="de-AT"/>
        </w:rPr>
        <w:t xml:space="preserve">vorschriften und Verträge auferlegten Anforderungen angemessen zu beurteilen und leitet sie bei der Einführung von Praktiken an, die die Nutzung von Daten und das Risikomanagement fördern. </w:t>
      </w:r>
      <w:r w:rsidR="009207A7" w:rsidRPr="00B52E6D">
        <w:rPr>
          <w:lang w:val="de-AT"/>
        </w:rPr>
        <w:t>Trotz des Regelwerkmodells ist jedoch darauf hinzuweisen, dass die Parteien weiterhin sicherstellen müssen, dass alle einschlägigen Rechtsvorschriften, insbesondere auf nationaler und regionaler Ebene, sowie die spezifischen Rechtsvorschriften, die die betreffenden Daten regeln, berücksichtigt werden.</w:t>
      </w:r>
    </w:p>
    <w:p w14:paraId="4F2A274A" w14:textId="7CB7FBBB" w:rsidR="00E96176" w:rsidRPr="00B52E6D" w:rsidRDefault="009207A7" w:rsidP="0084675F">
      <w:pPr>
        <w:pStyle w:val="NormaaliWWW"/>
        <w:spacing w:after="120"/>
        <w:rPr>
          <w:lang w:val="de-AT"/>
        </w:rPr>
      </w:pPr>
      <w:r w:rsidRPr="00B52E6D">
        <w:rPr>
          <w:lang w:val="de-AT"/>
        </w:rPr>
        <w:t>Die allgemeinen Geschäftsbedingungen des Regelwerkmodells sowie der größte Teil des Glossars, des Verhaltenskodex und der Checklisten in den Vertragsanhängen sind für alle Datenräume, die das Regelwerkmodell der fairen Datenwirtschaft verwenden, gleich. Nur die spezifischen Bestimmungen werden von Fall zu Fall festgelegt.</w:t>
      </w:r>
    </w:p>
    <w:p w14:paraId="1F32259D" w14:textId="5F132103" w:rsidR="00E96176" w:rsidRPr="00B52E6D" w:rsidRDefault="009207A7" w:rsidP="0084675F">
      <w:pPr>
        <w:pStyle w:val="NormaaliWWW"/>
        <w:spacing w:after="120"/>
        <w:rPr>
          <w:lang w:val="de-AT"/>
        </w:rPr>
      </w:pPr>
      <w:r w:rsidRPr="00B52E6D">
        <w:rPr>
          <w:lang w:val="de-AT"/>
        </w:rPr>
        <w:t>Daher ist es einfacher und kosteneffizienter, Datenräume und Ökosysteme zu schaffen, wenn die Regelwerke der verschiedenen Datenräume eine im Wesentlichen ähnliche Grundlage haben. Es vereinfacht die Zusammenarbeit und die gemeinsamen Datennutzung auch zwischen Datenräumen und erleichtert es einer Organisation, an mehreren Datenräumen teilzunehmen. Ähnliche Regelwerke gewährleisten einen fairen, nachhaltigen und ethischen wirtschaftlichen Rahmen zwischen den Datenökosysteme, was wiederum den Wissensaufbau, das Vertrauen und gemeinsame Marktpraktiken fördert.</w:t>
      </w:r>
    </w:p>
    <w:p w14:paraId="61D9C8CE" w14:textId="2A83D0E2" w:rsidR="00E96176" w:rsidRPr="00B52E6D" w:rsidRDefault="00F25D15" w:rsidP="00B7622B">
      <w:pPr>
        <w:pStyle w:val="NormaaliWWW"/>
        <w:rPr>
          <w:lang w:val="de-AT"/>
        </w:rPr>
      </w:pPr>
      <w:r w:rsidRPr="00B52E6D">
        <w:rPr>
          <w:lang w:val="de-AT"/>
        </w:rPr>
        <w:t xml:space="preserve">Die folgenden Vorlagen ermöglichen es Organisationen, Regelwerke für ihre Datenräume zu erstellen, und wurden erstellt, um sie bei der Definition der rechtlichen Beziehungen innerhalb ihrer </w:t>
      </w:r>
      <w:r w:rsidR="0012042A">
        <w:rPr>
          <w:lang w:val="de-AT"/>
        </w:rPr>
        <w:t>Datenräume</w:t>
      </w:r>
      <w:r w:rsidRPr="00B52E6D">
        <w:rPr>
          <w:lang w:val="de-AT"/>
        </w:rPr>
        <w:t xml:space="preserve"> zu unterstützen. Bei der Entwicklung dieser Vorlagen wurde berücksichtigt, dass sich die Datenräume in verschiedener Hinsicht wesentlich voneinander unterscheiden und </w:t>
      </w:r>
      <w:r w:rsidRPr="00B52E6D">
        <w:rPr>
          <w:lang w:val="de-AT"/>
        </w:rPr>
        <w:lastRenderedPageBreak/>
        <w:t>dass es nicht möglich ist, allgemeine Vorlagen für ein Regelwerk zu erstellen, das für alle Datenräume vollständig und sofort einsatzbereit wäre.</w:t>
      </w:r>
    </w:p>
    <w:p w14:paraId="7AF97FB1" w14:textId="38010B8F" w:rsidR="00E96176" w:rsidRPr="00B52E6D" w:rsidRDefault="00F25D15" w:rsidP="0084675F">
      <w:pPr>
        <w:pStyle w:val="NormaaliWWW"/>
        <w:spacing w:after="120"/>
        <w:rPr>
          <w:lang w:val="de-AT"/>
        </w:rPr>
      </w:pPr>
      <w:r w:rsidRPr="00B52E6D">
        <w:rPr>
          <w:lang w:val="de-AT"/>
        </w:rPr>
        <w:t xml:space="preserve">Daher müssen die Gründungsmitglieder jeden Datenraum sorgfältig planen, gestalten und dokumentieren, indem sie die Vorlagen so abändern und ergänzen, dass sie den Zwecken des von ihnen benötigten Vertragsrahmens am besten dienen. In dieser Hinsicht </w:t>
      </w:r>
      <w:proofErr w:type="gramStart"/>
      <w:r w:rsidRPr="00B52E6D">
        <w:rPr>
          <w:lang w:val="de-AT"/>
        </w:rPr>
        <w:t>sollten</w:t>
      </w:r>
      <w:proofErr w:type="gramEnd"/>
      <w:r w:rsidRPr="00B52E6D">
        <w:rPr>
          <w:lang w:val="de-AT"/>
        </w:rPr>
        <w:t xml:space="preserve"> die hier zur Verfügung gestellten Vorlagen eine Grundlinie darstellen, die als generelle Struktur dient.</w:t>
      </w:r>
    </w:p>
    <w:p w14:paraId="50A4A8FA" w14:textId="392D5ED3" w:rsidR="00E96176" w:rsidRPr="00B52E6D" w:rsidRDefault="00F25D15" w:rsidP="0084675F">
      <w:pPr>
        <w:pStyle w:val="NormaaliWWW"/>
        <w:spacing w:after="120"/>
        <w:rPr>
          <w:lang w:val="de-AT"/>
        </w:rPr>
      </w:pPr>
      <w:r w:rsidRPr="00B52E6D">
        <w:rPr>
          <w:lang w:val="de-AT"/>
        </w:rPr>
        <w:t>Dieser Teil 2 des Regelwerks wird als editierbares Textdokument zur Verfügung gestellt, sodass es leicht in das eigentliche Regelwerk geändert werden kann, das von einem bestimmten Datenraum übernommen werden kann. Sobald die Änderungen fertig sind, können die Verträge direkt kopiert und von den beteiligten Parteien unterzeichnet werden.</w:t>
      </w:r>
    </w:p>
    <w:p w14:paraId="3B63A132" w14:textId="77777777" w:rsidR="003A0FD1" w:rsidRPr="00B52E6D" w:rsidRDefault="00F25D15" w:rsidP="0084675F">
      <w:pPr>
        <w:pStyle w:val="NormaaliWWW"/>
        <w:spacing w:after="120"/>
        <w:rPr>
          <w:lang w:val="de-AT"/>
        </w:rPr>
      </w:pPr>
      <w:r w:rsidRPr="00B52E6D">
        <w:rPr>
          <w:lang w:val="de-AT"/>
        </w:rPr>
        <w:t>Zu den bereitgestellten Vorlagen und Tools gehören:</w:t>
      </w:r>
    </w:p>
    <w:p w14:paraId="08EAF684" w14:textId="72A06AEB" w:rsidR="003670E0" w:rsidRDefault="00F25D15" w:rsidP="003670E0">
      <w:pPr>
        <w:pStyle w:val="NormaaliWWW"/>
        <w:numPr>
          <w:ilvl w:val="0"/>
          <w:numId w:val="3"/>
        </w:numPr>
        <w:spacing w:after="0"/>
      </w:pPr>
      <w:proofErr w:type="spellStart"/>
      <w:r>
        <w:rPr>
          <w:b/>
          <w:bCs/>
        </w:rPr>
        <w:t>Datenraum</w:t>
      </w:r>
      <w:proofErr w:type="spellEnd"/>
      <w:r w:rsidR="003670E0" w:rsidRPr="00B64177">
        <w:rPr>
          <w:b/>
          <w:bCs/>
        </w:rPr>
        <w:t xml:space="preserve"> Canvas</w:t>
      </w:r>
      <w:r w:rsidR="003670E0">
        <w:t xml:space="preserve"> tool</w:t>
      </w:r>
    </w:p>
    <w:p w14:paraId="50E96B51" w14:textId="211C4F23" w:rsidR="00A57299" w:rsidRDefault="001B7B5B">
      <w:pPr>
        <w:pStyle w:val="NormaaliWWW"/>
        <w:numPr>
          <w:ilvl w:val="0"/>
          <w:numId w:val="3"/>
        </w:numPr>
        <w:spacing w:after="0"/>
      </w:pPr>
      <w:r w:rsidRPr="001475F3">
        <w:rPr>
          <w:b/>
          <w:bCs/>
        </w:rPr>
        <w:t>Checklist</w:t>
      </w:r>
      <w:r w:rsidR="00273C9E">
        <w:t xml:space="preserve"> </w:t>
      </w:r>
    </w:p>
    <w:p w14:paraId="7B09FA18" w14:textId="11A80865" w:rsidR="00A57299" w:rsidRDefault="00F25D15" w:rsidP="00A57299">
      <w:pPr>
        <w:pStyle w:val="NormaaliWWW"/>
        <w:numPr>
          <w:ilvl w:val="1"/>
          <w:numId w:val="3"/>
        </w:numPr>
        <w:spacing w:after="0"/>
      </w:pPr>
      <w:proofErr w:type="spellStart"/>
      <w:r>
        <w:t>wirtschaftlich</w:t>
      </w:r>
      <w:proofErr w:type="spellEnd"/>
      <w:r w:rsidR="00273C9E">
        <w:t xml:space="preserve">, </w:t>
      </w:r>
    </w:p>
    <w:p w14:paraId="71B699F1" w14:textId="77777777" w:rsidR="00A57299" w:rsidRDefault="00DA6393" w:rsidP="00A57299">
      <w:pPr>
        <w:pStyle w:val="NormaaliWWW"/>
        <w:numPr>
          <w:ilvl w:val="1"/>
          <w:numId w:val="3"/>
        </w:numPr>
        <w:spacing w:after="0"/>
      </w:pPr>
      <w:r>
        <w:t xml:space="preserve">governance, </w:t>
      </w:r>
    </w:p>
    <w:p w14:paraId="051144C1" w14:textId="4C6BF0B8" w:rsidR="00A57299" w:rsidRDefault="00F25D15" w:rsidP="00A57299">
      <w:pPr>
        <w:pStyle w:val="NormaaliWWW"/>
        <w:numPr>
          <w:ilvl w:val="1"/>
          <w:numId w:val="3"/>
        </w:numPr>
        <w:spacing w:after="0"/>
      </w:pPr>
      <w:proofErr w:type="spellStart"/>
      <w:r>
        <w:t>rechtlich</w:t>
      </w:r>
      <w:proofErr w:type="spellEnd"/>
      <w:r w:rsidR="00464EFA">
        <w:t>,</w:t>
      </w:r>
      <w:r w:rsidR="000D5C5F">
        <w:t xml:space="preserve"> </w:t>
      </w:r>
      <w:r>
        <w:t>und</w:t>
      </w:r>
    </w:p>
    <w:p w14:paraId="112FB46F" w14:textId="5A53AE9A" w:rsidR="00E96176" w:rsidRDefault="00F25D15" w:rsidP="001475F3">
      <w:pPr>
        <w:pStyle w:val="NormaaliWWW"/>
        <w:numPr>
          <w:ilvl w:val="1"/>
          <w:numId w:val="3"/>
        </w:numPr>
        <w:spacing w:after="0"/>
      </w:pPr>
      <w:proofErr w:type="spellStart"/>
      <w:r>
        <w:t>technisch</w:t>
      </w:r>
      <w:proofErr w:type="spellEnd"/>
    </w:p>
    <w:p w14:paraId="46E07FDF" w14:textId="3845C617" w:rsidR="000D5C5F" w:rsidRPr="001475F3" w:rsidRDefault="00F25D15">
      <w:pPr>
        <w:pStyle w:val="NormaaliWWW"/>
        <w:numPr>
          <w:ilvl w:val="0"/>
          <w:numId w:val="3"/>
        </w:numPr>
        <w:spacing w:after="0"/>
      </w:pPr>
      <w:proofErr w:type="spellStart"/>
      <w:r>
        <w:rPr>
          <w:b/>
          <w:bCs/>
        </w:rPr>
        <w:t>Regelwerk</w:t>
      </w:r>
      <w:proofErr w:type="spellEnd"/>
      <w:r>
        <w:t xml:space="preserve"> </w:t>
      </w:r>
      <w:r w:rsidR="00CB2398">
        <w:t>tool</w:t>
      </w:r>
    </w:p>
    <w:p w14:paraId="3C8D1628" w14:textId="7B9B3824" w:rsidR="00CF6095" w:rsidRPr="00002317" w:rsidRDefault="00CF6095" w:rsidP="001475F3">
      <w:pPr>
        <w:pStyle w:val="NormaaliWWW"/>
        <w:numPr>
          <w:ilvl w:val="0"/>
          <w:numId w:val="3"/>
        </w:numPr>
        <w:spacing w:after="0"/>
      </w:pPr>
      <w:proofErr w:type="spellStart"/>
      <w:r>
        <w:rPr>
          <w:b/>
          <w:bCs/>
        </w:rPr>
        <w:t>Serviceb</w:t>
      </w:r>
      <w:r w:rsidR="00F25D15">
        <w:rPr>
          <w:b/>
          <w:bCs/>
        </w:rPr>
        <w:t>uch</w:t>
      </w:r>
      <w:proofErr w:type="spellEnd"/>
      <w:r w:rsidR="00CB2398">
        <w:t xml:space="preserve"> tool</w:t>
      </w:r>
    </w:p>
    <w:p w14:paraId="6E29C915" w14:textId="1549009C" w:rsidR="00E96176" w:rsidRPr="00B52E6D" w:rsidRDefault="00F25D15" w:rsidP="001475F3">
      <w:pPr>
        <w:pStyle w:val="NormaaliWWW"/>
        <w:numPr>
          <w:ilvl w:val="0"/>
          <w:numId w:val="3"/>
        </w:numPr>
        <w:spacing w:after="0"/>
        <w:rPr>
          <w:lang w:val="de-AT"/>
        </w:rPr>
      </w:pPr>
      <w:r w:rsidRPr="00B52E6D">
        <w:rPr>
          <w:lang w:val="de-AT"/>
        </w:rPr>
        <w:t>die Allgemeinen Geschäftsbedingungen (zur Verwendung in unveränderter Form)</w:t>
      </w:r>
    </w:p>
    <w:p w14:paraId="69E70AEC" w14:textId="77777777" w:rsidR="00F25D15" w:rsidRDefault="00F25D15" w:rsidP="00F25D15">
      <w:pPr>
        <w:pStyle w:val="Luettelokappale"/>
        <w:numPr>
          <w:ilvl w:val="0"/>
          <w:numId w:val="3"/>
        </w:numPr>
        <w:spacing w:after="10" w:line="240" w:lineRule="auto"/>
        <w:jc w:val="both"/>
      </w:pPr>
      <w:proofErr w:type="spellStart"/>
      <w:r>
        <w:t>eine</w:t>
      </w:r>
      <w:proofErr w:type="spellEnd"/>
      <w:r>
        <w:t xml:space="preserve"> Vorlage für den </w:t>
      </w:r>
      <w:proofErr w:type="spellStart"/>
      <w:r>
        <w:rPr>
          <w:b/>
        </w:rPr>
        <w:t>Gründungsvertrag</w:t>
      </w:r>
      <w:proofErr w:type="spellEnd"/>
      <w:r>
        <w:t xml:space="preserve"> </w:t>
      </w:r>
    </w:p>
    <w:p w14:paraId="5F9AE09D" w14:textId="77777777" w:rsidR="00F25D15" w:rsidRDefault="00F25D15" w:rsidP="00F25D15">
      <w:pPr>
        <w:pStyle w:val="Luettelokappale"/>
        <w:numPr>
          <w:ilvl w:val="0"/>
          <w:numId w:val="3"/>
        </w:numPr>
        <w:spacing w:after="10" w:line="240" w:lineRule="auto"/>
        <w:jc w:val="both"/>
      </w:pPr>
      <w:proofErr w:type="spellStart"/>
      <w:r>
        <w:t>eine</w:t>
      </w:r>
      <w:proofErr w:type="spellEnd"/>
      <w:r>
        <w:t xml:space="preserve"> Vorlage für die </w:t>
      </w:r>
      <w:proofErr w:type="spellStart"/>
      <w:r>
        <w:rPr>
          <w:b/>
        </w:rPr>
        <w:t>Beitrittsvereinbarung</w:t>
      </w:r>
      <w:proofErr w:type="spellEnd"/>
    </w:p>
    <w:p w14:paraId="53A7E1EB" w14:textId="77777777" w:rsidR="00F25D15" w:rsidRPr="00B52E6D" w:rsidRDefault="00F25D15" w:rsidP="00F25D15">
      <w:pPr>
        <w:pStyle w:val="Luettelokappale"/>
        <w:numPr>
          <w:ilvl w:val="0"/>
          <w:numId w:val="3"/>
        </w:numPr>
        <w:spacing w:after="10" w:line="240" w:lineRule="auto"/>
        <w:jc w:val="both"/>
        <w:rPr>
          <w:lang w:val="de-AT"/>
        </w:rPr>
      </w:pPr>
      <w:r w:rsidRPr="00B52E6D">
        <w:rPr>
          <w:lang w:val="de-AT"/>
        </w:rPr>
        <w:t xml:space="preserve">eine Vorlage für das </w:t>
      </w:r>
      <w:proofErr w:type="spellStart"/>
      <w:r w:rsidRPr="00B52E6D">
        <w:rPr>
          <w:b/>
          <w:lang w:val="de-AT"/>
        </w:rPr>
        <w:t>Governance</w:t>
      </w:r>
      <w:proofErr w:type="spellEnd"/>
      <w:r w:rsidRPr="00B52E6D">
        <w:rPr>
          <w:b/>
          <w:lang w:val="de-AT"/>
        </w:rPr>
        <w:t>-Modell</w:t>
      </w:r>
      <w:r w:rsidRPr="00B52E6D">
        <w:rPr>
          <w:lang w:val="de-AT"/>
        </w:rPr>
        <w:t xml:space="preserve"> </w:t>
      </w:r>
    </w:p>
    <w:p w14:paraId="6A92CA03" w14:textId="77777777" w:rsidR="00F25D15" w:rsidRPr="00B52E6D" w:rsidRDefault="00F25D15" w:rsidP="00F25D15">
      <w:pPr>
        <w:pStyle w:val="Luettelokappale"/>
        <w:numPr>
          <w:ilvl w:val="0"/>
          <w:numId w:val="3"/>
        </w:numPr>
        <w:spacing w:after="10" w:line="240" w:lineRule="auto"/>
        <w:jc w:val="both"/>
        <w:rPr>
          <w:lang w:val="de-AT"/>
        </w:rPr>
      </w:pPr>
      <w:r w:rsidRPr="00B52E6D">
        <w:rPr>
          <w:lang w:val="de-AT"/>
        </w:rPr>
        <w:t xml:space="preserve">eine Vorlage für die </w:t>
      </w:r>
      <w:r w:rsidRPr="00B52E6D">
        <w:rPr>
          <w:b/>
          <w:lang w:val="de-AT"/>
        </w:rPr>
        <w:t>Nutzungsbedingungen für Datensätze</w:t>
      </w:r>
    </w:p>
    <w:p w14:paraId="27C9E287" w14:textId="77777777" w:rsidR="003A0FD1" w:rsidRPr="00B52E6D" w:rsidRDefault="003A0FD1" w:rsidP="003A0FD1">
      <w:pPr>
        <w:pStyle w:val="NormaaliWWW"/>
        <w:spacing w:after="0"/>
        <w:rPr>
          <w:lang w:val="de-AT"/>
        </w:rPr>
      </w:pPr>
    </w:p>
    <w:p w14:paraId="166BF132" w14:textId="28313670" w:rsidR="00D925DB" w:rsidRPr="00B52E6D" w:rsidRDefault="00750B6F" w:rsidP="003A0FD1">
      <w:pPr>
        <w:spacing w:after="120" w:line="240" w:lineRule="auto"/>
        <w:rPr>
          <w:b/>
          <w:bCs/>
          <w:sz w:val="36"/>
          <w:szCs w:val="36"/>
          <w:lang w:val="de-AT"/>
        </w:rPr>
      </w:pPr>
      <w:r w:rsidRPr="00B52E6D">
        <w:rPr>
          <w:lang w:val="de-AT"/>
        </w:rPr>
        <w:t>Wir empfehlen, dass die Gründungsmitglieder des Datenraums zusammenarbeiten, um jede der Vorlagen zu ändern. In den Vorlagen werden verschiedene Tools zur Unterstützung der Änderungs- und Anpassungsarbeiten bereitgestellt. Verschiedene Rollen der verschiedenen Parteien sollten von Anfang an in den Änderungsprozess einbezogen werden. Insbesondere bei Änderungen der Beschreibung des Datenraums, der Gründungsvereinbarung, der Beitritts</w:t>
      </w:r>
      <w:r w:rsidR="003A0FD1" w:rsidRPr="00B52E6D">
        <w:rPr>
          <w:lang w:val="de-AT"/>
        </w:rPr>
        <w:t>-</w:t>
      </w:r>
      <w:r w:rsidRPr="00B52E6D">
        <w:rPr>
          <w:lang w:val="de-AT"/>
        </w:rPr>
        <w:t xml:space="preserve">vereinbarung, des </w:t>
      </w:r>
      <w:proofErr w:type="spellStart"/>
      <w:r w:rsidRPr="00B52E6D">
        <w:rPr>
          <w:lang w:val="de-AT"/>
        </w:rPr>
        <w:t>Governance</w:t>
      </w:r>
      <w:proofErr w:type="spellEnd"/>
      <w:r w:rsidRPr="00B52E6D">
        <w:rPr>
          <w:lang w:val="de-AT"/>
        </w:rPr>
        <w:t xml:space="preserve">-Modells und der Nutzungsbedingungen für Datensätze sowie beim Kennenlernen der Allgemeinen Geschäftsbedingungen sollten immer die rechtlichen Rollen der Parteien einbezogen werden. Die Arbeit an der Beschreibung des Datenraums, dem Verhaltenskodex und den Nutzungsbedingungen für Datensätze wird zusätzlich von den Beiträgen der Führungskräfte, der Geschäftsentwicklung und der technischen Rollen profitieren. Es ist möglich und sogar erwünscht, an den verschiedenen Teilen des Regelwerks gleichzeitig zu arbeiten, da Entscheidungen, die in einem Kontext getroffen werden, die Möglichkeiten in einem anderen beeinflussen. Wir empfehlen jedoch, die Arbeit mit der Beschreibung des Datenraums zu beginnen, um die Ziele und Beweggründe für </w:t>
      </w:r>
      <w:r w:rsidR="003A0FD1" w:rsidRPr="00B52E6D">
        <w:rPr>
          <w:lang w:val="de-AT"/>
        </w:rPr>
        <w:t>den Datenraum</w:t>
      </w:r>
      <w:r w:rsidRPr="00B52E6D">
        <w:rPr>
          <w:lang w:val="de-AT"/>
        </w:rPr>
        <w:t xml:space="preserve"> konkreter zu definieren.</w:t>
      </w:r>
      <w:bookmarkStart w:id="8" w:name="_Toc184642060"/>
      <w:r w:rsidR="00D925DB" w:rsidRPr="00B52E6D">
        <w:rPr>
          <w:lang w:val="de-AT"/>
        </w:rPr>
        <w:br w:type="page"/>
      </w:r>
    </w:p>
    <w:p w14:paraId="4CE9BCB8" w14:textId="4A507151" w:rsidR="00E96176" w:rsidRPr="00943782" w:rsidRDefault="00E96176" w:rsidP="00023184">
      <w:pPr>
        <w:pStyle w:val="Otsikko1"/>
      </w:pPr>
      <w:bookmarkStart w:id="9" w:name="_Toc201065724"/>
      <w:bookmarkStart w:id="10" w:name="_Hlk191994552"/>
      <w:proofErr w:type="spellStart"/>
      <w:r w:rsidRPr="00943782">
        <w:lastRenderedPageBreak/>
        <w:t>Glossar</w:t>
      </w:r>
      <w:bookmarkEnd w:id="8"/>
      <w:bookmarkEnd w:id="9"/>
      <w:proofErr w:type="spellEnd"/>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709"/>
        <w:gridCol w:w="4635"/>
      </w:tblGrid>
      <w:tr w:rsidR="003B308D" w:rsidRPr="00002317" w14:paraId="5672DE54" w14:textId="77777777">
        <w:trPr>
          <w:divId w:val="1677539392"/>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F9C44C" w14:textId="77777777" w:rsidR="00E96176" w:rsidRPr="00002317" w:rsidRDefault="00E96176" w:rsidP="00B7622B">
            <w:pPr>
              <w:pStyle w:val="NormaaliWWW"/>
            </w:pPr>
            <w:r w:rsidRPr="00002317">
              <w:rPr>
                <w:rStyle w:val="Voimakas"/>
              </w:rPr>
              <w:t>Sitra Rulebook 2.1 / DSSC Rulebook 0.5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EC6F34" w14:textId="6D82F3B7" w:rsidR="00E96176" w:rsidRPr="00002317" w:rsidRDefault="00DA3C44" w:rsidP="00B7622B">
            <w:pPr>
              <w:pStyle w:val="NormaaliWWW"/>
            </w:pPr>
            <w:proofErr w:type="spellStart"/>
            <w:r>
              <w:rPr>
                <w:rStyle w:val="Voimakas"/>
              </w:rPr>
              <w:t>Anmerkungen</w:t>
            </w:r>
            <w:proofErr w:type="spellEnd"/>
          </w:p>
        </w:tc>
      </w:tr>
      <w:tr w:rsidR="003B308D" w:rsidRPr="00BA146C" w14:paraId="6D08F583" w14:textId="77777777" w:rsidTr="00540C34">
        <w:trPr>
          <w:divId w:val="1677539392"/>
          <w:cantSplit/>
          <w:trHeight w:val="1872"/>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C81E73" w14:textId="17829B76" w:rsidR="00E96176" w:rsidRPr="00B52E6D" w:rsidRDefault="00D8150E" w:rsidP="00D8150E">
            <w:pPr>
              <w:pStyle w:val="NormaaliWWW"/>
              <w:rPr>
                <w:lang w:val="de-AT"/>
              </w:rPr>
            </w:pPr>
            <w:r w:rsidRPr="00B52E6D">
              <w:rPr>
                <w:rStyle w:val="Korostus"/>
                <w:lang w:val="de-AT"/>
              </w:rPr>
              <w:t>Daten</w:t>
            </w:r>
            <w:r w:rsidR="00E96176" w:rsidRPr="00B52E6D">
              <w:rPr>
                <w:lang w:val="de-AT"/>
              </w:rPr>
              <w:t xml:space="preserve">: </w:t>
            </w:r>
            <w:r w:rsidRPr="00B52E6D">
              <w:rPr>
                <w:lang w:val="de-AT"/>
              </w:rPr>
              <w:t>jede digitale Darstellung von Handlungen, Tatsachen oder Informationen sowie jede Zusammenstellung solcher Handlungen, Tatsachen oder Informationen auch in Form von Ton-, Bild- oder audiovisuellem Material;</w:t>
            </w:r>
            <w:r w:rsidRPr="00B52E6D" w:rsidDel="00D8150E">
              <w:rPr>
                <w:lang w:val="de-AT"/>
              </w:rPr>
              <w:t xml:space="preserve"> </w:t>
            </w:r>
            <w:proofErr w:type="spellStart"/>
            <w:r w:rsidR="0084675F" w:rsidRPr="00B52E6D">
              <w:rPr>
                <w:lang w:val="de-AT"/>
              </w:rPr>
              <w:t>vgl</w:t>
            </w:r>
            <w:proofErr w:type="spellEnd"/>
            <w:r w:rsidR="0084675F" w:rsidRPr="00B52E6D">
              <w:rPr>
                <w:lang w:val="de-AT"/>
              </w:rPr>
              <w:t xml:space="preserve"> </w:t>
            </w:r>
            <w:r w:rsidR="00E96176" w:rsidRPr="00B52E6D">
              <w:rPr>
                <w:lang w:val="de-AT"/>
              </w:rPr>
              <w:t>Art 2(1)</w:t>
            </w:r>
            <w:r w:rsidR="0084675F" w:rsidRPr="00B52E6D">
              <w:rPr>
                <w:lang w:val="de-AT"/>
              </w:rPr>
              <w:t xml:space="preserve"> Data Act (“</w:t>
            </w:r>
            <w:r w:rsidR="0084675F" w:rsidRPr="00B52E6D">
              <w:rPr>
                <w:b/>
                <w:bCs/>
                <w:lang w:val="de-AT"/>
              </w:rPr>
              <w:t>DA</w:t>
            </w:r>
            <w:r w:rsidR="0084675F" w:rsidRPr="00B52E6D">
              <w:rPr>
                <w:lang w:val="de-AT"/>
              </w:rPr>
              <w:t>”)</w:t>
            </w:r>
            <w:r w:rsidR="00E96176" w:rsidRPr="00B52E6D">
              <w:rPr>
                <w:lang w:val="de-AT"/>
              </w:rPr>
              <w:t>, Art 2(1)</w:t>
            </w:r>
            <w:r w:rsidR="0084675F" w:rsidRPr="00B52E6D">
              <w:rPr>
                <w:lang w:val="de-AT"/>
              </w:rPr>
              <w:t xml:space="preserve"> Data </w:t>
            </w:r>
            <w:proofErr w:type="spellStart"/>
            <w:r w:rsidR="0084675F" w:rsidRPr="00B52E6D">
              <w:rPr>
                <w:lang w:val="de-AT"/>
              </w:rPr>
              <w:t>Governance</w:t>
            </w:r>
            <w:proofErr w:type="spellEnd"/>
            <w:r w:rsidR="0084675F" w:rsidRPr="00B52E6D">
              <w:rPr>
                <w:lang w:val="de-AT"/>
              </w:rPr>
              <w:t xml:space="preserve"> Act (“</w:t>
            </w:r>
            <w:r w:rsidR="0084675F" w:rsidRPr="00B52E6D">
              <w:rPr>
                <w:b/>
                <w:bCs/>
                <w:lang w:val="de-AT"/>
              </w:rPr>
              <w:t>DGA</w:t>
            </w:r>
            <w:r w:rsidR="0084675F" w:rsidRPr="00B52E6D">
              <w:rPr>
                <w:lang w:val="de-AT"/>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44E4C4" w14:textId="77777777" w:rsidR="00E96176" w:rsidRPr="00B52E6D" w:rsidRDefault="00E96176" w:rsidP="00B7622B">
            <w:pPr>
              <w:pStyle w:val="NormaaliWWW"/>
              <w:rPr>
                <w:lang w:val="de-AT"/>
              </w:rPr>
            </w:pPr>
            <w:r w:rsidRPr="00B52E6D">
              <w:rPr>
                <w:lang w:val="de-AT"/>
              </w:rPr>
              <w:t> </w:t>
            </w:r>
          </w:p>
        </w:tc>
      </w:tr>
      <w:tr w:rsidR="003B308D" w:rsidRPr="00002317" w14:paraId="4201B526" w14:textId="77777777" w:rsidTr="00540C34">
        <w:trPr>
          <w:divId w:val="167753939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BF9948" w14:textId="45A78BAA" w:rsidR="00E96176" w:rsidRPr="00002317" w:rsidRDefault="00C0478F" w:rsidP="00B7622B">
            <w:pPr>
              <w:pStyle w:val="NormaaliWWW"/>
            </w:pPr>
            <w:r w:rsidRPr="00B52E6D">
              <w:rPr>
                <w:rStyle w:val="Korostus"/>
                <w:lang w:val="de-AT"/>
              </w:rPr>
              <w:t>personenbezogene Daten</w:t>
            </w:r>
            <w:r w:rsidR="00E96176" w:rsidRPr="00B52E6D">
              <w:rPr>
                <w:lang w:val="de-AT"/>
              </w:rPr>
              <w:t xml:space="preserve">: </w:t>
            </w:r>
            <w:r w:rsidRPr="00B52E6D">
              <w:rPr>
                <w:lang w:val="de-AT"/>
              </w:rPr>
              <w:t>alle Informationen, die sich auf eine identifizierte oder identifizierbare natürliche Person beziehen</w:t>
            </w:r>
            <w:r w:rsidR="00E96176" w:rsidRPr="00B52E6D">
              <w:rPr>
                <w:lang w:val="de-AT"/>
              </w:rPr>
              <w:t xml:space="preserve">. </w:t>
            </w:r>
            <w:r w:rsidR="00E96176" w:rsidRPr="00002317">
              <w:t>(Art 4(1)</w:t>
            </w:r>
            <w:r w:rsidR="0084675F">
              <w:t xml:space="preserve"> DSGVO</w:t>
            </w:r>
            <w:r w:rsidR="00E96176" w:rsidRPr="00002317">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6807D7" w14:textId="77777777" w:rsidR="00E96176" w:rsidRPr="00002317" w:rsidRDefault="00E96176" w:rsidP="00B7622B">
            <w:pPr>
              <w:pStyle w:val="NormaaliWWW"/>
            </w:pPr>
            <w:r w:rsidRPr="00002317">
              <w:t> </w:t>
            </w:r>
          </w:p>
        </w:tc>
      </w:tr>
      <w:tr w:rsidR="003B308D" w:rsidRPr="004F7C9B" w14:paraId="4DFA8A74" w14:textId="77777777" w:rsidTr="00540C34">
        <w:trPr>
          <w:divId w:val="167753939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8F37D0" w14:textId="5EADA294" w:rsidR="00E96176" w:rsidRPr="00B52E6D" w:rsidRDefault="00C0478F" w:rsidP="00B7622B">
            <w:pPr>
              <w:pStyle w:val="NormaaliWWW"/>
              <w:rPr>
                <w:lang w:val="de-AT"/>
              </w:rPr>
            </w:pPr>
            <w:r w:rsidRPr="00B52E6D">
              <w:rPr>
                <w:lang w:val="de-AT"/>
              </w:rPr>
              <w:lastRenderedPageBreak/>
              <w:t xml:space="preserve">Ein </w:t>
            </w:r>
            <w:r w:rsidRPr="00B52E6D">
              <w:rPr>
                <w:i/>
                <w:iCs/>
                <w:lang w:val="de-AT"/>
              </w:rPr>
              <w:t xml:space="preserve">Datensatz </w:t>
            </w:r>
            <w:r w:rsidRPr="00B52E6D">
              <w:rPr>
                <w:lang w:val="de-AT"/>
              </w:rPr>
              <w:t>kann entweder ein Daten</w:t>
            </w:r>
            <w:r w:rsidR="00182EA5" w:rsidRPr="00B52E6D">
              <w:rPr>
                <w:lang w:val="de-AT"/>
              </w:rPr>
              <w:t>satz</w:t>
            </w:r>
            <w:r w:rsidRPr="00B52E6D">
              <w:rPr>
                <w:lang w:val="de-AT"/>
              </w:rPr>
              <w:t xml:space="preserve"> sein, d. h. „eine Ressource, die eine Sammlung von Daten umfasst, die von einer einzelnen Partei veröffentlicht oder kuratiert wurde und in einer oder mehreren Darstellungen zugänglich oder zum Download verfügbar ist“, oder ein </w:t>
            </w:r>
            <w:r w:rsidRPr="00B52E6D">
              <w:rPr>
                <w:i/>
                <w:iCs/>
                <w:lang w:val="de-AT"/>
              </w:rPr>
              <w:t>Datenprodukt</w:t>
            </w:r>
            <w:r w:rsidRPr="00B52E6D">
              <w:rPr>
                <w:lang w:val="de-AT"/>
              </w:rPr>
              <w:t>, d.h. „eine Menge von Ressourcen, die einer Datenproduktspezifikation entspricht und für die ein Datenprodukt-Eigentümer ein Datenproduktangebot erstellt und veröffentlicht hat.“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5D0B91" w14:textId="71FA8953" w:rsidR="00E96176" w:rsidRPr="00B52E6D" w:rsidRDefault="00C0478F" w:rsidP="00B7622B">
            <w:pPr>
              <w:pStyle w:val="NormaaliWWW"/>
              <w:rPr>
                <w:lang w:val="de-AT"/>
              </w:rPr>
            </w:pPr>
            <w:r w:rsidRPr="00B52E6D">
              <w:rPr>
                <w:lang w:val="de-AT"/>
              </w:rPr>
              <w:t>Im vertraglichen Rahmen des Regelwerks bezeichnet „Datensatz“ eine Sammlung von Daten, deren Nutzung der Datenanbieter über den Datenraum autorisiert. Datensätze und die damit verbundenen Bedingungen werden in den jeweiligen Nutzungsbedingungen für Datensätze näher definiert</w:t>
            </w:r>
            <w:r w:rsidR="008C63AF">
              <w:rPr>
                <w:lang w:val="de-AT"/>
              </w:rPr>
              <w:t>.</w:t>
            </w:r>
          </w:p>
          <w:p w14:paraId="3F918DD2" w14:textId="4C9E472F" w:rsidR="00E96176" w:rsidRPr="00B52E6D" w:rsidRDefault="002D0E0E" w:rsidP="00B7622B">
            <w:pPr>
              <w:pStyle w:val="NormaaliWWW"/>
              <w:rPr>
                <w:lang w:val="de-AT"/>
              </w:rPr>
            </w:pPr>
            <w:r w:rsidRPr="00B52E6D">
              <w:rPr>
                <w:lang w:val="de-AT"/>
              </w:rPr>
              <w:t>Laut dem DSSC-Glossar ist ein Datensatz:</w:t>
            </w:r>
            <w:r w:rsidRPr="00B52E6D">
              <w:rPr>
                <w:lang w:val="de-AT"/>
              </w:rPr>
              <w:br/>
              <w:t>„Eine Ressource, die eine Sammlung von Daten umfasst, die von einer einzelnen Partei veröffentlicht oder kuratiert wurde und in einer oder mehreren Darstellungen zugänglich oder zum Download verfügbar ist.“</w:t>
            </w:r>
            <w:r w:rsidR="00E96176" w:rsidRPr="00B52E6D">
              <w:rPr>
                <w:lang w:val="de-AT"/>
              </w:rPr>
              <w:br/>
            </w:r>
            <w:r w:rsidRPr="00B52E6D">
              <w:rPr>
                <w:lang w:val="de-AT"/>
              </w:rPr>
              <w:t>Datenprodukt: „Ein Satz von Ressourcen, der einer Datenproduktspezifikation entspricht und für den ein Datenprodukteigentümer ein Datenproduktangebot erstellt und veröffentlicht hat.“</w:t>
            </w:r>
          </w:p>
        </w:tc>
      </w:tr>
      <w:tr w:rsidR="16EAFCD5" w14:paraId="4334B907" w14:textId="77777777" w:rsidTr="00540C34">
        <w:trPr>
          <w:divId w:val="1677539392"/>
          <w:cantSplit/>
          <w:trHeight w:val="300"/>
        </w:trPr>
        <w:tc>
          <w:tcPr>
            <w:tcW w:w="46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4B6CD8" w14:textId="07F83A48" w:rsidR="11C602CE" w:rsidRPr="00B52E6D" w:rsidRDefault="009D09E0" w:rsidP="00654F4F">
            <w:pPr>
              <w:pStyle w:val="NormaaliWWW"/>
              <w:rPr>
                <w:rStyle w:val="Korostus"/>
                <w:i w:val="0"/>
                <w:lang w:val="de-AT"/>
              </w:rPr>
            </w:pPr>
            <w:r w:rsidRPr="00B52E6D">
              <w:rPr>
                <w:rStyle w:val="Korostus"/>
                <w:lang w:val="de-AT"/>
              </w:rPr>
              <w:t>Gemeinsame Datennutzung</w:t>
            </w:r>
            <w:r w:rsidR="11C602CE" w:rsidRPr="00B52E6D">
              <w:rPr>
                <w:rStyle w:val="Korostus"/>
                <w:i w:val="0"/>
                <w:iCs w:val="0"/>
                <w:lang w:val="de-AT"/>
              </w:rPr>
              <w:t>:</w:t>
            </w:r>
            <w:r w:rsidR="11C602CE" w:rsidRPr="00B52E6D">
              <w:rPr>
                <w:rStyle w:val="Korostus"/>
                <w:lang w:val="de-AT"/>
              </w:rPr>
              <w:t xml:space="preserve"> </w:t>
            </w:r>
            <w:r w:rsidRPr="00B52E6D">
              <w:rPr>
                <w:rStyle w:val="Korostus"/>
                <w:i w:val="0"/>
                <w:lang w:val="de-AT"/>
              </w:rPr>
              <w:t xml:space="preserve">Gemeinsame Nutzung von Daten: Zugriff auf dieselben Daten oder deren Verarbeitung durch mehr als eine befugte </w:t>
            </w:r>
            <w:r w:rsidR="00413540" w:rsidRPr="00B52E6D">
              <w:rPr>
                <w:rStyle w:val="Korostus"/>
                <w:i w:val="0"/>
                <w:lang w:val="de-AT"/>
              </w:rPr>
              <w:t>Einrichtung</w:t>
            </w:r>
            <w:r w:rsidRPr="00B52E6D">
              <w:rPr>
                <w:rStyle w:val="Korostus"/>
                <w:i w:val="0"/>
                <w:lang w:val="de-AT"/>
              </w:rPr>
              <w:t xml:space="preserve">. Die gemeinsame Nutzung von Daten kann z. B. erfolgen, indem (i) der Zugriff auf den ursprünglichen Datensatz oder die Ausführung von Operationen mit diesem ermöglicht wird oder (ii) indem eine Kopie der Daten an die interessierte </w:t>
            </w:r>
            <w:r w:rsidR="00EE2B03" w:rsidRPr="00B52E6D">
              <w:rPr>
                <w:rStyle w:val="Korostus"/>
                <w:i w:val="0"/>
                <w:lang w:val="de-AT"/>
              </w:rPr>
              <w:t>Einrichtung</w:t>
            </w:r>
            <w:r w:rsidRPr="00B52E6D">
              <w:rPr>
                <w:rStyle w:val="Korostus"/>
                <w:i w:val="0"/>
                <w:lang w:val="de-AT"/>
              </w:rPr>
              <w:t xml:space="preserve"> weitergegeben wird. Die Art und Weise, wie Daten gemeinsam genutzt werden, hat einen grundlegenden Einfluss auf die verfügbaren Kontrollen und die erforderlichen Angaben im Regelwerk.</w:t>
            </w:r>
          </w:p>
        </w:tc>
        <w:tc>
          <w:tcPr>
            <w:tcW w:w="46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463055" w14:textId="4BDE21FB" w:rsidR="16EAFCD5" w:rsidRDefault="11C602CE" w:rsidP="00222D69">
            <w:pPr>
              <w:pStyle w:val="NormaaliWWW"/>
            </w:pPr>
            <w:r w:rsidRPr="26F06853">
              <w:t xml:space="preserve">See </w:t>
            </w:r>
            <w:r w:rsidR="00E14BCF">
              <w:t xml:space="preserve">draft </w:t>
            </w:r>
            <w:r w:rsidRPr="26F06853">
              <w:t xml:space="preserve">ISO/IEC 20151. </w:t>
            </w:r>
            <w:r>
              <w:br/>
            </w:r>
          </w:p>
        </w:tc>
      </w:tr>
      <w:tr w:rsidR="003B308D" w:rsidRPr="004F7C9B" w14:paraId="3347E96C" w14:textId="77777777" w:rsidTr="00540C34">
        <w:trPr>
          <w:divId w:val="167753939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9E63D4" w14:textId="73D7B5A2" w:rsidR="00E96176" w:rsidRPr="00B52E6D" w:rsidRDefault="00AF2150" w:rsidP="00AF2150">
            <w:pPr>
              <w:pStyle w:val="NormaaliWWW"/>
              <w:rPr>
                <w:i/>
                <w:iCs/>
                <w:lang w:val="de-AT"/>
              </w:rPr>
            </w:pPr>
            <w:r w:rsidRPr="00B52E6D">
              <w:rPr>
                <w:rStyle w:val="Korostus"/>
                <w:lang w:val="de-AT"/>
              </w:rPr>
              <w:lastRenderedPageBreak/>
              <w:t>Datenraum:</w:t>
            </w:r>
            <w:r w:rsidR="00654F4F" w:rsidRPr="00B52E6D">
              <w:rPr>
                <w:rStyle w:val="Korostus"/>
                <w:lang w:val="de-AT"/>
              </w:rPr>
              <w:t xml:space="preserve"> </w:t>
            </w:r>
            <w:r w:rsidRPr="00B52E6D">
              <w:rPr>
                <w:rStyle w:val="Korostus"/>
                <w:i w:val="0"/>
                <w:iCs w:val="0"/>
                <w:lang w:val="de-AT"/>
              </w:rPr>
              <w:t>Ein verteiltes System, das durch das Regelwerk definiert wird und sichere sowie vertrauenswürdige Datentransaktionen zwischen Teilnehmern ermöglicht, während es Vertrauen und Datenhoheit unterstützt. Ein Datenraum wird durch eine oder mehrere Infrastrukturen umgesetzt und ermöglicht einen oder mehrere Anwendungsfälle.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686DC5" w14:textId="6AE47D77" w:rsidR="00E96176" w:rsidRPr="00B52E6D" w:rsidRDefault="00897877" w:rsidP="00B7622B">
            <w:pPr>
              <w:pStyle w:val="NormaaliWWW"/>
              <w:rPr>
                <w:lang w:val="de-AT"/>
              </w:rPr>
            </w:pPr>
            <w:r w:rsidRPr="00B52E6D">
              <w:rPr>
                <w:lang w:val="de-AT"/>
              </w:rPr>
              <w:t>Im vertraglichen Rahmen des Regelwerks bezeichnet „Datenraum“ die Gruppe, bestehend aus den Parteien, die Daten im Einklang mit dem Gründungsvertrag gemeinsam nutzen.</w:t>
            </w:r>
          </w:p>
        </w:tc>
      </w:tr>
      <w:tr w:rsidR="003B308D" w:rsidRPr="00BA146C" w14:paraId="1ABFAD15" w14:textId="77777777" w:rsidTr="00540C34">
        <w:trPr>
          <w:divId w:val="167753939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D29951" w14:textId="50EE734D" w:rsidR="00E96176" w:rsidRPr="00B52E6D" w:rsidRDefault="00897877" w:rsidP="00B7622B">
            <w:pPr>
              <w:pStyle w:val="NormaaliWWW"/>
              <w:rPr>
                <w:lang w:val="de-AT"/>
              </w:rPr>
            </w:pPr>
            <w:r w:rsidRPr="00B52E6D">
              <w:rPr>
                <w:rStyle w:val="Korostus"/>
                <w:lang w:val="de-AT"/>
              </w:rPr>
              <w:t>Regelwerk</w:t>
            </w:r>
            <w:r w:rsidR="00E96176" w:rsidRPr="00B52E6D">
              <w:rPr>
                <w:lang w:val="de-AT"/>
              </w:rPr>
              <w:t xml:space="preserve">: </w:t>
            </w:r>
            <w:r w:rsidRPr="00B52E6D">
              <w:rPr>
                <w:lang w:val="de-AT"/>
              </w:rPr>
              <w:t xml:space="preserve">Ein verbindlicher Satz von Dokumenten, die die </w:t>
            </w:r>
            <w:proofErr w:type="spellStart"/>
            <w:r w:rsidRPr="00B52E6D">
              <w:rPr>
                <w:lang w:val="de-AT"/>
              </w:rPr>
              <w:t>Governance</w:t>
            </w:r>
            <w:proofErr w:type="spellEnd"/>
            <w:r w:rsidRPr="00B52E6D">
              <w:rPr>
                <w:lang w:val="de-AT"/>
              </w:rPr>
              <w:t>-Struktur des Datenraums aufzeichnen und somit den Datenraum definieren.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50A465" w14:textId="6FA02955" w:rsidR="00E96176" w:rsidRPr="00B52E6D" w:rsidRDefault="00897877" w:rsidP="00B7622B">
            <w:pPr>
              <w:pStyle w:val="NormaaliWWW"/>
              <w:rPr>
                <w:lang w:val="de-AT"/>
              </w:rPr>
            </w:pPr>
            <w:r w:rsidRPr="00B52E6D">
              <w:rPr>
                <w:lang w:val="de-AT"/>
              </w:rPr>
              <w:t>Im DSSC-Konzeptionsmodell definiert eine Datenraum-</w:t>
            </w:r>
            <w:proofErr w:type="spellStart"/>
            <w:r w:rsidRPr="00B52E6D">
              <w:rPr>
                <w:lang w:val="de-AT"/>
              </w:rPr>
              <w:t>Governance</w:t>
            </w:r>
            <w:proofErr w:type="spellEnd"/>
            <w:r w:rsidRPr="00B52E6D">
              <w:rPr>
                <w:lang w:val="de-AT"/>
              </w:rPr>
              <w:t>-Struktur einen Datenraum.</w:t>
            </w:r>
          </w:p>
        </w:tc>
      </w:tr>
      <w:tr w:rsidR="003B308D" w:rsidRPr="00BA146C" w14:paraId="6D80AB82" w14:textId="77777777" w:rsidTr="00540C34">
        <w:trPr>
          <w:divId w:val="167753939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5FB1CE" w14:textId="0CBAC5F5" w:rsidR="00E96176" w:rsidRPr="00B52E6D" w:rsidRDefault="00897877" w:rsidP="00B7622B">
            <w:pPr>
              <w:pStyle w:val="NormaaliWWW"/>
              <w:rPr>
                <w:lang w:val="de-AT"/>
              </w:rPr>
            </w:pPr>
            <w:r w:rsidRPr="00B52E6D">
              <w:rPr>
                <w:rStyle w:val="Korostus"/>
                <w:lang w:val="de-AT"/>
              </w:rPr>
              <w:t xml:space="preserve">Gründungsmitglied: </w:t>
            </w:r>
            <w:r w:rsidRPr="00B52E6D">
              <w:rPr>
                <w:rStyle w:val="Korostus"/>
                <w:i w:val="0"/>
                <w:iCs w:val="0"/>
                <w:lang w:val="de-AT"/>
              </w:rPr>
              <w:t>ein erster Datenraumteilnehmer, der die Gründungsvereinbarung unterzeichnet.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3507FF" w14:textId="77777777" w:rsidR="00E96176" w:rsidRPr="00B52E6D" w:rsidRDefault="00E96176" w:rsidP="00B7622B">
            <w:pPr>
              <w:pStyle w:val="NormaaliWWW"/>
              <w:rPr>
                <w:lang w:val="de-AT"/>
              </w:rPr>
            </w:pPr>
            <w:r w:rsidRPr="00B52E6D">
              <w:rPr>
                <w:lang w:val="de-AT"/>
              </w:rPr>
              <w:t> </w:t>
            </w:r>
          </w:p>
        </w:tc>
      </w:tr>
      <w:tr w:rsidR="003B308D" w:rsidRPr="00BA146C" w14:paraId="1280A074" w14:textId="77777777" w:rsidTr="00540C34">
        <w:trPr>
          <w:divId w:val="167753939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408D50" w14:textId="1BC55F47" w:rsidR="00E96176" w:rsidRPr="00B52E6D" w:rsidRDefault="00E11DDD" w:rsidP="00B7622B">
            <w:pPr>
              <w:pStyle w:val="NormaaliWWW"/>
              <w:rPr>
                <w:lang w:val="de-AT"/>
              </w:rPr>
            </w:pPr>
            <w:r w:rsidRPr="00B52E6D">
              <w:rPr>
                <w:rStyle w:val="Korostus"/>
                <w:lang w:val="de-AT"/>
              </w:rPr>
              <w:t>Datenraumteilnehmer</w:t>
            </w:r>
            <w:r w:rsidRPr="00B52E6D">
              <w:rPr>
                <w:rStyle w:val="Korostus"/>
                <w:i w:val="0"/>
                <w:iCs w:val="0"/>
                <w:lang w:val="de-AT"/>
              </w:rPr>
              <w:t>: eine Partei, die dem Regelwerk eines bestimmten Datenraums verpflichtet ist und eine Reihe von Rechten und Pflichten hat, die sich aus diesem Regelwerk ergeben.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7A3644" w14:textId="40345BC9" w:rsidR="00E96176" w:rsidRPr="00B52E6D" w:rsidRDefault="00E96176" w:rsidP="00B7622B">
            <w:pPr>
              <w:pStyle w:val="NormaaliWWW"/>
              <w:rPr>
                <w:lang w:val="de-AT"/>
              </w:rPr>
            </w:pPr>
          </w:p>
        </w:tc>
      </w:tr>
      <w:tr w:rsidR="782AB50E" w14:paraId="05C27A71" w14:textId="77777777" w:rsidTr="00540C34">
        <w:trPr>
          <w:divId w:val="1677539392"/>
          <w:cantSplit/>
          <w:trHeight w:val="300"/>
        </w:trPr>
        <w:tc>
          <w:tcPr>
            <w:tcW w:w="46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3537FF" w14:textId="6B97BFA1" w:rsidR="45D72749" w:rsidRPr="00B52E6D" w:rsidRDefault="00ED7E57" w:rsidP="00222D69">
            <w:pPr>
              <w:pStyle w:val="NormaaliWWW"/>
              <w:rPr>
                <w:rStyle w:val="Korostus"/>
                <w:i w:val="0"/>
                <w:lang w:val="de-AT"/>
              </w:rPr>
            </w:pPr>
            <w:r w:rsidRPr="00B52E6D">
              <w:rPr>
                <w:rStyle w:val="Korostus"/>
                <w:lang w:val="de-AT"/>
              </w:rPr>
              <w:t>Datenraum-</w:t>
            </w:r>
            <w:proofErr w:type="spellStart"/>
            <w:r w:rsidRPr="00B52E6D">
              <w:rPr>
                <w:rStyle w:val="Korostus"/>
                <w:lang w:val="de-AT"/>
              </w:rPr>
              <w:t>Governance</w:t>
            </w:r>
            <w:proofErr w:type="spellEnd"/>
            <w:r w:rsidRPr="00B52E6D">
              <w:rPr>
                <w:rStyle w:val="Korostus"/>
                <w:lang w:val="de-AT"/>
              </w:rPr>
              <w:t xml:space="preserve">- Instanz: </w:t>
            </w:r>
            <w:r w:rsidRPr="00B52E6D">
              <w:rPr>
                <w:rStyle w:val="Korostus"/>
                <w:i w:val="0"/>
                <w:iCs w:val="0"/>
                <w:lang w:val="de-AT"/>
              </w:rPr>
              <w:t xml:space="preserve">Eine oder mehrere Parteien, die das Regelwerk eines Datenraums aufstellen, regeln, verwalten und durchsetzen. Das </w:t>
            </w:r>
            <w:proofErr w:type="spellStart"/>
            <w:r w:rsidRPr="00B52E6D">
              <w:rPr>
                <w:rStyle w:val="Korostus"/>
                <w:i w:val="0"/>
                <w:iCs w:val="0"/>
                <w:lang w:val="de-AT"/>
              </w:rPr>
              <w:t>Governance</w:t>
            </w:r>
            <w:proofErr w:type="spellEnd"/>
            <w:r w:rsidRPr="00B52E6D">
              <w:rPr>
                <w:rStyle w:val="Korostus"/>
                <w:i w:val="0"/>
                <w:iCs w:val="0"/>
                <w:lang w:val="de-AT"/>
              </w:rPr>
              <w:t>-Modell ist ein Instrument zur Festlegung einer vertraglichen Vereinbarung oder einer juristischen Person zur Einrichtung der Datenraum-</w:t>
            </w:r>
            <w:proofErr w:type="spellStart"/>
            <w:r w:rsidRPr="00B52E6D">
              <w:rPr>
                <w:rStyle w:val="Korostus"/>
                <w:i w:val="0"/>
                <w:iCs w:val="0"/>
                <w:lang w:val="de-AT"/>
              </w:rPr>
              <w:t>Governance</w:t>
            </w:r>
            <w:proofErr w:type="spellEnd"/>
            <w:r w:rsidRPr="00B52E6D">
              <w:rPr>
                <w:rStyle w:val="Korostus"/>
                <w:i w:val="0"/>
                <w:iCs w:val="0"/>
                <w:lang w:val="de-AT"/>
              </w:rPr>
              <w:t>-</w:t>
            </w:r>
            <w:r w:rsidR="00E62111" w:rsidRPr="00B52E6D">
              <w:rPr>
                <w:rStyle w:val="Korostus"/>
                <w:i w:val="0"/>
                <w:iCs w:val="0"/>
                <w:lang w:val="de-AT"/>
              </w:rPr>
              <w:t>Instanz</w:t>
            </w:r>
            <w:r w:rsidRPr="00B52E6D">
              <w:rPr>
                <w:rStyle w:val="Korostus"/>
                <w:i w:val="0"/>
                <w:iCs w:val="0"/>
                <w:lang w:val="de-AT"/>
              </w:rPr>
              <w:t>.</w:t>
            </w:r>
          </w:p>
        </w:tc>
        <w:tc>
          <w:tcPr>
            <w:tcW w:w="46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A8538A" w14:textId="1F0CDE78" w:rsidR="782AB50E" w:rsidRDefault="00E62111" w:rsidP="00222D69">
            <w:pPr>
              <w:pStyle w:val="NormaaliWWW"/>
              <w:rPr>
                <w:rStyle w:val="Hyperlinkki"/>
              </w:rPr>
            </w:pPr>
            <w:proofErr w:type="spellStart"/>
            <w:r>
              <w:t>Sieh</w:t>
            </w:r>
            <w:r w:rsidR="004E7D7F">
              <w:t>e</w:t>
            </w:r>
            <w:proofErr w:type="spellEnd"/>
            <w:r w:rsidR="004E7D7F">
              <w:t xml:space="preserve"> </w:t>
            </w:r>
            <w:r w:rsidR="004E7D7F">
              <w:fldChar w:fldCharType="begin"/>
            </w:r>
            <w:r w:rsidR="004E7D7F">
              <w:instrText xml:space="preserve"> REF _Ref200621414 \h </w:instrText>
            </w:r>
            <w:r w:rsidR="004E7D7F">
              <w:fldChar w:fldCharType="separate"/>
            </w:r>
            <w:r w:rsidR="00D74ED6" w:rsidRPr="00943782">
              <w:t>Governance</w:t>
            </w:r>
            <w:r w:rsidR="00D74ED6">
              <w:t>-</w:t>
            </w:r>
            <w:r w:rsidR="00D74ED6" w:rsidRPr="00943782">
              <w:t>Model</w:t>
            </w:r>
            <w:r w:rsidR="00D74ED6">
              <w:t>l</w:t>
            </w:r>
            <w:r w:rsidR="00D74ED6" w:rsidRPr="00943782">
              <w:t xml:space="preserve"> [</w:t>
            </w:r>
            <w:r w:rsidR="00D74ED6">
              <w:t>Vorlage</w:t>
            </w:r>
            <w:r w:rsidR="00D74ED6" w:rsidRPr="00943782">
              <w:t>]</w:t>
            </w:r>
            <w:r w:rsidR="004E7D7F">
              <w:fldChar w:fldCharType="end"/>
            </w:r>
          </w:p>
        </w:tc>
      </w:tr>
      <w:tr w:rsidR="003B308D" w:rsidRPr="004F7C9B" w14:paraId="40BC487E" w14:textId="77777777" w:rsidTr="00540C34">
        <w:trPr>
          <w:divId w:val="167753939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983C22" w14:textId="5A47A0A6" w:rsidR="00E96176" w:rsidRPr="00B52E6D" w:rsidRDefault="006038E5" w:rsidP="00B7622B">
            <w:pPr>
              <w:pStyle w:val="NormaaliWWW"/>
              <w:rPr>
                <w:lang w:val="de-AT"/>
              </w:rPr>
            </w:pPr>
            <w:r w:rsidRPr="00B52E6D">
              <w:rPr>
                <w:rStyle w:val="Korostus"/>
                <w:lang w:val="de-AT"/>
              </w:rPr>
              <w:lastRenderedPageBreak/>
              <w:t>Datenanbieter</w:t>
            </w:r>
            <w:r w:rsidRPr="00B52E6D">
              <w:rPr>
                <w:rStyle w:val="Korostus"/>
                <w:i w:val="0"/>
                <w:iCs w:val="0"/>
                <w:lang w:val="de-AT"/>
              </w:rPr>
              <w:t>: ein Datenraumteilnehmer, der im Rahmen einer bestimmten Datentransaktion den Datennutzern, die das Recht oder die Pflicht haben, auf diese Daten zuzugreifen und/oder sie zu erhalten, Daten technisch zur Verfügung stellt.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47D4D2" w14:textId="2FFD3EEE" w:rsidR="00E96176" w:rsidRPr="00B52E6D" w:rsidRDefault="006038E5" w:rsidP="00B7622B">
            <w:pPr>
              <w:pStyle w:val="NormaaliWWW"/>
              <w:rPr>
                <w:lang w:val="de-AT"/>
              </w:rPr>
            </w:pPr>
            <w:r w:rsidRPr="00B52E6D">
              <w:rPr>
                <w:lang w:val="de-AT"/>
              </w:rPr>
              <w:t>Im vertraglichen Rahmen des Regelwerks bezeichnet der Begriff „Datenanbieter“ jede natürliche Person oder Organisation, die den Parteien Daten zur Nutzung über den Datenraum zur Verfügung stellt.</w:t>
            </w:r>
          </w:p>
        </w:tc>
      </w:tr>
      <w:tr w:rsidR="003B308D" w:rsidRPr="004F7C9B" w14:paraId="6E16AD57" w14:textId="77777777" w:rsidTr="00540C34">
        <w:trPr>
          <w:divId w:val="167753939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35D933" w14:textId="055D58FF" w:rsidR="00E96176" w:rsidRPr="00B52E6D" w:rsidRDefault="007129D9" w:rsidP="00B7622B">
            <w:pPr>
              <w:pStyle w:val="NormaaliWWW"/>
              <w:rPr>
                <w:lang w:val="de-AT"/>
              </w:rPr>
            </w:pPr>
            <w:r w:rsidRPr="00B52E6D">
              <w:rPr>
                <w:rStyle w:val="Korostus"/>
                <w:lang w:val="de-AT"/>
              </w:rPr>
              <w:t>Dienstleister</w:t>
            </w:r>
            <w:r w:rsidR="000A5BBD" w:rsidRPr="00B52E6D">
              <w:rPr>
                <w:rStyle w:val="Korostus"/>
                <w:lang w:val="de-AT"/>
              </w:rPr>
              <w:t xml:space="preserve">: </w:t>
            </w:r>
            <w:r w:rsidR="000A5BBD" w:rsidRPr="00635BBC">
              <w:rPr>
                <w:rStyle w:val="Korostus"/>
                <w:i w:val="0"/>
                <w:iCs w:val="0"/>
                <w:lang w:val="de-AT"/>
              </w:rPr>
              <w:t>ein Datenraumteilnehmer, der auf der Grundlage von Daten oder Datensätzen im Datenraum wertschöpfende Dienste anbietet.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DA41AF" w14:textId="4EAA5DC5" w:rsidR="00E96176" w:rsidRPr="00B52E6D" w:rsidRDefault="000A5BBD" w:rsidP="00B7622B">
            <w:pPr>
              <w:pStyle w:val="NormaaliWWW"/>
              <w:rPr>
                <w:lang w:val="de-AT"/>
              </w:rPr>
            </w:pPr>
            <w:r w:rsidRPr="00B52E6D">
              <w:rPr>
                <w:lang w:val="de-AT"/>
              </w:rPr>
              <w:t xml:space="preserve">Im vertraglichen Rahmen des Regelwerks wird definiert, dass „Diensteanbieter“ jede der Parteien ist, die Daten kombiniert, </w:t>
            </w:r>
            <w:r w:rsidR="00654F4F" w:rsidRPr="00B52E6D">
              <w:rPr>
                <w:lang w:val="de-AT"/>
              </w:rPr>
              <w:t>aufbereitet</w:t>
            </w:r>
            <w:r w:rsidRPr="00B52E6D">
              <w:rPr>
                <w:lang w:val="de-AT"/>
              </w:rPr>
              <w:t xml:space="preserve"> und verarbeitet und die verarbeiteten Daten und/oder einen auf den Daten basierenden Dienst zur Nutzung durch Datennutzer, andere Diensteanbieter oder Drittnutzer zur Verfügung stellt.</w:t>
            </w:r>
          </w:p>
        </w:tc>
      </w:tr>
      <w:tr w:rsidR="003B308D" w:rsidRPr="004F7C9B" w14:paraId="329BC6DF" w14:textId="77777777" w:rsidTr="00540C34">
        <w:trPr>
          <w:divId w:val="167753939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04C97B" w14:textId="21BFD366" w:rsidR="00E96176" w:rsidRPr="00B52E6D" w:rsidRDefault="000A5BBD" w:rsidP="00B7622B">
            <w:pPr>
              <w:pStyle w:val="NormaaliWWW"/>
              <w:rPr>
                <w:lang w:val="de-AT"/>
              </w:rPr>
            </w:pPr>
            <w:r w:rsidRPr="00B52E6D">
              <w:rPr>
                <w:rStyle w:val="Korostus"/>
                <w:lang w:val="de-AT"/>
              </w:rPr>
              <w:t xml:space="preserve">Datennutzer: </w:t>
            </w:r>
            <w:r w:rsidRPr="00635BBC">
              <w:rPr>
                <w:rStyle w:val="Korostus"/>
                <w:i w:val="0"/>
                <w:iCs w:val="0"/>
                <w:lang w:val="de-AT"/>
              </w:rPr>
              <w:t>ein Datenraumteilnehmer, dem das Recht (die Rechte) zur Nutzung von Daten eingeräumt wird.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B25CA9" w14:textId="5F200509" w:rsidR="00E96176" w:rsidRPr="00B52E6D" w:rsidRDefault="000A5BBD" w:rsidP="00B7622B">
            <w:pPr>
              <w:pStyle w:val="NormaaliWWW"/>
              <w:rPr>
                <w:lang w:val="de-AT"/>
              </w:rPr>
            </w:pPr>
            <w:r w:rsidRPr="00B52E6D">
              <w:rPr>
                <w:lang w:val="de-AT"/>
              </w:rPr>
              <w:t xml:space="preserve">Ein Datennutzer kann ein ‘Datenempfänger’ </w:t>
            </w:r>
            <w:proofErr w:type="spellStart"/>
            <w:r w:rsidRPr="00B52E6D">
              <w:rPr>
                <w:lang w:val="de-AT"/>
              </w:rPr>
              <w:t>iSd</w:t>
            </w:r>
            <w:proofErr w:type="spellEnd"/>
            <w:r w:rsidRPr="00B52E6D">
              <w:rPr>
                <w:lang w:val="de-AT"/>
              </w:rPr>
              <w:t xml:space="preserve"> Art </w:t>
            </w:r>
            <w:r w:rsidR="00E96176" w:rsidRPr="00B52E6D">
              <w:rPr>
                <w:lang w:val="de-AT"/>
              </w:rPr>
              <w:t xml:space="preserve">2(14) </w:t>
            </w:r>
            <w:r w:rsidRPr="00B52E6D">
              <w:rPr>
                <w:lang w:val="de-AT"/>
              </w:rPr>
              <w:t xml:space="preserve">DA oder ein </w:t>
            </w:r>
            <w:r w:rsidR="00654F4F" w:rsidRPr="00B52E6D">
              <w:rPr>
                <w:lang w:val="de-AT"/>
              </w:rPr>
              <w:t>‘</w:t>
            </w:r>
            <w:r w:rsidRPr="00B52E6D">
              <w:rPr>
                <w:lang w:val="de-AT"/>
              </w:rPr>
              <w:t>Datennutzer</w:t>
            </w:r>
            <w:r w:rsidR="00654F4F" w:rsidRPr="00B52E6D">
              <w:rPr>
                <w:lang w:val="de-AT"/>
              </w:rPr>
              <w:t>’</w:t>
            </w:r>
            <w:r w:rsidRPr="00B52E6D">
              <w:rPr>
                <w:lang w:val="de-AT"/>
              </w:rPr>
              <w:t xml:space="preserve"> </w:t>
            </w:r>
            <w:proofErr w:type="spellStart"/>
            <w:r w:rsidRPr="00B52E6D">
              <w:rPr>
                <w:lang w:val="de-AT"/>
              </w:rPr>
              <w:t>iSd</w:t>
            </w:r>
            <w:proofErr w:type="spellEnd"/>
            <w:r w:rsidRPr="00B52E6D">
              <w:rPr>
                <w:lang w:val="de-AT"/>
              </w:rPr>
              <w:t xml:space="preserve"> Art 2 Z </w:t>
            </w:r>
            <w:r w:rsidR="00F07FC6" w:rsidRPr="00B52E6D">
              <w:rPr>
                <w:lang w:val="de-AT"/>
              </w:rPr>
              <w:t xml:space="preserve">6 </w:t>
            </w:r>
            <w:r w:rsidR="00E96176" w:rsidRPr="00B52E6D">
              <w:rPr>
                <w:lang w:val="de-AT"/>
              </w:rPr>
              <w:t>DGA</w:t>
            </w:r>
            <w:r w:rsidR="00654F4F" w:rsidRPr="00B52E6D">
              <w:rPr>
                <w:lang w:val="de-AT"/>
              </w:rPr>
              <w:t xml:space="preserve"> </w:t>
            </w:r>
            <w:r w:rsidR="00F07FC6" w:rsidRPr="00B52E6D">
              <w:rPr>
                <w:lang w:val="de-AT"/>
              </w:rPr>
              <w:t>sein</w:t>
            </w:r>
            <w:r w:rsidR="00E96176" w:rsidRPr="00B52E6D">
              <w:rPr>
                <w:lang w:val="de-AT"/>
              </w:rPr>
              <w:t>.</w:t>
            </w:r>
          </w:p>
          <w:p w14:paraId="0E99854E" w14:textId="1F4FFB96" w:rsidR="00E96176" w:rsidRPr="00B52E6D" w:rsidRDefault="00F07FC6" w:rsidP="00B7622B">
            <w:pPr>
              <w:pStyle w:val="NormaaliWWW"/>
              <w:rPr>
                <w:lang w:val="de-AT"/>
              </w:rPr>
            </w:pPr>
            <w:r w:rsidRPr="00B52E6D">
              <w:rPr>
                <w:lang w:val="de-AT"/>
              </w:rPr>
              <w:t>Im vertraglichen Rahmen des Regelwerks bezeichnet der Begriff „Datennutzer“ jede Partei, der der Diensteanbieter Daten und/oder Dienste zur Verfügung stellt oder der der Datenanbieter Daten zur Verfügung stellt, und die die Daten nicht weiterverbreitet.</w:t>
            </w:r>
          </w:p>
        </w:tc>
      </w:tr>
      <w:tr w:rsidR="003B308D" w:rsidRPr="004F7C9B" w14:paraId="5AC1C487" w14:textId="77777777" w:rsidTr="00540C34">
        <w:trPr>
          <w:divId w:val="167753939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292212" w14:textId="19AB74F0" w:rsidR="00E96176" w:rsidRPr="00B52E6D" w:rsidRDefault="006647CA" w:rsidP="00B7622B">
            <w:pPr>
              <w:pStyle w:val="NormaaliWWW"/>
              <w:rPr>
                <w:lang w:val="de-AT"/>
              </w:rPr>
            </w:pPr>
            <w:r w:rsidRPr="00B52E6D">
              <w:rPr>
                <w:rStyle w:val="Korostus"/>
                <w:lang w:val="de-AT"/>
              </w:rPr>
              <w:lastRenderedPageBreak/>
              <w:t xml:space="preserve">Betreiber: </w:t>
            </w:r>
            <w:r w:rsidRPr="00B52E6D">
              <w:rPr>
                <w:rStyle w:val="Korostus"/>
                <w:i w:val="0"/>
                <w:iCs w:val="0"/>
                <w:lang w:val="de-AT"/>
              </w:rPr>
              <w:t>ein Anbieter eines oder mehrerer technischer, rechtlicher, verfahrenstechnischer oder organisatorischer Dienste, die die Durchführung von Datentransaktionen innerhalb des Datenraums ermöglichen. Dazu können z. B. Identitätsmanagement, Zustimmungsmanagement, Protokollierung und/oder Dienstmanagement gehören, die in den Anwendungsbereich de</w:t>
            </w:r>
            <w:r w:rsidR="00E847BC" w:rsidRPr="00B52E6D">
              <w:rPr>
                <w:rStyle w:val="Korostus"/>
                <w:i w:val="0"/>
                <w:iCs w:val="0"/>
                <w:lang w:val="de-AT"/>
              </w:rPr>
              <w:t>s</w:t>
            </w:r>
            <w:r w:rsidRPr="00B52E6D">
              <w:rPr>
                <w:rStyle w:val="Korostus"/>
                <w:i w:val="0"/>
                <w:iCs w:val="0"/>
                <w:lang w:val="de-AT"/>
              </w:rPr>
              <w:t xml:space="preserve"> von der DGA definierten Anbieter von Daten-Vermittlungsdiensten fallen können, aber nicht müssen.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0CC3D6" w14:textId="362C1373" w:rsidR="00E96176" w:rsidRPr="00B52E6D" w:rsidRDefault="006647CA" w:rsidP="00B7622B">
            <w:pPr>
              <w:pStyle w:val="NormaaliWWW"/>
              <w:rPr>
                <w:lang w:val="de-AT"/>
              </w:rPr>
            </w:pPr>
            <w:r w:rsidRPr="00B52E6D">
              <w:rPr>
                <w:lang w:val="de-AT"/>
              </w:rPr>
              <w:t>Im vertraglichen Rahmen des Regelwerks bezeichnet der Begriff „Betreiber“ jede Partei, die ein Datensystem oder andere Infrastrukturdienste für den Datenraum bereitstellt, die z. B. mit dem Identitäts- oder Einwilligungsmanagement, der Protokollierung oder dem Dienstmanagement zusammenhängen.</w:t>
            </w:r>
          </w:p>
        </w:tc>
      </w:tr>
      <w:tr w:rsidR="003B308D" w:rsidRPr="004F7C9B" w14:paraId="2E8995C9" w14:textId="77777777" w:rsidTr="00540C34">
        <w:trPr>
          <w:divId w:val="167753939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9D5C70" w14:textId="059F30C7" w:rsidR="00E96176" w:rsidRPr="00B52E6D" w:rsidRDefault="006F61EB" w:rsidP="00B7622B">
            <w:pPr>
              <w:pStyle w:val="NormaaliWWW"/>
              <w:rPr>
                <w:lang w:val="de-AT"/>
              </w:rPr>
            </w:pPr>
            <w:r w:rsidRPr="00B52E6D">
              <w:rPr>
                <w:rStyle w:val="Korostus"/>
                <w:lang w:val="de-AT"/>
              </w:rPr>
              <w:t>Datenrechtsinhaber</w:t>
            </w:r>
            <w:r w:rsidR="002D221E" w:rsidRPr="00B52E6D">
              <w:rPr>
                <w:rStyle w:val="Korostus"/>
                <w:lang w:val="de-AT"/>
              </w:rPr>
              <w:t xml:space="preserve">: </w:t>
            </w:r>
            <w:r w:rsidR="002D221E" w:rsidRPr="00B52E6D">
              <w:rPr>
                <w:rStyle w:val="Korostus"/>
                <w:i w:val="0"/>
                <w:iCs w:val="0"/>
                <w:lang w:val="de-AT"/>
              </w:rPr>
              <w:t xml:space="preserve">eine </w:t>
            </w:r>
            <w:r w:rsidR="007D44BC" w:rsidRPr="00B52E6D">
              <w:rPr>
                <w:rStyle w:val="Korostus"/>
                <w:i w:val="0"/>
                <w:iCs w:val="0"/>
                <w:lang w:val="de-AT"/>
              </w:rPr>
              <w:t>Entität</w:t>
            </w:r>
            <w:r w:rsidR="002D221E" w:rsidRPr="00B52E6D">
              <w:rPr>
                <w:rStyle w:val="Korostus"/>
                <w:i w:val="0"/>
                <w:iCs w:val="0"/>
                <w:lang w:val="de-AT"/>
              </w:rPr>
              <w:t xml:space="preserve"> (eine natürliche</w:t>
            </w:r>
            <w:r w:rsidR="002D221E" w:rsidRPr="00B52E6D">
              <w:rPr>
                <w:rStyle w:val="Korostus"/>
                <w:lang w:val="de-AT"/>
              </w:rPr>
              <w:t xml:space="preserve"> </w:t>
            </w:r>
            <w:r w:rsidR="002D221E" w:rsidRPr="00B52E6D">
              <w:rPr>
                <w:rStyle w:val="Korostus"/>
                <w:i w:val="0"/>
                <w:iCs w:val="0"/>
                <w:lang w:val="de-AT"/>
              </w:rPr>
              <w:t xml:space="preserve">oder eine juristische Person), die Rechte und/oder Pflichten hat, Zugang zu bestimmten personenbezogenen oder nicht personenbezogenen Daten zu gewähren oder diese weiterzugeben. Der Inhaber der Datenrechte kann unter Berücksichtigung anderer </w:t>
            </w:r>
            <w:r w:rsidRPr="00B52E6D">
              <w:rPr>
                <w:rStyle w:val="Korostus"/>
                <w:i w:val="0"/>
                <w:iCs w:val="0"/>
                <w:lang w:val="de-AT"/>
              </w:rPr>
              <w:t>Datenrechtsinhaber</w:t>
            </w:r>
            <w:r w:rsidR="002D221E" w:rsidRPr="00B52E6D">
              <w:rPr>
                <w:rStyle w:val="Korostus"/>
                <w:i w:val="0"/>
                <w:iCs w:val="0"/>
                <w:lang w:val="de-AT"/>
              </w:rPr>
              <w:t xml:space="preserve">, die Rechte an denselben Daten haben, in seinem eigenen Namen anderen Akteuren die Genehmigung zur Nutzung der Daten erteilen. Es kann eine beliebige Anzahl von </w:t>
            </w:r>
            <w:r w:rsidRPr="00B52E6D">
              <w:rPr>
                <w:rStyle w:val="Korostus"/>
                <w:i w:val="0"/>
                <w:iCs w:val="0"/>
                <w:lang w:val="de-AT"/>
              </w:rPr>
              <w:t xml:space="preserve">Datenrechtsinhaber </w:t>
            </w:r>
            <w:r w:rsidR="002D221E" w:rsidRPr="00B52E6D">
              <w:rPr>
                <w:rStyle w:val="Korostus"/>
                <w:i w:val="0"/>
                <w:iCs w:val="0"/>
                <w:lang w:val="de-AT"/>
              </w:rPr>
              <w:t>an bestimmten Daten geben, und sie können diese Rechte an andere übertragen.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F01604" w14:textId="7E3F5584" w:rsidR="00E96176" w:rsidRPr="00B52E6D" w:rsidRDefault="002D221E" w:rsidP="00B7622B">
            <w:pPr>
              <w:pStyle w:val="NormaaliWWW"/>
              <w:rPr>
                <w:lang w:val="de-AT"/>
              </w:rPr>
            </w:pPr>
            <w:r w:rsidRPr="00B52E6D">
              <w:rPr>
                <w:lang w:val="de-AT"/>
              </w:rPr>
              <w:t>Ein Akteur, dessen Erlaubnis für die Verarbeitung von Daten erforderlich ist, z. B. eine betroffene Person (</w:t>
            </w:r>
            <w:r w:rsidR="00E847BC" w:rsidRPr="00B52E6D">
              <w:rPr>
                <w:lang w:val="de-AT"/>
              </w:rPr>
              <w:t>DSGVO</w:t>
            </w:r>
            <w:r w:rsidRPr="00B52E6D">
              <w:rPr>
                <w:lang w:val="de-AT"/>
              </w:rPr>
              <w:t>), der Inhaber von IPR-Rechten (z. B. ein Autor), ein Unternehmen, das über Geschäftsgeheimnisse verfügt, oder eine Vertragspartei, die vertragliche Rechte an Daten hat.</w:t>
            </w:r>
          </w:p>
        </w:tc>
      </w:tr>
      <w:tr w:rsidR="003B308D" w:rsidRPr="004F7C9B" w14:paraId="4A5C9CD0" w14:textId="77777777" w:rsidTr="00540C34">
        <w:trPr>
          <w:divId w:val="167753939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43FCEF" w14:textId="3DCE8F54" w:rsidR="00E96176" w:rsidRPr="00B52E6D" w:rsidRDefault="00C5317B" w:rsidP="00B7622B">
            <w:pPr>
              <w:pStyle w:val="NormaaliWWW"/>
              <w:rPr>
                <w:lang w:val="de-AT"/>
              </w:rPr>
            </w:pPr>
            <w:r w:rsidRPr="00B52E6D">
              <w:rPr>
                <w:rStyle w:val="Korostus"/>
                <w:lang w:val="de-AT"/>
              </w:rPr>
              <w:t>Dritt</w:t>
            </w:r>
            <w:r w:rsidR="00603AA2" w:rsidRPr="00B52E6D">
              <w:rPr>
                <w:rStyle w:val="Korostus"/>
                <w:lang w:val="de-AT"/>
              </w:rPr>
              <w:t>partei-</w:t>
            </w:r>
            <w:r w:rsidRPr="00B52E6D">
              <w:rPr>
                <w:rStyle w:val="Korostus"/>
                <w:lang w:val="de-AT"/>
              </w:rPr>
              <w:t xml:space="preserve">Datennutzer: </w:t>
            </w:r>
            <w:r w:rsidRPr="00635BBC">
              <w:rPr>
                <w:rStyle w:val="Korostus"/>
                <w:i w:val="0"/>
                <w:iCs w:val="0"/>
                <w:lang w:val="de-AT"/>
              </w:rPr>
              <w:t>eine Entität (eine natürliche oder eine juristische Person), die kein Teilnehmer des Datenraums ist, den das Regelwerk regelt, die aber Daten erhält oder technisch nutzt (ansonsten wie ein „Datennutzer“, aber kein Datenraumteilnehmer).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4B5084" w14:textId="77777777" w:rsidR="00E96176" w:rsidRPr="00B52E6D" w:rsidRDefault="00E96176" w:rsidP="00B7622B">
            <w:pPr>
              <w:pStyle w:val="NormaaliWWW"/>
              <w:rPr>
                <w:lang w:val="de-AT"/>
              </w:rPr>
            </w:pPr>
            <w:r w:rsidRPr="00B52E6D">
              <w:rPr>
                <w:lang w:val="de-AT"/>
              </w:rPr>
              <w:t> </w:t>
            </w:r>
          </w:p>
        </w:tc>
      </w:tr>
      <w:tr w:rsidR="003B308D" w:rsidRPr="004F7C9B" w14:paraId="27BC93CB" w14:textId="77777777" w:rsidTr="00540C34">
        <w:trPr>
          <w:divId w:val="167753939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F8AEA1" w14:textId="79AAB4A1" w:rsidR="00E96176" w:rsidRPr="00B52E6D" w:rsidRDefault="003468C4" w:rsidP="00B7622B">
            <w:pPr>
              <w:pStyle w:val="NormaaliWWW"/>
              <w:rPr>
                <w:lang w:val="de-AT"/>
              </w:rPr>
            </w:pPr>
            <w:r w:rsidRPr="00B52E6D">
              <w:rPr>
                <w:rStyle w:val="Korostus"/>
                <w:lang w:val="de-AT"/>
              </w:rPr>
              <w:lastRenderedPageBreak/>
              <w:t>Berechtigung</w:t>
            </w:r>
            <w:r w:rsidR="00C5317B" w:rsidRPr="00B52E6D">
              <w:rPr>
                <w:rStyle w:val="Korostus"/>
                <w:i w:val="0"/>
                <w:iCs w:val="0"/>
                <w:lang w:val="de-AT"/>
              </w:rPr>
              <w:t xml:space="preserve">: jedes Recht auf die Verarbeitung von Daten (nicht nur nicht-personenbezogene Daten, wie z. B. im Data </w:t>
            </w:r>
            <w:proofErr w:type="spellStart"/>
            <w:r w:rsidR="00C5317B" w:rsidRPr="00B52E6D">
              <w:rPr>
                <w:rStyle w:val="Korostus"/>
                <w:i w:val="0"/>
                <w:iCs w:val="0"/>
                <w:lang w:val="de-AT"/>
              </w:rPr>
              <w:t>Governance</w:t>
            </w:r>
            <w:proofErr w:type="spellEnd"/>
            <w:r w:rsidR="00C5317B" w:rsidRPr="00B52E6D">
              <w:rPr>
                <w:rStyle w:val="Korostus"/>
                <w:i w:val="0"/>
                <w:iCs w:val="0"/>
                <w:lang w:val="de-AT"/>
              </w:rPr>
              <w:t xml:space="preserve"> Act definiert). Eine Erlaubnis kann z. B. eine Einwilligung, eine vertragliche Verpflichtung, eine gesetzliche Verpflichtung, ein lebenswichtiges Interesse, ein öffentliches Interesse, die Ausübung öffentlicher Befugnisse, ein berechtigtes Interesse oder die Verwendung eines damit verbundenen Produkts sein, wenn sie diese spezifische Verarbeitung der Daten rechtlich zulässt.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5032E0" w14:textId="77777777" w:rsidR="00E96176" w:rsidRPr="00B52E6D" w:rsidRDefault="00E96176" w:rsidP="00B7622B">
            <w:pPr>
              <w:pStyle w:val="NormaaliWWW"/>
              <w:rPr>
                <w:lang w:val="de-AT"/>
              </w:rPr>
            </w:pPr>
            <w:r w:rsidRPr="00B52E6D">
              <w:rPr>
                <w:lang w:val="de-AT"/>
              </w:rPr>
              <w:t> </w:t>
            </w:r>
          </w:p>
        </w:tc>
      </w:tr>
      <w:tr w:rsidR="003B308D" w:rsidRPr="004F7C9B" w14:paraId="431A29D2" w14:textId="77777777" w:rsidTr="00540C34">
        <w:trPr>
          <w:divId w:val="167753939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87E931D" w14:textId="2F81E9E0" w:rsidR="00E96176" w:rsidRPr="00B52E6D" w:rsidRDefault="006F61EB" w:rsidP="00B7622B">
            <w:pPr>
              <w:pStyle w:val="NormaaliWWW"/>
              <w:rPr>
                <w:lang w:val="de-AT"/>
              </w:rPr>
            </w:pPr>
            <w:r w:rsidRPr="00B52E6D">
              <w:rPr>
                <w:rStyle w:val="Korostus"/>
                <w:lang w:val="de-AT"/>
              </w:rPr>
              <w:t>Berechtigungsmanagement</w:t>
            </w:r>
            <w:r w:rsidR="00E96176" w:rsidRPr="00B52E6D">
              <w:rPr>
                <w:lang w:val="de-AT"/>
              </w:rPr>
              <w:t xml:space="preserve">: </w:t>
            </w:r>
            <w:r w:rsidR="003468C4" w:rsidRPr="00B52E6D">
              <w:rPr>
                <w:lang w:val="de-AT"/>
              </w:rPr>
              <w:t xml:space="preserve">Verwaltung aller Arten von rechtlich relevanten Berechtigungen zur Datennutzung: nicht nur aktive Willensbekundungen der Rechteinhaber wie Zustimmungen, Lizenzen und Vereinbarungen, sondern beispielsweise auch direkte gesetzliche Rechte zur Verarbeitung von Daten für einen bestimmten Zweck oder </w:t>
            </w:r>
            <w:r w:rsidR="00CF0D3E" w:rsidRPr="00B52E6D">
              <w:rPr>
                <w:lang w:val="de-AT"/>
              </w:rPr>
              <w:t xml:space="preserve">unter bestimmten Voraussetzungen </w:t>
            </w:r>
            <w:r w:rsidR="003468C4" w:rsidRPr="00B52E6D">
              <w:rPr>
                <w:lang w:val="de-AT"/>
              </w:rPr>
              <w:t>zur Verarbeitung von Daten für die Zwecke berechtigter Interessen. Die Erlaubniserteilung ist ein Prozess, zu dem alle relevanten Datenraumteilnehmer und externen Parteien, z. B. Inhaber von Datenrechten, Datennutzer, Drittnutzer von Daten, Betreiber und Diensteanbieter, ihren Teil beitragen.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DE7422" w14:textId="77777777" w:rsidR="00E96176" w:rsidRPr="00B52E6D" w:rsidRDefault="00E96176" w:rsidP="00B7622B">
            <w:pPr>
              <w:pStyle w:val="NormaaliWWW"/>
              <w:rPr>
                <w:lang w:val="de-AT"/>
              </w:rPr>
            </w:pPr>
            <w:r w:rsidRPr="00B52E6D">
              <w:rPr>
                <w:lang w:val="de-AT"/>
              </w:rPr>
              <w:t> </w:t>
            </w:r>
          </w:p>
        </w:tc>
      </w:tr>
    </w:tbl>
    <w:p w14:paraId="44975017" w14:textId="77777777" w:rsidR="000603A8" w:rsidRDefault="000603A8" w:rsidP="00BB1A61">
      <w:bookmarkStart w:id="11" w:name="_Toc184642076"/>
      <w:bookmarkStart w:id="12" w:name="_Toc184642150"/>
      <w:bookmarkStart w:id="13" w:name="_Toc184642258"/>
      <w:bookmarkStart w:id="14" w:name="_Toc191992790"/>
      <w:bookmarkStart w:id="15" w:name="_Toc201065725"/>
      <w:bookmarkStart w:id="16" w:name="_Hlk191988116"/>
      <w:bookmarkEnd w:id="10"/>
    </w:p>
    <w:p w14:paraId="7AE0C98A" w14:textId="2193B042" w:rsidR="00BB1A61" w:rsidRPr="00BB1A61" w:rsidRDefault="00BB1A61" w:rsidP="00BB1A61">
      <w:pPr>
        <w:rPr>
          <w:sz w:val="32"/>
          <w:szCs w:val="32"/>
        </w:rPr>
      </w:pPr>
      <w:proofErr w:type="spellStart"/>
      <w:r w:rsidRPr="00BB1A61">
        <w:rPr>
          <w:b/>
          <w:bCs/>
          <w:sz w:val="32"/>
          <w:szCs w:val="32"/>
        </w:rPr>
        <w:t>Anmerkung</w:t>
      </w:r>
      <w:proofErr w:type="spellEnd"/>
      <w:r w:rsidRPr="00BB1A61">
        <w:rPr>
          <w:b/>
          <w:bCs/>
          <w:sz w:val="32"/>
          <w:szCs w:val="32"/>
        </w:rPr>
        <w:t>:</w:t>
      </w:r>
      <w:r w:rsidRPr="00BB1A61">
        <w:rPr>
          <w:sz w:val="32"/>
          <w:szCs w:val="32"/>
        </w:rPr>
        <w:t xml:space="preserve"> </w:t>
      </w:r>
      <w:proofErr w:type="spellStart"/>
      <w:r w:rsidRPr="00BB1A61">
        <w:rPr>
          <w:sz w:val="32"/>
          <w:szCs w:val="32"/>
        </w:rPr>
        <w:t>Datenraumwerkzeuge</w:t>
      </w:r>
      <w:proofErr w:type="spellEnd"/>
      <w:r w:rsidRPr="00BB1A61">
        <w:rPr>
          <w:sz w:val="32"/>
          <w:szCs w:val="32"/>
        </w:rPr>
        <w:t xml:space="preserve"> </w:t>
      </w:r>
      <w:proofErr w:type="spellStart"/>
      <w:r w:rsidRPr="00BB1A61">
        <w:rPr>
          <w:sz w:val="32"/>
          <w:szCs w:val="32"/>
        </w:rPr>
        <w:t>sind</w:t>
      </w:r>
      <w:proofErr w:type="spellEnd"/>
      <w:r w:rsidRPr="00BB1A61">
        <w:rPr>
          <w:sz w:val="32"/>
          <w:szCs w:val="32"/>
        </w:rPr>
        <w:t xml:space="preserve"> in </w:t>
      </w:r>
      <w:proofErr w:type="spellStart"/>
      <w:r w:rsidRPr="00BB1A61">
        <w:rPr>
          <w:sz w:val="32"/>
          <w:szCs w:val="32"/>
        </w:rPr>
        <w:t>einem</w:t>
      </w:r>
      <w:proofErr w:type="spellEnd"/>
      <w:r w:rsidRPr="00BB1A61">
        <w:rPr>
          <w:sz w:val="32"/>
          <w:szCs w:val="32"/>
        </w:rPr>
        <w:t xml:space="preserve"> </w:t>
      </w:r>
      <w:hyperlink r:id="rId13" w:anchor="preface-and-templates" w:history="1">
        <w:proofErr w:type="spellStart"/>
        <w:r w:rsidRPr="00CD082A">
          <w:rPr>
            <w:rStyle w:val="Hyperlinkki"/>
            <w:sz w:val="32"/>
            <w:szCs w:val="32"/>
          </w:rPr>
          <w:t>englischen</w:t>
        </w:r>
        <w:proofErr w:type="spellEnd"/>
        <w:r w:rsidRPr="00CD082A">
          <w:rPr>
            <w:rStyle w:val="Hyperlinkki"/>
            <w:sz w:val="32"/>
            <w:szCs w:val="32"/>
          </w:rPr>
          <w:t xml:space="preserve"> </w:t>
        </w:r>
        <w:proofErr w:type="spellStart"/>
        <w:r w:rsidRPr="00CD082A">
          <w:rPr>
            <w:rStyle w:val="Hyperlinkki"/>
            <w:sz w:val="32"/>
            <w:szCs w:val="32"/>
          </w:rPr>
          <w:t>Regelwerkmodell</w:t>
        </w:r>
        <w:proofErr w:type="spellEnd"/>
        <w:r w:rsidRPr="00CD082A">
          <w:rPr>
            <w:rStyle w:val="Hyperlinkki"/>
            <w:sz w:val="32"/>
            <w:szCs w:val="32"/>
          </w:rPr>
          <w:t xml:space="preserve"> für </w:t>
        </w:r>
        <w:proofErr w:type="spellStart"/>
        <w:r w:rsidRPr="00CD082A">
          <w:rPr>
            <w:rStyle w:val="Hyperlinkki"/>
            <w:sz w:val="32"/>
            <w:szCs w:val="32"/>
          </w:rPr>
          <w:t>eine</w:t>
        </w:r>
        <w:proofErr w:type="spellEnd"/>
        <w:r w:rsidRPr="00CD082A">
          <w:rPr>
            <w:rStyle w:val="Hyperlinkki"/>
            <w:sz w:val="32"/>
            <w:szCs w:val="32"/>
          </w:rPr>
          <w:t xml:space="preserve"> faire </w:t>
        </w:r>
        <w:proofErr w:type="spellStart"/>
        <w:r w:rsidRPr="00CD082A">
          <w:rPr>
            <w:rStyle w:val="Hyperlinkki"/>
            <w:sz w:val="32"/>
            <w:szCs w:val="32"/>
          </w:rPr>
          <w:t>Datenwirtschaft</w:t>
        </w:r>
        <w:proofErr w:type="spellEnd"/>
        <w:r w:rsidRPr="00CD082A">
          <w:rPr>
            <w:rStyle w:val="Hyperlinkki"/>
            <w:sz w:val="32"/>
            <w:szCs w:val="32"/>
          </w:rPr>
          <w:t xml:space="preserve"> </w:t>
        </w:r>
        <w:r w:rsidRPr="00CD082A">
          <w:rPr>
            <w:rStyle w:val="Hyperlinkki"/>
            <w:sz w:val="32"/>
            <w:szCs w:val="32"/>
          </w:rPr>
          <w:t xml:space="preserve">3.0 </w:t>
        </w:r>
        <w:r w:rsidR="006102C4" w:rsidRPr="006102C4">
          <w:rPr>
            <w:rStyle w:val="Hyperlinkki"/>
            <w:sz w:val="32"/>
            <w:szCs w:val="32"/>
          </w:rPr>
          <w:t>–</w:t>
        </w:r>
        <w:r w:rsidRPr="00CD082A">
          <w:rPr>
            <w:rStyle w:val="Hyperlinkki"/>
            <w:sz w:val="32"/>
            <w:szCs w:val="32"/>
          </w:rPr>
          <w:t xml:space="preserve"> Teil 2</w:t>
        </w:r>
      </w:hyperlink>
      <w:r w:rsidRPr="00BB1A61">
        <w:rPr>
          <w:sz w:val="32"/>
          <w:szCs w:val="32"/>
        </w:rPr>
        <w:t xml:space="preserve"> (Seiten 9-51) </w:t>
      </w:r>
      <w:proofErr w:type="spellStart"/>
      <w:r w:rsidRPr="00BB1A61">
        <w:rPr>
          <w:sz w:val="32"/>
          <w:szCs w:val="32"/>
        </w:rPr>
        <w:t>beschrieben</w:t>
      </w:r>
      <w:proofErr w:type="spellEnd"/>
      <w:r w:rsidRPr="00BB1A61">
        <w:rPr>
          <w:sz w:val="32"/>
          <w:szCs w:val="32"/>
        </w:rPr>
        <w:t>.</w:t>
      </w:r>
    </w:p>
    <w:p w14:paraId="20D36918" w14:textId="626B2C82" w:rsidR="00E96176" w:rsidRPr="00943782" w:rsidRDefault="00CA6003" w:rsidP="00B7622B">
      <w:pPr>
        <w:pStyle w:val="Otsikko1"/>
      </w:pPr>
      <w:r>
        <w:lastRenderedPageBreak/>
        <w:t xml:space="preserve">Allgemeine </w:t>
      </w:r>
      <w:proofErr w:type="spellStart"/>
      <w:r>
        <w:t>Geschäftsbedingungen</w:t>
      </w:r>
      <w:bookmarkEnd w:id="11"/>
      <w:bookmarkEnd w:id="12"/>
      <w:bookmarkEnd w:id="13"/>
      <w:bookmarkEnd w:id="14"/>
      <w:bookmarkEnd w:id="15"/>
      <w:proofErr w:type="spellEnd"/>
    </w:p>
    <w:p w14:paraId="69739442" w14:textId="66232B5D" w:rsidR="00E96176" w:rsidRPr="00943782" w:rsidRDefault="00CA6003" w:rsidP="00B7622B">
      <w:pPr>
        <w:pStyle w:val="ContractHeading1"/>
      </w:pPr>
      <w:bookmarkStart w:id="17" w:name="_Toc184642151"/>
      <w:bookmarkStart w:id="18" w:name="_Ref192166897"/>
      <w:proofErr w:type="spellStart"/>
      <w:r>
        <w:t>Anwendbarkeit</w:t>
      </w:r>
      <w:proofErr w:type="spellEnd"/>
      <w:r>
        <w:t xml:space="preserve">, </w:t>
      </w:r>
      <w:proofErr w:type="spellStart"/>
      <w:r>
        <w:t>Umfang</w:t>
      </w:r>
      <w:proofErr w:type="spellEnd"/>
      <w:r>
        <w:t xml:space="preserve"> und Governance</w:t>
      </w:r>
      <w:bookmarkEnd w:id="17"/>
      <w:bookmarkEnd w:id="18"/>
    </w:p>
    <w:p w14:paraId="120BA051" w14:textId="4A0EB4FE" w:rsidR="00E96176" w:rsidRPr="00B52E6D" w:rsidRDefault="00CA6003" w:rsidP="00B7622B">
      <w:pPr>
        <w:pStyle w:val="Contractclause"/>
        <w:rPr>
          <w:rFonts w:eastAsiaTheme="minorEastAsia"/>
          <w:lang w:val="de-AT"/>
        </w:rPr>
      </w:pPr>
      <w:bookmarkStart w:id="19" w:name="_Toc184642152"/>
      <w:bookmarkStart w:id="20" w:name="_Toc184642259"/>
      <w:bookmarkStart w:id="21" w:name="_Toc191987799"/>
      <w:r w:rsidRPr="00B52E6D">
        <w:rPr>
          <w:lang w:val="de-AT"/>
        </w:rPr>
        <w:t xml:space="preserve">Der Datenraum wird durch den Gründungsvertrag </w:t>
      </w:r>
      <w:r w:rsidR="005A56CB">
        <w:rPr>
          <w:lang w:val="de-AT"/>
        </w:rPr>
        <w:t>errichtet</w:t>
      </w:r>
      <w:r w:rsidRPr="00B52E6D">
        <w:rPr>
          <w:lang w:val="de-AT"/>
        </w:rPr>
        <w:t xml:space="preserve">, der von den Gründungsmitgliedern des </w:t>
      </w:r>
      <w:r w:rsidR="0012042A">
        <w:rPr>
          <w:lang w:val="de-AT"/>
        </w:rPr>
        <w:t>Datenraum</w:t>
      </w:r>
      <w:r w:rsidRPr="00B52E6D">
        <w:rPr>
          <w:lang w:val="de-AT"/>
        </w:rPr>
        <w:t>s unterzeichnet wird</w:t>
      </w:r>
      <w:r w:rsidR="00E96176" w:rsidRPr="00B52E6D">
        <w:rPr>
          <w:lang w:val="de-AT"/>
        </w:rPr>
        <w:t>.</w:t>
      </w:r>
      <w:bookmarkEnd w:id="19"/>
      <w:bookmarkEnd w:id="20"/>
      <w:bookmarkEnd w:id="21"/>
    </w:p>
    <w:p w14:paraId="6311EBF6" w14:textId="50DE7BC7" w:rsidR="00E96176" w:rsidRPr="00B52E6D" w:rsidRDefault="00451A62" w:rsidP="00B7622B">
      <w:pPr>
        <w:pStyle w:val="Contractclause"/>
        <w:rPr>
          <w:lang w:val="de-AT"/>
        </w:rPr>
      </w:pPr>
      <w:bookmarkStart w:id="22" w:name="_Toc184642153"/>
      <w:bookmarkStart w:id="23" w:name="_Toc184642260"/>
      <w:bookmarkStart w:id="24" w:name="_Toc191987800"/>
      <w:r w:rsidRPr="00B52E6D">
        <w:rPr>
          <w:lang w:val="de-AT"/>
        </w:rPr>
        <w:t>Die Bestimmungen dieser Allgemeinen Geschäftsbedingungen gelten für und sind rechtlich verbindlich für die Verträge zur gemeinsamen Datennutzung der Parteien des Datenraums bei der Unterzeichnung des Gründungsvertrags und der Beitrittsvereinbarungen</w:t>
      </w:r>
      <w:r w:rsidR="00E96176" w:rsidRPr="00B52E6D">
        <w:rPr>
          <w:lang w:val="de-AT"/>
        </w:rPr>
        <w:t>.</w:t>
      </w:r>
      <w:bookmarkEnd w:id="22"/>
      <w:bookmarkEnd w:id="23"/>
      <w:bookmarkEnd w:id="24"/>
    </w:p>
    <w:p w14:paraId="41962079" w14:textId="237B1D39" w:rsidR="00E96176" w:rsidRPr="00B52E6D" w:rsidRDefault="00451A62" w:rsidP="00B7622B">
      <w:pPr>
        <w:pStyle w:val="Contractclause"/>
        <w:rPr>
          <w:lang w:val="de-AT"/>
        </w:rPr>
      </w:pPr>
      <w:bookmarkStart w:id="25" w:name="_Toc184642154"/>
      <w:bookmarkStart w:id="26" w:name="_Toc184642261"/>
      <w:bookmarkStart w:id="27" w:name="_Toc191987801"/>
      <w:r w:rsidRPr="00B52E6D">
        <w:rPr>
          <w:lang w:val="de-AT"/>
        </w:rPr>
        <w:t>Wenn es Widersprüche zwischen den Bedingungen des Gründungsvertrags, einer Beitrittsvereinbarung und diesen Allgemeinen Geschäftsbedingungen, einschließlich ihrer Anhänge oder Anlagen gibt, wird ein solcher Widerspruch gemäß der folgenden R</w:t>
      </w:r>
      <w:r w:rsidR="00B52E6D">
        <w:rPr>
          <w:lang w:val="de-AT"/>
        </w:rPr>
        <w:t>eihen</w:t>
      </w:r>
      <w:r w:rsidRPr="00B52E6D">
        <w:rPr>
          <w:lang w:val="de-AT"/>
        </w:rPr>
        <w:t>folge gelöst:</w:t>
      </w:r>
      <w:bookmarkEnd w:id="25"/>
      <w:bookmarkEnd w:id="26"/>
      <w:bookmarkEnd w:id="27"/>
    </w:p>
    <w:p w14:paraId="37688F35" w14:textId="6A8AEB43" w:rsidR="00E96176" w:rsidRPr="00002317" w:rsidRDefault="00451A62" w:rsidP="00B7622B">
      <w:pPr>
        <w:pStyle w:val="NormaaliWWW"/>
        <w:numPr>
          <w:ilvl w:val="0"/>
          <w:numId w:val="8"/>
        </w:numPr>
      </w:pPr>
      <w:r>
        <w:t xml:space="preserve">die </w:t>
      </w:r>
      <w:proofErr w:type="spellStart"/>
      <w:r>
        <w:t>Klauseln</w:t>
      </w:r>
      <w:proofErr w:type="spellEnd"/>
      <w:r>
        <w:t xml:space="preserve"> des </w:t>
      </w:r>
      <w:proofErr w:type="spellStart"/>
      <w:proofErr w:type="gramStart"/>
      <w:r>
        <w:t>Gründungsvertrag</w:t>
      </w:r>
      <w:r w:rsidR="00FB3F0C">
        <w:t>e</w:t>
      </w:r>
      <w:r>
        <w:t>s</w:t>
      </w:r>
      <w:proofErr w:type="spellEnd"/>
      <w:r w:rsidR="00E96176" w:rsidRPr="00002317">
        <w:t>;</w:t>
      </w:r>
      <w:proofErr w:type="gramEnd"/>
    </w:p>
    <w:p w14:paraId="414AC882" w14:textId="12593CFB" w:rsidR="00E96176" w:rsidRPr="00B52E6D" w:rsidRDefault="00451A62" w:rsidP="00B7622B">
      <w:pPr>
        <w:pStyle w:val="NormaaliWWW"/>
        <w:numPr>
          <w:ilvl w:val="0"/>
          <w:numId w:val="8"/>
        </w:numPr>
        <w:rPr>
          <w:lang w:val="de-AT"/>
        </w:rPr>
      </w:pPr>
      <w:r w:rsidRPr="00B52E6D">
        <w:rPr>
          <w:lang w:val="de-AT"/>
        </w:rPr>
        <w:t>die Klauseln der Beitrittsvereinbarung(en)</w:t>
      </w:r>
      <w:r w:rsidR="00E96176" w:rsidRPr="00B52E6D">
        <w:rPr>
          <w:lang w:val="de-AT"/>
        </w:rPr>
        <w:t>;</w:t>
      </w:r>
    </w:p>
    <w:p w14:paraId="6CFAFE69" w14:textId="04851326" w:rsidR="00E96176" w:rsidRPr="00B52E6D" w:rsidRDefault="00451A62" w:rsidP="00B7622B">
      <w:pPr>
        <w:pStyle w:val="NormaaliWWW"/>
        <w:numPr>
          <w:ilvl w:val="0"/>
          <w:numId w:val="8"/>
        </w:numPr>
        <w:rPr>
          <w:lang w:val="de-AT"/>
        </w:rPr>
      </w:pPr>
      <w:r w:rsidRPr="00B52E6D">
        <w:rPr>
          <w:lang w:val="de-AT"/>
        </w:rPr>
        <w:t>die Nutzungsbedingungen für Datensätze und damit verbundene Anlagen</w:t>
      </w:r>
      <w:r w:rsidR="00E96176" w:rsidRPr="00B52E6D">
        <w:rPr>
          <w:lang w:val="de-AT"/>
        </w:rPr>
        <w:t>;</w:t>
      </w:r>
    </w:p>
    <w:p w14:paraId="73FF0484" w14:textId="22A94A74" w:rsidR="00E96176" w:rsidRPr="00002317" w:rsidRDefault="00451A62" w:rsidP="00B7622B">
      <w:pPr>
        <w:pStyle w:val="NormaaliWWW"/>
        <w:numPr>
          <w:ilvl w:val="0"/>
          <w:numId w:val="8"/>
        </w:numPr>
      </w:pPr>
      <w:proofErr w:type="spellStart"/>
      <w:r>
        <w:t>diese</w:t>
      </w:r>
      <w:proofErr w:type="spellEnd"/>
      <w:r>
        <w:t xml:space="preserve"> </w:t>
      </w:r>
      <w:proofErr w:type="spellStart"/>
      <w:r>
        <w:t>Allgemeinen</w:t>
      </w:r>
      <w:proofErr w:type="spellEnd"/>
      <w:r>
        <w:t xml:space="preserve"> </w:t>
      </w:r>
      <w:proofErr w:type="spellStart"/>
      <w:r>
        <w:t>Geschäftsbedingungen</w:t>
      </w:r>
      <w:proofErr w:type="spellEnd"/>
      <w:r>
        <w:t>; und</w:t>
      </w:r>
    </w:p>
    <w:p w14:paraId="195D3E42" w14:textId="575DEA31" w:rsidR="00E96176" w:rsidRPr="00B52E6D" w:rsidRDefault="00451A62" w:rsidP="00B7622B">
      <w:pPr>
        <w:pStyle w:val="NormaaliWWW"/>
        <w:numPr>
          <w:ilvl w:val="0"/>
          <w:numId w:val="8"/>
        </w:numPr>
        <w:rPr>
          <w:lang w:val="de-AT"/>
        </w:rPr>
      </w:pPr>
      <w:r w:rsidRPr="00B52E6D">
        <w:rPr>
          <w:lang w:val="de-AT"/>
        </w:rPr>
        <w:t>sonstige Anhänge zum Gründungsvertrag in nummerischer Reihenfolge</w:t>
      </w:r>
      <w:r w:rsidR="00E96176" w:rsidRPr="00B52E6D">
        <w:rPr>
          <w:lang w:val="de-AT"/>
        </w:rPr>
        <w:t>.</w:t>
      </w:r>
    </w:p>
    <w:p w14:paraId="292A18A9" w14:textId="48EE4F83" w:rsidR="00E96176" w:rsidRPr="00B52E6D" w:rsidRDefault="00451A62" w:rsidP="00B7622B">
      <w:pPr>
        <w:pStyle w:val="Contractclause"/>
        <w:rPr>
          <w:lang w:val="de-AT"/>
        </w:rPr>
      </w:pPr>
      <w:bookmarkStart w:id="28" w:name="_Toc184642155"/>
      <w:bookmarkStart w:id="29" w:name="_Toc184642262"/>
      <w:bookmarkStart w:id="30" w:name="_Toc191987802"/>
      <w:r w:rsidRPr="00B52E6D">
        <w:rPr>
          <w:lang w:val="de-AT"/>
        </w:rPr>
        <w:t>Sämtliche Änderungen oder Abweichungen von diesen Allgemeinen Geschäftsbedingungen müssen im Gründungsvertrag vereinbart werden, damit sie gültig sind</w:t>
      </w:r>
      <w:r w:rsidR="00E96176" w:rsidRPr="00B52E6D">
        <w:rPr>
          <w:lang w:val="de-AT"/>
        </w:rPr>
        <w:t>.</w:t>
      </w:r>
      <w:bookmarkEnd w:id="28"/>
      <w:bookmarkEnd w:id="29"/>
      <w:bookmarkEnd w:id="30"/>
    </w:p>
    <w:p w14:paraId="4F00C517" w14:textId="663CE94E" w:rsidR="00E96176" w:rsidRPr="00943782" w:rsidRDefault="00E96176" w:rsidP="00B7622B">
      <w:pPr>
        <w:pStyle w:val="ContractHeading1"/>
      </w:pPr>
      <w:bookmarkStart w:id="31" w:name="_Toc184642156"/>
      <w:bookmarkStart w:id="32" w:name="_Ref192166915"/>
      <w:proofErr w:type="spellStart"/>
      <w:r w:rsidRPr="00943782">
        <w:t>Definition</w:t>
      </w:r>
      <w:r w:rsidR="00BA16B4">
        <w:t>en</w:t>
      </w:r>
      <w:bookmarkEnd w:id="31"/>
      <w:bookmarkEnd w:id="32"/>
      <w:proofErr w:type="spellEnd"/>
    </w:p>
    <w:p w14:paraId="6B95D7F2" w14:textId="69EEF2CC" w:rsidR="00E96176" w:rsidRPr="00B52E6D" w:rsidRDefault="00451A62" w:rsidP="00B7622B">
      <w:pPr>
        <w:pStyle w:val="Contractclause"/>
        <w:rPr>
          <w:rFonts w:eastAsiaTheme="minorEastAsia"/>
          <w:lang w:val="de-AT"/>
        </w:rPr>
      </w:pPr>
      <w:bookmarkStart w:id="33" w:name="_Toc184642157"/>
      <w:bookmarkStart w:id="34" w:name="_Toc184642263"/>
      <w:bookmarkStart w:id="35" w:name="_Toc191987804"/>
      <w:r w:rsidRPr="00B52E6D">
        <w:rPr>
          <w:lang w:val="de-AT"/>
        </w:rPr>
        <w:t xml:space="preserve">In diesen Allgemeinen Geschäftsbedingungen haben folgende dick gedruckten Begriffe die </w:t>
      </w:r>
      <w:r w:rsidR="00B52E6D">
        <w:rPr>
          <w:lang w:val="de-AT"/>
        </w:rPr>
        <w:t>nach</w:t>
      </w:r>
      <w:r w:rsidRPr="00B52E6D">
        <w:rPr>
          <w:lang w:val="de-AT"/>
        </w:rPr>
        <w:t>folgenden Bedeutungen, und der Singular schließt (gegebenenfalls) den Plural ein und umgekehrt:</w:t>
      </w:r>
      <w:bookmarkEnd w:id="33"/>
      <w:bookmarkEnd w:id="34"/>
      <w:bookmarkEnd w:id="35"/>
    </w:p>
    <w:p w14:paraId="6E8A61E3" w14:textId="58B64365" w:rsidR="00E96176" w:rsidRPr="00B52E6D" w:rsidRDefault="000C0C4C" w:rsidP="00B7622B">
      <w:pPr>
        <w:pStyle w:val="NormaaliWWW"/>
        <w:rPr>
          <w:lang w:val="de-AT"/>
        </w:rPr>
      </w:pPr>
      <w:r w:rsidRPr="00B52E6D">
        <w:rPr>
          <w:lang w:val="de-AT"/>
        </w:rPr>
        <w:t>„</w:t>
      </w:r>
      <w:r w:rsidRPr="00B52E6D">
        <w:rPr>
          <w:b/>
          <w:lang w:val="de-AT"/>
        </w:rPr>
        <w:t>Beitrittsvereinbarung</w:t>
      </w:r>
      <w:r w:rsidRPr="00B52E6D">
        <w:rPr>
          <w:lang w:val="de-AT"/>
        </w:rPr>
        <w:t>” bezeichnet die Vereinbarung, der der Beitritt von Parteien zum Gründungsvertrag und dem Datenraum nach der Unterzeichnung des Gründungsvertrags unterliegt</w:t>
      </w:r>
      <w:r w:rsidR="00E96176" w:rsidRPr="00B52E6D">
        <w:rPr>
          <w:lang w:val="de-AT"/>
        </w:rPr>
        <w:t>.</w:t>
      </w:r>
    </w:p>
    <w:p w14:paraId="4DDA2EC9" w14:textId="3FC7D8B5" w:rsidR="00E96176" w:rsidRPr="00B52E6D" w:rsidRDefault="000C0C4C" w:rsidP="00B7622B">
      <w:pPr>
        <w:pStyle w:val="NormaaliWWW"/>
        <w:rPr>
          <w:lang w:val="de-AT"/>
        </w:rPr>
      </w:pPr>
      <w:r w:rsidRPr="00B52E6D">
        <w:rPr>
          <w:lang w:val="de-AT"/>
        </w:rPr>
        <w:lastRenderedPageBreak/>
        <w:t>„</w:t>
      </w:r>
      <w:r w:rsidRPr="00B52E6D">
        <w:rPr>
          <w:b/>
          <w:lang w:val="de-AT"/>
        </w:rPr>
        <w:t>Verbundene</w:t>
      </w:r>
      <w:r w:rsidR="00B52E6D">
        <w:rPr>
          <w:b/>
          <w:lang w:val="de-AT"/>
        </w:rPr>
        <w:t>s</w:t>
      </w:r>
      <w:r w:rsidRPr="00B52E6D">
        <w:rPr>
          <w:b/>
          <w:lang w:val="de-AT"/>
        </w:rPr>
        <w:t xml:space="preserve"> </w:t>
      </w:r>
      <w:r w:rsidR="00B52E6D">
        <w:rPr>
          <w:b/>
          <w:lang w:val="de-AT"/>
        </w:rPr>
        <w:t>Unternehmen</w:t>
      </w:r>
      <w:r w:rsidRPr="00B52E6D">
        <w:rPr>
          <w:lang w:val="de-AT"/>
        </w:rPr>
        <w:t>” bezeichnet eine Person, Unternehmen, Gesellschaft, Partnerschaft oder sonstige Einheit, die die Partei direkt oder indirekt kontrolliert, von ihr kontrolliert wird oder sich unter gemeinsamer Kontrolle mit der Partei befindet</w:t>
      </w:r>
      <w:r w:rsidR="00E96176" w:rsidRPr="00B52E6D">
        <w:rPr>
          <w:lang w:val="de-AT"/>
        </w:rPr>
        <w:t>.</w:t>
      </w:r>
    </w:p>
    <w:p w14:paraId="4641AF75" w14:textId="6F36C40B" w:rsidR="00E96176" w:rsidRPr="00B52E6D" w:rsidRDefault="005A56CB" w:rsidP="00B7622B">
      <w:pPr>
        <w:pStyle w:val="NormaaliWWW"/>
        <w:rPr>
          <w:lang w:val="de-AT"/>
        </w:rPr>
      </w:pPr>
      <w:r>
        <w:rPr>
          <w:lang w:val="de-AT"/>
        </w:rPr>
        <w:t>„</w:t>
      </w:r>
      <w:r w:rsidR="000C0C4C" w:rsidRPr="00B52E6D">
        <w:rPr>
          <w:b/>
          <w:lang w:val="de-AT"/>
        </w:rPr>
        <w:t>Anhang</w:t>
      </w:r>
      <w:r w:rsidR="000C0C4C" w:rsidRPr="00B52E6D">
        <w:rPr>
          <w:lang w:val="de-AT"/>
        </w:rPr>
        <w:t>” bezeichnet einen Anhang zum Gründungsvertrag</w:t>
      </w:r>
      <w:r w:rsidR="00E96176" w:rsidRPr="00B52E6D">
        <w:rPr>
          <w:lang w:val="de-AT"/>
        </w:rPr>
        <w:t>.</w:t>
      </w:r>
    </w:p>
    <w:p w14:paraId="60F4FE8F" w14:textId="7A41BEE7" w:rsidR="00E96176" w:rsidRPr="00B52E6D" w:rsidRDefault="005A56CB" w:rsidP="00B7622B">
      <w:pPr>
        <w:pStyle w:val="NormaaliWWW"/>
        <w:rPr>
          <w:lang w:val="de-AT"/>
        </w:rPr>
      </w:pPr>
      <w:r>
        <w:rPr>
          <w:lang w:val="de-AT"/>
        </w:rPr>
        <w:t>„</w:t>
      </w:r>
      <w:r w:rsidR="00252789" w:rsidRPr="00B52E6D">
        <w:rPr>
          <w:rStyle w:val="Voimakas"/>
          <w:lang w:val="de-AT"/>
        </w:rPr>
        <w:t xml:space="preserve">Vertrauliche </w:t>
      </w:r>
      <w:r w:rsidR="00E96176" w:rsidRPr="00B52E6D">
        <w:rPr>
          <w:rStyle w:val="Voimakas"/>
          <w:lang w:val="de-AT"/>
        </w:rPr>
        <w:t>Information</w:t>
      </w:r>
      <w:r w:rsidR="00252789" w:rsidRPr="00B52E6D">
        <w:rPr>
          <w:rStyle w:val="Voimakas"/>
          <w:lang w:val="de-AT"/>
        </w:rPr>
        <w:t>en</w:t>
      </w:r>
      <w:r w:rsidR="00E96176" w:rsidRPr="00B52E6D">
        <w:rPr>
          <w:lang w:val="de-AT"/>
        </w:rPr>
        <w:t xml:space="preserve">” </w:t>
      </w:r>
      <w:r w:rsidR="000C0C4C" w:rsidRPr="00B52E6D">
        <w:rPr>
          <w:lang w:val="de-AT"/>
        </w:rPr>
        <w:t xml:space="preserve">bezieht sich auf </w:t>
      </w:r>
      <w:r w:rsidR="00252789" w:rsidRPr="00B52E6D">
        <w:rPr>
          <w:lang w:val="de-AT"/>
        </w:rPr>
        <w:t>Geschäftsgeheimnisse</w:t>
      </w:r>
      <w:r w:rsidR="000C0C4C" w:rsidRPr="00B52E6D">
        <w:rPr>
          <w:lang w:val="de-AT"/>
        </w:rPr>
        <w:t xml:space="preserve"> im Sinne der EU-Richtlinie 2016/943 vom 8. Juni 2016 über den Schutz vertraulichen Know-hows und vertraulicher Geschäftsinformationen (Geschäftsgeheimnisse) vor rechtswidrigem Erwerb sowie rechtswidriger Nutzung und Offenlegung Art 1, Z 2 vorausgesetzt, dass sie</w:t>
      </w:r>
      <w:r w:rsidR="00E96176" w:rsidRPr="00B52E6D">
        <w:rPr>
          <w:lang w:val="de-AT"/>
        </w:rPr>
        <w:t xml:space="preserve">: </w:t>
      </w:r>
      <w:r w:rsidR="000C0C4C" w:rsidRPr="00B52E6D">
        <w:rPr>
          <w:lang w:val="de-AT"/>
        </w:rPr>
        <w:t xml:space="preserve">(a) wenn sie schriftlich oder in einer anderen </w:t>
      </w:r>
      <w:r w:rsidR="000D363B" w:rsidRPr="00B52E6D">
        <w:rPr>
          <w:lang w:val="de-AT"/>
        </w:rPr>
        <w:t>materiellen</w:t>
      </w:r>
      <w:r w:rsidR="000C0C4C" w:rsidRPr="00B52E6D">
        <w:rPr>
          <w:lang w:val="de-AT"/>
        </w:rPr>
        <w:t xml:space="preserve"> Form offengelegt werden, von der offenlegenden Partei zum Zeitpunkt der Offenlegung klar als vertraulich oder firmeneigen markiert werden, oder (b) wenn sie in </w:t>
      </w:r>
      <w:r w:rsidR="000D363B" w:rsidRPr="00B52E6D">
        <w:rPr>
          <w:lang w:val="de-AT"/>
        </w:rPr>
        <w:t xml:space="preserve">immaterieller </w:t>
      </w:r>
      <w:r w:rsidR="000C0C4C" w:rsidRPr="00B52E6D">
        <w:rPr>
          <w:lang w:val="de-AT"/>
        </w:rPr>
        <w:t>Form offengelegt werden, zum Zeitpunkt der Offenlegung als vertraulich identifiziert werden und sie der empfangenden Partei schriftlich innerhalb von vierzehn (14) Kalendertagen nach der Offenlegung von der offenlegenden Partei als vertrauliche Informationen bestätigt werden</w:t>
      </w:r>
      <w:r w:rsidR="008C63AF">
        <w:rPr>
          <w:lang w:val="de-AT"/>
        </w:rPr>
        <w:t>.</w:t>
      </w:r>
    </w:p>
    <w:p w14:paraId="31D692BC" w14:textId="3FBB5229" w:rsidR="00E96176" w:rsidRPr="00B52E6D" w:rsidRDefault="005A56CB" w:rsidP="00B7622B">
      <w:pPr>
        <w:pStyle w:val="NormaaliWWW"/>
        <w:rPr>
          <w:lang w:val="de-AT"/>
        </w:rPr>
      </w:pPr>
      <w:r>
        <w:rPr>
          <w:lang w:val="de-AT"/>
        </w:rPr>
        <w:t>„</w:t>
      </w:r>
      <w:r w:rsidR="000D363B" w:rsidRPr="00B52E6D">
        <w:rPr>
          <w:b/>
          <w:lang w:val="de-AT"/>
        </w:rPr>
        <w:t>Gründungsvertrag</w:t>
      </w:r>
      <w:r w:rsidR="000D363B" w:rsidRPr="00B52E6D">
        <w:rPr>
          <w:lang w:val="de-AT"/>
        </w:rPr>
        <w:t xml:space="preserve">” bezeichnet den Vertrag, gemäß dem der Datenraum </w:t>
      </w:r>
      <w:r>
        <w:rPr>
          <w:lang w:val="de-AT"/>
        </w:rPr>
        <w:t>errichtet</w:t>
      </w:r>
      <w:r w:rsidR="000D363B" w:rsidRPr="00B52E6D">
        <w:rPr>
          <w:lang w:val="de-AT"/>
        </w:rPr>
        <w:t xml:space="preserve"> wird, und alle seine Anhänge</w:t>
      </w:r>
      <w:r w:rsidR="00E96176" w:rsidRPr="00B52E6D">
        <w:rPr>
          <w:lang w:val="de-AT"/>
        </w:rPr>
        <w:t>.</w:t>
      </w:r>
    </w:p>
    <w:p w14:paraId="3C0F876C" w14:textId="2A224906" w:rsidR="000D363B" w:rsidRPr="00B52E6D" w:rsidRDefault="005A56CB" w:rsidP="00B7622B">
      <w:pPr>
        <w:pStyle w:val="NormaaliWWW"/>
        <w:rPr>
          <w:lang w:val="de-AT"/>
        </w:rPr>
      </w:pPr>
      <w:r>
        <w:rPr>
          <w:lang w:val="de-AT"/>
        </w:rPr>
        <w:t>„</w:t>
      </w:r>
      <w:r w:rsidR="000D363B" w:rsidRPr="00B52E6D">
        <w:rPr>
          <w:rStyle w:val="Voimakas"/>
          <w:lang w:val="de-AT"/>
        </w:rPr>
        <w:t>Daten</w:t>
      </w:r>
      <w:r w:rsidR="00E96176" w:rsidRPr="00B52E6D">
        <w:rPr>
          <w:lang w:val="de-AT"/>
        </w:rPr>
        <w:t>”</w:t>
      </w:r>
      <w:r w:rsidR="000D363B" w:rsidRPr="00B52E6D">
        <w:rPr>
          <w:rStyle w:val="Korostus"/>
          <w:lang w:val="de-AT"/>
        </w:rPr>
        <w:t xml:space="preserve"> </w:t>
      </w:r>
      <w:r w:rsidR="000D363B" w:rsidRPr="00B52E6D">
        <w:rPr>
          <w:lang w:val="de-AT"/>
        </w:rPr>
        <w:t>bezeichnet jede digitale Darstellung von Handlungen, Tatsachen oder Informationen sowie jede Zusammenstellung solcher Handlungen, Tatsachen oder Informationen auch in Form von Ton-, Bild- oder audiovisuellem Material,</w:t>
      </w:r>
      <w:r w:rsidR="00E96176" w:rsidRPr="00B52E6D">
        <w:rPr>
          <w:lang w:val="de-AT"/>
        </w:rPr>
        <w:t xml:space="preserve"> </w:t>
      </w:r>
      <w:r w:rsidR="000D363B" w:rsidRPr="00B52E6D">
        <w:rPr>
          <w:lang w:val="de-AT"/>
        </w:rPr>
        <w:t xml:space="preserve">die die Datenanbieter </w:t>
      </w:r>
      <w:r>
        <w:rPr>
          <w:lang w:val="de-AT"/>
        </w:rPr>
        <w:t>verbreiten</w:t>
      </w:r>
      <w:r w:rsidR="000D363B" w:rsidRPr="00B52E6D">
        <w:rPr>
          <w:lang w:val="de-AT"/>
        </w:rPr>
        <w:t>, übertragen, weitergegeben oder ansonsten dem Daten</w:t>
      </w:r>
      <w:r w:rsidR="00121F6C" w:rsidRPr="00B52E6D">
        <w:rPr>
          <w:lang w:val="de-AT"/>
        </w:rPr>
        <w:t>raum</w:t>
      </w:r>
      <w:r w:rsidR="000D363B" w:rsidRPr="00B52E6D">
        <w:rPr>
          <w:lang w:val="de-AT"/>
        </w:rPr>
        <w:t xml:space="preserve"> zur Verfügung gestellt haben, und zwar auf der Grundlage des Gründungsvertrags und während seiner Laufzeit, wie sie weiter in den Nutzungsbedingungen für Datensätze definiert </w:t>
      </w:r>
      <w:r w:rsidR="00E93796" w:rsidRPr="00B52E6D">
        <w:rPr>
          <w:lang w:val="de-AT"/>
        </w:rPr>
        <w:t>sind.</w:t>
      </w:r>
    </w:p>
    <w:p w14:paraId="0B5F242F" w14:textId="52B7A09A" w:rsidR="009512D1" w:rsidRPr="00B52E6D" w:rsidRDefault="005A56CB" w:rsidP="00B7622B">
      <w:pPr>
        <w:pStyle w:val="NormaaliWWW"/>
        <w:rPr>
          <w:lang w:val="de-AT"/>
        </w:rPr>
      </w:pPr>
      <w:r>
        <w:rPr>
          <w:b/>
          <w:lang w:val="de-AT"/>
        </w:rPr>
        <w:t>„</w:t>
      </w:r>
      <w:r w:rsidR="00E93796" w:rsidRPr="00B52E6D">
        <w:rPr>
          <w:b/>
          <w:lang w:val="de-AT"/>
        </w:rPr>
        <w:t>Verantwortlicher</w:t>
      </w:r>
      <w:r w:rsidR="009512D1" w:rsidRPr="00B52E6D">
        <w:rPr>
          <w:lang w:val="de-AT"/>
        </w:rPr>
        <w:t>”</w:t>
      </w:r>
      <w:r w:rsidR="00484702" w:rsidRPr="00B52E6D">
        <w:rPr>
          <w:lang w:val="de-AT"/>
        </w:rPr>
        <w:t xml:space="preserve"> </w:t>
      </w:r>
      <w:r w:rsidR="00E93796" w:rsidRPr="00B52E6D">
        <w:rPr>
          <w:lang w:val="de-AT"/>
        </w:rPr>
        <w:t>hat dieselbe Bedeutung wie in Artikel 4 Abs 7 der Datenschutzgrundverordnung (</w:t>
      </w:r>
      <w:r w:rsidR="009C0DFE" w:rsidRPr="00B52E6D">
        <w:rPr>
          <w:lang w:val="de-AT"/>
        </w:rPr>
        <w:t>DSGVO</w:t>
      </w:r>
      <w:r w:rsidR="00E93796" w:rsidRPr="00B52E6D">
        <w:rPr>
          <w:lang w:val="de-AT"/>
        </w:rPr>
        <w:t>) (Verordnung (EU) 2016/679) definiert. Er bezieht sich auf jede Person, die allein oder gemeinsam mit anderen über die Zwecke und Mittel der Verarbeitung personenbezogener Daten entscheidet</w:t>
      </w:r>
      <w:r w:rsidR="00686114" w:rsidRPr="00B52E6D">
        <w:rPr>
          <w:lang w:val="de-AT"/>
        </w:rPr>
        <w:t>.</w:t>
      </w:r>
    </w:p>
    <w:p w14:paraId="67DF7D58" w14:textId="022D96AE" w:rsidR="00484702" w:rsidRPr="00B52E6D" w:rsidRDefault="00E93796" w:rsidP="00B7622B">
      <w:pPr>
        <w:pStyle w:val="NormaaliWWW"/>
        <w:rPr>
          <w:lang w:val="de-AT"/>
        </w:rPr>
      </w:pPr>
      <w:r w:rsidRPr="00B52E6D">
        <w:rPr>
          <w:lang w:val="de-AT"/>
        </w:rPr>
        <w:t>„</w:t>
      </w:r>
      <w:r w:rsidRPr="005A56CB">
        <w:rPr>
          <w:b/>
          <w:bCs/>
          <w:lang w:val="de-AT"/>
        </w:rPr>
        <w:t>Datenverarbeiter</w:t>
      </w:r>
      <w:r w:rsidRPr="00B52E6D">
        <w:rPr>
          <w:lang w:val="de-AT"/>
        </w:rPr>
        <w:t>“ hat die gleiche Bedeutung wie in Art 4 Abs 8 der Datenschutzgrund</w:t>
      </w:r>
      <w:r w:rsidR="005A56CB">
        <w:rPr>
          <w:lang w:val="de-AT"/>
        </w:rPr>
        <w:t>-</w:t>
      </w:r>
      <w:r w:rsidRPr="00B52E6D">
        <w:rPr>
          <w:lang w:val="de-AT"/>
        </w:rPr>
        <w:t>verordnung (DSGVO) (Verordnung (EU) 2016/679) definiert. Er bezieht sich auf jede Person, die personenbezogene Daten im Auftrag des für die Verarbeitung Verantwortlichen verarbeitet</w:t>
      </w:r>
      <w:r w:rsidR="00B47581" w:rsidRPr="00B52E6D">
        <w:rPr>
          <w:lang w:val="de-AT"/>
        </w:rPr>
        <w:t>.</w:t>
      </w:r>
    </w:p>
    <w:p w14:paraId="07D54F43" w14:textId="30B4003D" w:rsidR="00E96176" w:rsidRPr="00B52E6D" w:rsidRDefault="005A56CB" w:rsidP="00B7622B">
      <w:pPr>
        <w:pStyle w:val="NormaaliWWW"/>
        <w:rPr>
          <w:lang w:val="de-AT"/>
        </w:rPr>
      </w:pPr>
      <w:r>
        <w:rPr>
          <w:rStyle w:val="Voimakas"/>
          <w:lang w:val="de-AT"/>
        </w:rPr>
        <w:t>„</w:t>
      </w:r>
      <w:r w:rsidR="00E93796" w:rsidRPr="00B52E6D">
        <w:rPr>
          <w:rStyle w:val="Voimakas"/>
          <w:lang w:val="de-AT"/>
        </w:rPr>
        <w:t>Datenraum</w:t>
      </w:r>
      <w:r w:rsidR="00E96176" w:rsidRPr="00B52E6D">
        <w:rPr>
          <w:rStyle w:val="Voimakas"/>
          <w:lang w:val="de-AT"/>
        </w:rPr>
        <w:t xml:space="preserve">” </w:t>
      </w:r>
      <w:r w:rsidR="00E93796" w:rsidRPr="00B52E6D">
        <w:rPr>
          <w:lang w:val="de-AT"/>
        </w:rPr>
        <w:t>bezeichnet die Gruppe, die aus den Parteien besteht, die Daten gemäß dem Gründungsvertrag austauschen</w:t>
      </w:r>
      <w:r w:rsidR="00E96176" w:rsidRPr="00B52E6D">
        <w:rPr>
          <w:lang w:val="de-AT"/>
        </w:rPr>
        <w:t>.</w:t>
      </w:r>
    </w:p>
    <w:p w14:paraId="1D4E7DEE" w14:textId="660437DA" w:rsidR="00E96176" w:rsidRPr="00B52E6D" w:rsidRDefault="006837AA" w:rsidP="00B7622B">
      <w:pPr>
        <w:pStyle w:val="NormaaliWWW"/>
        <w:rPr>
          <w:lang w:val="de-AT"/>
        </w:rPr>
      </w:pPr>
      <w:r w:rsidRPr="006837AA">
        <w:rPr>
          <w:b/>
          <w:bCs/>
          <w:lang w:val="de-AT"/>
        </w:rPr>
        <w:lastRenderedPageBreak/>
        <w:t>„</w:t>
      </w:r>
      <w:r w:rsidR="003C1289" w:rsidRPr="00B52E6D">
        <w:rPr>
          <w:b/>
          <w:lang w:val="de-AT"/>
        </w:rPr>
        <w:t>Vereinbarung zur Datenverarbeitung</w:t>
      </w:r>
      <w:r w:rsidR="003C1289" w:rsidRPr="00B52E6D">
        <w:rPr>
          <w:lang w:val="de-AT"/>
        </w:rPr>
        <w:t>” bezeichnet einen schriftlichen Vertrag, der zwischen einem Verantwortlichen und einem Verarbeiter abgeschlossen wird, der personenbezogene Daten im Auftrag des Verantwortlichen verarbeitet. In dieser Vereinbarung werden das Objekt und die Dauer der Verarbeitung, die Art und der Zweck der Verarbeitung, der Typ der personenbezogenen Daten und die Kategorien von Betroffenen sowie die Rechte und Pflichten des Verantwortlichen festgelegt</w:t>
      </w:r>
      <w:r w:rsidR="00E96176" w:rsidRPr="00B52E6D">
        <w:rPr>
          <w:lang w:val="de-AT"/>
        </w:rPr>
        <w:t>.</w:t>
      </w:r>
    </w:p>
    <w:p w14:paraId="6741DCF7" w14:textId="01A408D0" w:rsidR="00E96176" w:rsidRPr="00B52E6D" w:rsidRDefault="006837AA" w:rsidP="00B7622B">
      <w:pPr>
        <w:pStyle w:val="NormaaliWWW"/>
        <w:rPr>
          <w:lang w:val="de-AT"/>
        </w:rPr>
      </w:pPr>
      <w:r>
        <w:rPr>
          <w:lang w:val="de-AT"/>
        </w:rPr>
        <w:t>„</w:t>
      </w:r>
      <w:r w:rsidR="003C1289" w:rsidRPr="00B52E6D">
        <w:rPr>
          <w:rStyle w:val="Voimakas"/>
          <w:lang w:val="de-AT"/>
        </w:rPr>
        <w:t>Datenanbieter</w:t>
      </w:r>
      <w:r w:rsidR="00E96176" w:rsidRPr="00B52E6D">
        <w:rPr>
          <w:lang w:val="de-AT"/>
        </w:rPr>
        <w:t xml:space="preserve">” </w:t>
      </w:r>
      <w:r w:rsidR="003C1289" w:rsidRPr="00B52E6D">
        <w:rPr>
          <w:lang w:val="de-AT"/>
        </w:rPr>
        <w:t>ist ein Datenraumteilnehmer, der im Rahmen einer bestimmten Datentransaktion den Datennutzern, die das Recht oder die Pflicht haben, auf diese Daten zuzugreifen und/oder sie zu erhalten, Daten technisch zur Verfügung stellt</w:t>
      </w:r>
      <w:r w:rsidR="00E96176" w:rsidRPr="00B52E6D">
        <w:rPr>
          <w:lang w:val="de-AT"/>
        </w:rPr>
        <w:t>.</w:t>
      </w:r>
    </w:p>
    <w:p w14:paraId="60855AFE" w14:textId="7FAF1F81" w:rsidR="00FB5474" w:rsidRPr="00B52E6D" w:rsidRDefault="006837AA" w:rsidP="00B7622B">
      <w:pPr>
        <w:pStyle w:val="NormaaliWWW"/>
        <w:rPr>
          <w:lang w:val="de-AT"/>
        </w:rPr>
      </w:pPr>
      <w:r>
        <w:rPr>
          <w:lang w:val="de-AT"/>
        </w:rPr>
        <w:t>„</w:t>
      </w:r>
      <w:r w:rsidR="00872032" w:rsidRPr="006837AA">
        <w:rPr>
          <w:rStyle w:val="Korostus"/>
          <w:b/>
          <w:bCs/>
          <w:i w:val="0"/>
          <w:iCs w:val="0"/>
          <w:lang w:val="de-AT"/>
        </w:rPr>
        <w:t>Inhaber der Datenrechte</w:t>
      </w:r>
      <w:r>
        <w:rPr>
          <w:rStyle w:val="Korostus"/>
          <w:i w:val="0"/>
          <w:iCs w:val="0"/>
          <w:lang w:val="de-AT"/>
        </w:rPr>
        <w:t>“</w:t>
      </w:r>
      <w:r w:rsidR="00872032" w:rsidRPr="00B52E6D">
        <w:rPr>
          <w:rStyle w:val="Korostus"/>
          <w:lang w:val="de-AT"/>
        </w:rPr>
        <w:t xml:space="preserve"> </w:t>
      </w:r>
      <w:r w:rsidR="00872032" w:rsidRPr="00B52E6D">
        <w:rPr>
          <w:rStyle w:val="Korostus"/>
          <w:i w:val="0"/>
          <w:iCs w:val="0"/>
          <w:lang w:val="de-AT"/>
        </w:rPr>
        <w:t>meint</w:t>
      </w:r>
      <w:r w:rsidR="00872032" w:rsidRPr="00B52E6D">
        <w:rPr>
          <w:rStyle w:val="Korostus"/>
          <w:lang w:val="de-AT"/>
        </w:rPr>
        <w:t xml:space="preserve"> </w:t>
      </w:r>
      <w:r w:rsidR="00872032" w:rsidRPr="00B52E6D">
        <w:rPr>
          <w:rStyle w:val="Korostus"/>
          <w:i w:val="0"/>
          <w:iCs w:val="0"/>
          <w:lang w:val="de-AT"/>
        </w:rPr>
        <w:t>eine Entität (eine natürliche</w:t>
      </w:r>
      <w:r w:rsidR="00872032" w:rsidRPr="00B52E6D">
        <w:rPr>
          <w:rStyle w:val="Korostus"/>
          <w:lang w:val="de-AT"/>
        </w:rPr>
        <w:t xml:space="preserve"> </w:t>
      </w:r>
      <w:r w:rsidR="00872032" w:rsidRPr="00B52E6D">
        <w:rPr>
          <w:rStyle w:val="Korostus"/>
          <w:i w:val="0"/>
          <w:iCs w:val="0"/>
          <w:lang w:val="de-AT"/>
        </w:rPr>
        <w:t>oder eine juristische Person), die Rechte und/oder Pflichten hat, Zugang zu bestimmten personenbezogenen oder nicht personenbezogenen Daten zu gewähren oder diese weiterzugeben.</w:t>
      </w:r>
    </w:p>
    <w:p w14:paraId="64C6D0D6" w14:textId="7C58900B" w:rsidR="00E96176" w:rsidRPr="00B52E6D" w:rsidRDefault="006837AA" w:rsidP="00B7622B">
      <w:pPr>
        <w:pStyle w:val="NormaaliWWW"/>
        <w:rPr>
          <w:lang w:val="de-AT"/>
        </w:rPr>
      </w:pPr>
      <w:r>
        <w:rPr>
          <w:lang w:val="de-AT"/>
        </w:rPr>
        <w:t>„</w:t>
      </w:r>
      <w:r w:rsidR="00A96EF9" w:rsidRPr="00B52E6D">
        <w:rPr>
          <w:rStyle w:val="Voimakas"/>
          <w:lang w:val="de-AT"/>
        </w:rPr>
        <w:t>Datensatz</w:t>
      </w:r>
      <w:r w:rsidR="00E96176" w:rsidRPr="00B52E6D">
        <w:rPr>
          <w:lang w:val="de-AT"/>
        </w:rPr>
        <w:t xml:space="preserve">” </w:t>
      </w:r>
      <w:r w:rsidR="00A96EF9" w:rsidRPr="00B52E6D">
        <w:rPr>
          <w:lang w:val="de-AT"/>
        </w:rPr>
        <w:t>bezeichnet eine Sammlung von Daten, deren Nutzung der Datenanbieter über den Datenraum autorisiert. Datensätze und die damit verbundenen Bedingungen werden in den jeweiligen Dataset-Nutzungsbedingungen ausführlicher definiert</w:t>
      </w:r>
      <w:r w:rsidR="00E96176" w:rsidRPr="00B52E6D">
        <w:rPr>
          <w:lang w:val="de-AT"/>
        </w:rPr>
        <w:t>.</w:t>
      </w:r>
    </w:p>
    <w:p w14:paraId="3A468B2B" w14:textId="151BB94F" w:rsidR="00E96176" w:rsidRPr="00B52E6D" w:rsidRDefault="006837AA" w:rsidP="00B7622B">
      <w:pPr>
        <w:pStyle w:val="NormaaliWWW"/>
        <w:rPr>
          <w:lang w:val="de-AT"/>
        </w:rPr>
      </w:pPr>
      <w:r>
        <w:rPr>
          <w:lang w:val="de-AT"/>
        </w:rPr>
        <w:t>„</w:t>
      </w:r>
      <w:r w:rsidR="005C6548" w:rsidRPr="00B52E6D">
        <w:rPr>
          <w:b/>
          <w:bCs/>
          <w:lang w:val="de-AT"/>
        </w:rPr>
        <w:t>Nutzungsbedingungen für Datensätze</w:t>
      </w:r>
      <w:r w:rsidR="00A96EF9" w:rsidRPr="00B52E6D">
        <w:rPr>
          <w:lang w:val="de-AT"/>
        </w:rPr>
        <w:t>": die Bedingungen, unter denen der Datenanbieter den Diensteanbietern und/oder Datennutzern ein Recht zur Nutzung der im Dataset enthaltenen Daten gewährt</w:t>
      </w:r>
      <w:r w:rsidR="00E96176" w:rsidRPr="00B52E6D">
        <w:rPr>
          <w:lang w:val="de-AT"/>
        </w:rPr>
        <w:t>.</w:t>
      </w:r>
    </w:p>
    <w:p w14:paraId="00EC1793" w14:textId="1231105C" w:rsidR="00787EF8" w:rsidRPr="00B52E6D" w:rsidRDefault="006837AA" w:rsidP="00787EF8">
      <w:pPr>
        <w:pStyle w:val="NormaaliWWW"/>
        <w:rPr>
          <w:lang w:val="de-AT"/>
        </w:rPr>
      </w:pPr>
      <w:r>
        <w:rPr>
          <w:lang w:val="de-AT"/>
        </w:rPr>
        <w:t>„</w:t>
      </w:r>
      <w:r w:rsidR="005C6548" w:rsidRPr="006837AA">
        <w:rPr>
          <w:b/>
          <w:bCs/>
          <w:lang w:val="de-AT"/>
        </w:rPr>
        <w:t>Datennutzer</w:t>
      </w:r>
      <w:r w:rsidR="005C6548" w:rsidRPr="00B52E6D">
        <w:rPr>
          <w:lang w:val="de-AT"/>
        </w:rPr>
        <w:t>“ ist eine der Parteien, denen die Diensteanbieter Daten und/oder Dienste zur Verfügung stellen oder denen ein Datenanbieter Daten zur Verfügung stellt, und die die Daten nicht weiterbreitet</w:t>
      </w:r>
      <w:r w:rsidR="00787EF8" w:rsidRPr="00B52E6D">
        <w:rPr>
          <w:lang w:val="de-AT"/>
        </w:rPr>
        <w:t>.</w:t>
      </w:r>
    </w:p>
    <w:p w14:paraId="3F55B9E7" w14:textId="157C4E95" w:rsidR="00E96176" w:rsidRPr="00B52E6D" w:rsidRDefault="006837AA" w:rsidP="00B7622B">
      <w:pPr>
        <w:pStyle w:val="NormaaliWWW"/>
        <w:rPr>
          <w:lang w:val="de-AT"/>
        </w:rPr>
      </w:pPr>
      <w:r>
        <w:rPr>
          <w:lang w:val="de-AT"/>
        </w:rPr>
        <w:t>„</w:t>
      </w:r>
      <w:r w:rsidR="000B7D70" w:rsidRPr="00B52E6D">
        <w:rPr>
          <w:b/>
          <w:lang w:val="de-AT"/>
        </w:rPr>
        <w:t>Abgeleitetes Material</w:t>
      </w:r>
      <w:r w:rsidR="000B7D70" w:rsidRPr="00B52E6D">
        <w:rPr>
          <w:lang w:val="de-AT"/>
        </w:rPr>
        <w:t>” bezeichnet Informationen, die von Daten oder Informationen abgeleitet sind, die als Ergebnis der Kombination, Veredelung und/oder Verarbeitung der Daten mit anderen Daten entstanden sind. Falls es einen Bedarf gibt, die Grenze zwischen Daten und abgeleitetem Material zu klären, sind zusätzliche Anforderungen dafür, was nicht als abgeleitetes Material gilt, in den jeweiligen Nutzungsbedingungen für Datensätze festzulegen</w:t>
      </w:r>
      <w:r w:rsidR="00E96176" w:rsidRPr="00B52E6D">
        <w:rPr>
          <w:lang w:val="de-AT"/>
        </w:rPr>
        <w:t>,</w:t>
      </w:r>
    </w:p>
    <w:p w14:paraId="0FEA37B0" w14:textId="69E99BE5" w:rsidR="00E96176" w:rsidRPr="00B52E6D" w:rsidRDefault="006837AA" w:rsidP="00B7622B">
      <w:pPr>
        <w:pStyle w:val="NormaaliWWW"/>
        <w:rPr>
          <w:lang w:val="de-AT"/>
        </w:rPr>
      </w:pPr>
      <w:r>
        <w:rPr>
          <w:lang w:val="de-AT"/>
        </w:rPr>
        <w:t>„</w:t>
      </w:r>
      <w:r w:rsidR="00B63EFE" w:rsidRPr="00B52E6D">
        <w:rPr>
          <w:b/>
          <w:lang w:val="de-AT"/>
        </w:rPr>
        <w:t>Gründungsmitglieder</w:t>
      </w:r>
      <w:r w:rsidR="00B63EFE" w:rsidRPr="00B52E6D">
        <w:rPr>
          <w:lang w:val="de-AT"/>
        </w:rPr>
        <w:t>” sind die anfänglichen Parteien, die den Gründungsvertrag abschließen</w:t>
      </w:r>
      <w:r w:rsidR="008C63AF">
        <w:rPr>
          <w:lang w:val="de-AT"/>
        </w:rPr>
        <w:t>.</w:t>
      </w:r>
    </w:p>
    <w:p w14:paraId="27672318" w14:textId="16183455" w:rsidR="00E96176" w:rsidRPr="00B52E6D" w:rsidRDefault="00E96176" w:rsidP="00B7622B">
      <w:pPr>
        <w:pStyle w:val="NormaaliWWW"/>
        <w:rPr>
          <w:lang w:val="de-AT"/>
        </w:rPr>
      </w:pPr>
      <w:r w:rsidRPr="00B52E6D">
        <w:rPr>
          <w:lang w:val="de-AT"/>
        </w:rPr>
        <w:t>“</w:t>
      </w:r>
      <w:proofErr w:type="spellStart"/>
      <w:r w:rsidR="00B63EFE" w:rsidRPr="00B52E6D">
        <w:rPr>
          <w:b/>
          <w:lang w:val="de-AT"/>
        </w:rPr>
        <w:t>Governance</w:t>
      </w:r>
      <w:proofErr w:type="spellEnd"/>
      <w:r w:rsidR="00B63EFE" w:rsidRPr="00B52E6D">
        <w:rPr>
          <w:b/>
          <w:lang w:val="de-AT"/>
        </w:rPr>
        <w:t>-Modell</w:t>
      </w:r>
      <w:r w:rsidR="00B63EFE" w:rsidRPr="00B52E6D">
        <w:rPr>
          <w:lang w:val="de-AT"/>
        </w:rPr>
        <w:t xml:space="preserve">” bezeichnet einen Anhang zum Gründungsvertrag, der eine </w:t>
      </w:r>
      <w:r w:rsidR="006837AA" w:rsidRPr="006837AA">
        <w:rPr>
          <w:lang w:val="de-AT"/>
        </w:rPr>
        <w:t>d</w:t>
      </w:r>
      <w:r w:rsidR="00B63EFE" w:rsidRPr="006837AA">
        <w:rPr>
          <w:lang w:val="de-AT"/>
        </w:rPr>
        <w:t>atenraum</w:t>
      </w:r>
      <w:r w:rsidR="00B63EFE" w:rsidRPr="00B52E6D">
        <w:rPr>
          <w:lang w:val="de-AT"/>
        </w:rPr>
        <w:t xml:space="preserve">-spezifische Beschreibung der Regeln und Verfahren des Beitritts (d.h. wer wird </w:t>
      </w:r>
      <w:r w:rsidR="0012042A">
        <w:rPr>
          <w:lang w:val="de-AT"/>
        </w:rPr>
        <w:t>zum</w:t>
      </w:r>
      <w:r w:rsidR="00B63EFE" w:rsidRPr="00B52E6D">
        <w:rPr>
          <w:lang w:val="de-AT"/>
        </w:rPr>
        <w:t xml:space="preserve"> </w:t>
      </w:r>
      <w:r w:rsidR="0012042A">
        <w:rPr>
          <w:lang w:val="de-AT"/>
        </w:rPr>
        <w:t xml:space="preserve">Datenraum </w:t>
      </w:r>
      <w:r w:rsidR="00B63EFE" w:rsidRPr="00B52E6D">
        <w:rPr>
          <w:lang w:val="de-AT"/>
        </w:rPr>
        <w:t xml:space="preserve">zugelassen und wie), geltende Entscheidungsfindungsmechanismen und weitere </w:t>
      </w:r>
      <w:proofErr w:type="spellStart"/>
      <w:r w:rsidR="00B63EFE" w:rsidRPr="00B52E6D">
        <w:rPr>
          <w:lang w:val="de-AT"/>
        </w:rPr>
        <w:t>Governancebestimmungen</w:t>
      </w:r>
      <w:proofErr w:type="spellEnd"/>
      <w:r w:rsidR="00B63EFE" w:rsidRPr="00B52E6D">
        <w:rPr>
          <w:lang w:val="de-AT"/>
        </w:rPr>
        <w:t xml:space="preserve"> über die Verwaltung des Datenraums einschließt</w:t>
      </w:r>
      <w:r w:rsidRPr="00B52E6D">
        <w:rPr>
          <w:lang w:val="de-AT"/>
        </w:rPr>
        <w:t>.</w:t>
      </w:r>
    </w:p>
    <w:p w14:paraId="3ABA267D" w14:textId="73E4814C" w:rsidR="00E96176" w:rsidRPr="00B52E6D" w:rsidRDefault="006837AA" w:rsidP="00B7622B">
      <w:pPr>
        <w:pStyle w:val="NormaaliWWW"/>
        <w:rPr>
          <w:lang w:val="de-AT"/>
        </w:rPr>
      </w:pPr>
      <w:r>
        <w:rPr>
          <w:lang w:val="de-AT"/>
        </w:rPr>
        <w:lastRenderedPageBreak/>
        <w:t>„</w:t>
      </w:r>
      <w:r w:rsidR="00DF6BA9" w:rsidRPr="00B52E6D">
        <w:rPr>
          <w:rStyle w:val="Voimakas"/>
          <w:lang w:val="de-AT"/>
        </w:rPr>
        <w:t>Immaterialgüterrechte</w:t>
      </w:r>
      <w:r w:rsidR="00E96176" w:rsidRPr="00B52E6D">
        <w:rPr>
          <w:lang w:val="de-AT"/>
        </w:rPr>
        <w:t xml:space="preserve">” </w:t>
      </w:r>
      <w:r w:rsidR="00B63EFE" w:rsidRPr="00B52E6D">
        <w:rPr>
          <w:lang w:val="de-AT"/>
        </w:rPr>
        <w:t xml:space="preserve">bezeichnet Patente, Markenrechte, Handels- und Geschäftsnamen, Designrechte, Gebrauchsmuster, Urheberrechte (einschließlich Urheberrechte an Computersoftware) und Datenbankrechte, in jedem Fall sowohl eingetragene als auch nicht eingetragene und einschließlich aller ähnlichen Rechte auf jegliche dieser Rechte in </w:t>
      </w:r>
      <w:r w:rsidR="0012042A">
        <w:rPr>
          <w:lang w:val="de-AT"/>
        </w:rPr>
        <w:t>jeder</w:t>
      </w:r>
      <w:r w:rsidR="00B63EFE" w:rsidRPr="00B52E6D">
        <w:rPr>
          <w:lang w:val="de-AT"/>
        </w:rPr>
        <w:t xml:space="preserve"> </w:t>
      </w:r>
      <w:r w:rsidR="007113F5" w:rsidRPr="00B52E6D">
        <w:rPr>
          <w:lang w:val="de-AT"/>
        </w:rPr>
        <w:t>Jurisdiktion</w:t>
      </w:r>
      <w:r w:rsidR="00B63EFE" w:rsidRPr="00B52E6D">
        <w:rPr>
          <w:lang w:val="de-AT"/>
        </w:rPr>
        <w:t xml:space="preserve"> und alle anhängigen Anträge oder Rechte die Eintragung eines dieser Rechte</w:t>
      </w:r>
      <w:r w:rsidR="007113F5" w:rsidRPr="00B52E6D">
        <w:rPr>
          <w:lang w:val="de-AT"/>
        </w:rPr>
        <w:t xml:space="preserve"> zu beantragen</w:t>
      </w:r>
      <w:r w:rsidR="00B63EFE" w:rsidRPr="00B52E6D">
        <w:rPr>
          <w:lang w:val="de-AT"/>
        </w:rPr>
        <w:t>.</w:t>
      </w:r>
    </w:p>
    <w:p w14:paraId="126349ED" w14:textId="35BAF82C" w:rsidR="00E96176" w:rsidRPr="00B52E6D" w:rsidRDefault="006837AA" w:rsidP="00B7622B">
      <w:pPr>
        <w:pStyle w:val="NormaaliWWW"/>
        <w:rPr>
          <w:lang w:val="de-AT"/>
        </w:rPr>
      </w:pPr>
      <w:r>
        <w:rPr>
          <w:lang w:val="de-AT"/>
        </w:rPr>
        <w:t>„</w:t>
      </w:r>
      <w:r w:rsidR="007113F5" w:rsidRPr="00B52E6D">
        <w:rPr>
          <w:b/>
          <w:lang w:val="de-AT"/>
        </w:rPr>
        <w:t>Liste der Mitglieder</w:t>
      </w:r>
      <w:r w:rsidR="007113F5" w:rsidRPr="00B52E6D">
        <w:rPr>
          <w:lang w:val="de-AT"/>
        </w:rPr>
        <w:t>” bezeichnet eine Liste mit Parteien, die als ein Anhang des Gründungsvertrags angeschlossen ist und die mit dem Beitritt neuer Parteien und der Kündigung bestehender Parteien aktualisiert wird.</w:t>
      </w:r>
    </w:p>
    <w:p w14:paraId="0617CBA3" w14:textId="29B1A4B9" w:rsidR="00E96176" w:rsidRPr="00B52E6D" w:rsidRDefault="006837AA" w:rsidP="00B7622B">
      <w:pPr>
        <w:pStyle w:val="NormaaliWWW"/>
        <w:rPr>
          <w:lang w:val="de-AT"/>
        </w:rPr>
      </w:pPr>
      <w:r>
        <w:rPr>
          <w:lang w:val="de-AT"/>
        </w:rPr>
        <w:t>„</w:t>
      </w:r>
      <w:r w:rsidR="007113F5" w:rsidRPr="00B52E6D">
        <w:rPr>
          <w:b/>
          <w:lang w:val="de-AT"/>
        </w:rPr>
        <w:t>Betreiber</w:t>
      </w:r>
      <w:r w:rsidR="007113F5" w:rsidRPr="00B52E6D">
        <w:rPr>
          <w:lang w:val="de-AT"/>
        </w:rPr>
        <w:t>” bezeichnet eine Partei, die Datensysteme- oder andere Infrastrukturservices für den Datenraum bereitstellt, die beispielsweise mit dem Identitäts- oder Einwilligungsmanagement, dem Protokollierungs- oder Servicemanagement verbunden sind</w:t>
      </w:r>
      <w:r w:rsidR="00E96176" w:rsidRPr="00B52E6D">
        <w:rPr>
          <w:lang w:val="de-AT"/>
        </w:rPr>
        <w:t>.</w:t>
      </w:r>
      <w:r w:rsidR="007113F5" w:rsidRPr="00B52E6D">
        <w:rPr>
          <w:lang w:val="de-AT"/>
        </w:rPr>
        <w:t xml:space="preserve"> </w:t>
      </w:r>
    </w:p>
    <w:p w14:paraId="59EBEB14" w14:textId="44B362A6" w:rsidR="00E96176" w:rsidRPr="00B52E6D" w:rsidRDefault="006837AA" w:rsidP="00B7622B">
      <w:pPr>
        <w:pStyle w:val="NormaaliWWW"/>
        <w:rPr>
          <w:lang w:val="de-AT"/>
        </w:rPr>
      </w:pPr>
      <w:r>
        <w:rPr>
          <w:lang w:val="de-AT"/>
        </w:rPr>
        <w:t>„</w:t>
      </w:r>
      <w:r w:rsidR="007113F5" w:rsidRPr="00B52E6D">
        <w:rPr>
          <w:b/>
          <w:lang w:val="de-AT"/>
        </w:rPr>
        <w:t>Betreiber-Dienstleistungsvereinbarung</w:t>
      </w:r>
      <w:r w:rsidR="007113F5" w:rsidRPr="00B52E6D">
        <w:rPr>
          <w:lang w:val="de-AT"/>
        </w:rPr>
        <w:t>” bezeichnet Service Level Agreements, die die Services regeln, die von einem Betr</w:t>
      </w:r>
      <w:r>
        <w:rPr>
          <w:lang w:val="de-AT"/>
        </w:rPr>
        <w:t>ei</w:t>
      </w:r>
      <w:r w:rsidR="007113F5" w:rsidRPr="00B52E6D">
        <w:rPr>
          <w:lang w:val="de-AT"/>
        </w:rPr>
        <w:t>ber dem Datenraum oder seinen Mitgliedern erbracht werden</w:t>
      </w:r>
      <w:r w:rsidR="00E96176" w:rsidRPr="00B52E6D">
        <w:rPr>
          <w:lang w:val="de-AT"/>
        </w:rPr>
        <w:t>.</w:t>
      </w:r>
    </w:p>
    <w:p w14:paraId="4AA64751" w14:textId="5505A396" w:rsidR="00E96176" w:rsidRPr="00B52E6D" w:rsidRDefault="00E96176" w:rsidP="00B7622B">
      <w:pPr>
        <w:pStyle w:val="NormaaliWWW"/>
        <w:rPr>
          <w:lang w:val="de-AT"/>
        </w:rPr>
      </w:pPr>
      <w:r w:rsidRPr="00B52E6D">
        <w:rPr>
          <w:lang w:val="de-AT"/>
        </w:rPr>
        <w:t>“</w:t>
      </w:r>
      <w:r w:rsidR="00F3037F" w:rsidRPr="00B52E6D">
        <w:rPr>
          <w:b/>
          <w:lang w:val="de-AT"/>
        </w:rPr>
        <w:t>Partei</w:t>
      </w:r>
      <w:r w:rsidR="00F3037F" w:rsidRPr="00B52E6D">
        <w:rPr>
          <w:lang w:val="de-AT"/>
        </w:rPr>
        <w:t>” oder “</w:t>
      </w:r>
      <w:r w:rsidR="00F3037F" w:rsidRPr="00B52E6D">
        <w:rPr>
          <w:b/>
          <w:lang w:val="de-AT"/>
        </w:rPr>
        <w:t>Mitglied</w:t>
      </w:r>
      <w:r w:rsidR="00F3037F" w:rsidRPr="00B52E6D">
        <w:rPr>
          <w:lang w:val="de-AT"/>
        </w:rPr>
        <w:t>” bezeichnet eine Partei des Gründungsvertrags und/oder einer Beitrittsvereinbarung</w:t>
      </w:r>
      <w:r w:rsidR="006837AA">
        <w:rPr>
          <w:lang w:val="de-AT"/>
        </w:rPr>
        <w:t>.</w:t>
      </w:r>
    </w:p>
    <w:p w14:paraId="0A83E435" w14:textId="237A5213" w:rsidR="006B3EFC" w:rsidRPr="00B52E6D" w:rsidRDefault="006837AA" w:rsidP="00B7622B">
      <w:pPr>
        <w:pStyle w:val="NormaaliWWW"/>
        <w:rPr>
          <w:lang w:val="de-AT"/>
        </w:rPr>
      </w:pPr>
      <w:r>
        <w:rPr>
          <w:b/>
          <w:lang w:val="de-AT"/>
        </w:rPr>
        <w:t>„</w:t>
      </w:r>
      <w:r w:rsidR="00F3037F" w:rsidRPr="00B52E6D">
        <w:rPr>
          <w:b/>
          <w:lang w:val="de-AT"/>
        </w:rPr>
        <w:t xml:space="preserve">Berechtigung“ </w:t>
      </w:r>
      <w:r w:rsidR="00F3037F" w:rsidRPr="00535C7B">
        <w:rPr>
          <w:bCs/>
          <w:lang w:val="de-AT"/>
        </w:rPr>
        <w:t>ist jedes Recht auf die Verarbeitung von Daten</w:t>
      </w:r>
      <w:r w:rsidR="0054417C" w:rsidRPr="00B52E6D">
        <w:rPr>
          <w:lang w:val="de-AT"/>
        </w:rPr>
        <w:t>.</w:t>
      </w:r>
    </w:p>
    <w:p w14:paraId="3FCF028F" w14:textId="5DF5E778" w:rsidR="0054417C" w:rsidRPr="00B52E6D" w:rsidRDefault="006837AA" w:rsidP="00B7622B">
      <w:pPr>
        <w:pStyle w:val="NormaaliWWW"/>
        <w:rPr>
          <w:lang w:val="de-AT"/>
        </w:rPr>
      </w:pPr>
      <w:r>
        <w:rPr>
          <w:b/>
          <w:lang w:val="de-AT"/>
        </w:rPr>
        <w:t>„</w:t>
      </w:r>
      <w:r w:rsidR="00535C7B">
        <w:rPr>
          <w:b/>
          <w:lang w:val="de-AT"/>
        </w:rPr>
        <w:t>Berechtigungsmanagement</w:t>
      </w:r>
      <w:r w:rsidR="0054417C" w:rsidRPr="00B52E6D">
        <w:rPr>
          <w:b/>
          <w:lang w:val="de-AT"/>
        </w:rPr>
        <w:t>”</w:t>
      </w:r>
      <w:r w:rsidR="0054417C" w:rsidRPr="00B52E6D">
        <w:rPr>
          <w:lang w:val="de-AT"/>
        </w:rPr>
        <w:t xml:space="preserve"> </w:t>
      </w:r>
      <w:r w:rsidR="00F3037F" w:rsidRPr="00B52E6D">
        <w:rPr>
          <w:lang w:val="de-AT"/>
        </w:rPr>
        <w:t>bedeutet die Verwaltung aller Arten von rechtlich relevanten Berechtigungen zur Nutzung von Daten</w:t>
      </w:r>
      <w:r w:rsidR="0054417C" w:rsidRPr="00B52E6D">
        <w:rPr>
          <w:lang w:val="de-AT"/>
        </w:rPr>
        <w:t>.</w:t>
      </w:r>
    </w:p>
    <w:p w14:paraId="680ABB3A" w14:textId="7F33A643" w:rsidR="00E96176" w:rsidRPr="004F7C9B" w:rsidRDefault="006837AA" w:rsidP="0258AE24">
      <w:pPr>
        <w:pStyle w:val="NormaaliWWW"/>
        <w:rPr>
          <w:lang w:val="de-AT"/>
        </w:rPr>
      </w:pPr>
      <w:r w:rsidRPr="004F7C9B">
        <w:rPr>
          <w:lang w:val="de-AT"/>
        </w:rPr>
        <w:t>„</w:t>
      </w:r>
      <w:r w:rsidR="00F3037F" w:rsidRPr="004F7C9B">
        <w:rPr>
          <w:b/>
          <w:bCs/>
          <w:lang w:val="de-AT"/>
        </w:rPr>
        <w:t>Personenbezogene Daten</w:t>
      </w:r>
      <w:r w:rsidR="00F3037F" w:rsidRPr="004F7C9B">
        <w:rPr>
          <w:lang w:val="de-AT"/>
        </w:rPr>
        <w:t>” hat die Bedeutung wie in der Verordnung (EU) 2016/679 des Europäischen Parlament und des Rates vom 27. April 2016 zum Schutz natürlicher Personen bei der Verarbeitung personenbezogener Daten, zum freien Datenverkehr und zur Aufhebung der Richtlinie 95/46/EG (Datenschutz-Grundverordnung) (“</w:t>
      </w:r>
      <w:r w:rsidR="009C0DFE" w:rsidRPr="004F7C9B">
        <w:rPr>
          <w:b/>
          <w:bCs/>
          <w:lang w:val="de-AT"/>
        </w:rPr>
        <w:t>DSGVO</w:t>
      </w:r>
      <w:r w:rsidR="00F3037F" w:rsidRPr="004F7C9B">
        <w:rPr>
          <w:lang w:val="de-AT"/>
        </w:rPr>
        <w:t xml:space="preserve">”).  </w:t>
      </w:r>
    </w:p>
    <w:p w14:paraId="7EBD80E0" w14:textId="0A520EE0" w:rsidR="00E96176" w:rsidRPr="00B52E6D" w:rsidRDefault="006837AA" w:rsidP="00B7622B">
      <w:pPr>
        <w:pStyle w:val="NormaaliWWW"/>
        <w:rPr>
          <w:lang w:val="de-AT"/>
        </w:rPr>
      </w:pPr>
      <w:r>
        <w:rPr>
          <w:lang w:val="de-AT"/>
        </w:rPr>
        <w:t>„</w:t>
      </w:r>
      <w:r w:rsidR="00F3037F" w:rsidRPr="00B52E6D">
        <w:rPr>
          <w:b/>
          <w:lang w:val="de-AT"/>
        </w:rPr>
        <w:t>Anlage</w:t>
      </w:r>
      <w:r w:rsidR="00F3037F" w:rsidRPr="00B52E6D">
        <w:rPr>
          <w:lang w:val="de-AT"/>
        </w:rPr>
        <w:t>” bezeichnet eine Anlage zu den Nutzungsbedingungen für Datensätze</w:t>
      </w:r>
      <w:r w:rsidR="00E96176" w:rsidRPr="00B52E6D">
        <w:rPr>
          <w:lang w:val="de-AT"/>
        </w:rPr>
        <w:t>.</w:t>
      </w:r>
    </w:p>
    <w:p w14:paraId="4706054A" w14:textId="56C8CC05" w:rsidR="00E96176" w:rsidRPr="00B52E6D" w:rsidRDefault="006837AA" w:rsidP="00B7622B">
      <w:pPr>
        <w:pStyle w:val="NormaaliWWW"/>
        <w:rPr>
          <w:lang w:val="de-AT"/>
        </w:rPr>
      </w:pPr>
      <w:bookmarkStart w:id="36" w:name="_Hlk192079681"/>
      <w:r>
        <w:rPr>
          <w:lang w:val="de-AT"/>
        </w:rPr>
        <w:t>„</w:t>
      </w:r>
      <w:r w:rsidR="007129D9" w:rsidRPr="00B52E6D">
        <w:rPr>
          <w:b/>
          <w:lang w:val="de-AT"/>
        </w:rPr>
        <w:t>Dienstleister</w:t>
      </w:r>
      <w:r w:rsidR="00E77C48" w:rsidRPr="00B52E6D">
        <w:rPr>
          <w:lang w:val="de-AT"/>
        </w:rPr>
        <w:t xml:space="preserve">” bezeichnet eine der Parteien, die Daten kombinieren, aufbereitet und verarbeiten und die verarbeiteten Daten und/oder einen Service, der auf den Daten basiert, zur Nutzung durch </w:t>
      </w:r>
      <w:r w:rsidR="00B17AA6" w:rsidRPr="00B52E6D">
        <w:rPr>
          <w:lang w:val="de-AT"/>
        </w:rPr>
        <w:t>Daten</w:t>
      </w:r>
      <w:r w:rsidR="00E77C48" w:rsidRPr="00B52E6D">
        <w:rPr>
          <w:lang w:val="de-AT"/>
        </w:rPr>
        <w:t>nutzer, andere Dienstleister oder Drittpartei-</w:t>
      </w:r>
      <w:r w:rsidR="00B17AA6" w:rsidRPr="00B52E6D">
        <w:rPr>
          <w:lang w:val="de-AT"/>
        </w:rPr>
        <w:t>Daten</w:t>
      </w:r>
      <w:r w:rsidR="00E77C48" w:rsidRPr="00B52E6D">
        <w:rPr>
          <w:lang w:val="de-AT"/>
        </w:rPr>
        <w:t>nutzer bereitstellen</w:t>
      </w:r>
      <w:bookmarkEnd w:id="36"/>
      <w:r w:rsidR="00E96176" w:rsidRPr="00B52E6D">
        <w:rPr>
          <w:lang w:val="de-AT"/>
        </w:rPr>
        <w:t>.</w:t>
      </w:r>
    </w:p>
    <w:p w14:paraId="4D05C1B9" w14:textId="0A899090" w:rsidR="00E96176" w:rsidRPr="00B52E6D" w:rsidRDefault="00E96176" w:rsidP="00B7622B">
      <w:pPr>
        <w:pStyle w:val="NormaaliWWW"/>
        <w:rPr>
          <w:lang w:val="de-AT"/>
        </w:rPr>
      </w:pPr>
      <w:r w:rsidRPr="00B52E6D">
        <w:rPr>
          <w:lang w:val="de-AT"/>
        </w:rPr>
        <w:t>“</w:t>
      </w:r>
      <w:r w:rsidR="00603AA2" w:rsidRPr="00B52E6D">
        <w:rPr>
          <w:b/>
          <w:lang w:val="de-AT"/>
        </w:rPr>
        <w:t>Drittpartei</w:t>
      </w:r>
      <w:r w:rsidR="00603AA2" w:rsidRPr="00B52E6D">
        <w:rPr>
          <w:lang w:val="de-AT"/>
        </w:rPr>
        <w:t>” bezeichnet andere Parteien als eine Partei des Datenraums</w:t>
      </w:r>
      <w:r w:rsidRPr="00B52E6D">
        <w:rPr>
          <w:lang w:val="de-AT"/>
        </w:rPr>
        <w:t>.</w:t>
      </w:r>
    </w:p>
    <w:p w14:paraId="70E5A7E0" w14:textId="25521B9E" w:rsidR="006837AA" w:rsidRDefault="00E96176" w:rsidP="00B7622B">
      <w:pPr>
        <w:pStyle w:val="NormaaliWWW"/>
        <w:rPr>
          <w:lang w:val="de-AT"/>
        </w:rPr>
      </w:pPr>
      <w:r w:rsidRPr="00B52E6D">
        <w:rPr>
          <w:lang w:val="de-AT"/>
        </w:rPr>
        <w:lastRenderedPageBreak/>
        <w:t>“</w:t>
      </w:r>
      <w:r w:rsidR="00603AA2" w:rsidRPr="00B52E6D">
        <w:rPr>
          <w:b/>
          <w:lang w:val="de-AT"/>
        </w:rPr>
        <w:t>Drittpartei-Datennutzer</w:t>
      </w:r>
      <w:r w:rsidR="00603AA2" w:rsidRPr="00B52E6D">
        <w:rPr>
          <w:lang w:val="de-AT"/>
        </w:rPr>
        <w:t>” bezeichnet jede Drittpartei, die Daten direkt oder indirekt von einem Dienstleister erhält</w:t>
      </w:r>
      <w:r w:rsidRPr="00B52E6D">
        <w:rPr>
          <w:lang w:val="de-AT"/>
        </w:rPr>
        <w:t>.</w:t>
      </w:r>
    </w:p>
    <w:p w14:paraId="59FA423B" w14:textId="77777777" w:rsidR="006837AA" w:rsidRDefault="006837AA">
      <w:pPr>
        <w:spacing w:before="100" w:beforeAutospacing="1" w:after="120" w:line="240" w:lineRule="auto"/>
        <w:ind w:left="578" w:hanging="578"/>
        <w:rPr>
          <w:lang w:val="de-AT"/>
        </w:rPr>
      </w:pPr>
      <w:r>
        <w:rPr>
          <w:lang w:val="de-AT"/>
        </w:rPr>
        <w:br w:type="page"/>
      </w:r>
    </w:p>
    <w:p w14:paraId="77A5C07C" w14:textId="77777777" w:rsidR="006837AA" w:rsidRPr="00943782" w:rsidRDefault="006837AA" w:rsidP="006837AA">
      <w:pPr>
        <w:pStyle w:val="ContractHeading1"/>
      </w:pPr>
      <w:proofErr w:type="spellStart"/>
      <w:r>
        <w:lastRenderedPageBreak/>
        <w:t>Rollenspezifische</w:t>
      </w:r>
      <w:proofErr w:type="spellEnd"/>
      <w:r>
        <w:t xml:space="preserve"> </w:t>
      </w:r>
      <w:proofErr w:type="spellStart"/>
      <w:r>
        <w:t>Verantwortlichkeiten</w:t>
      </w:r>
      <w:proofErr w:type="spellEnd"/>
    </w:p>
    <w:p w14:paraId="2E1D8C4A" w14:textId="04EB0D68" w:rsidR="00E96176" w:rsidRPr="00B52E6D" w:rsidRDefault="007129D9" w:rsidP="00B7622B">
      <w:pPr>
        <w:pStyle w:val="Contractclause"/>
        <w:rPr>
          <w:rFonts w:eastAsiaTheme="minorEastAsia"/>
          <w:lang w:val="de-AT"/>
        </w:rPr>
      </w:pPr>
      <w:bookmarkStart w:id="37" w:name="_Toc184642159"/>
      <w:bookmarkStart w:id="38" w:name="_Toc184642264"/>
      <w:bookmarkStart w:id="39" w:name="_Toc191987806"/>
      <w:r w:rsidRPr="00B52E6D">
        <w:rPr>
          <w:lang w:val="de-AT"/>
        </w:rPr>
        <w:t>Die potenziellen Rollen, die im Rahmen dieser Allgemeinen Geschäftsbedingungen für die Parteien des Gründungsvertrags definiert werden, sind (1) der Datenanbieter, (2) der Dienstleister, (3) der Datennutzer und (4) der Betreiber. Eine Partei kann gleichzeitig mehrere Rollen innehaben. In einem solchen Fall muss die Partei alle geltenden Verpflichtungen im Zusammenhang mit jeder Rolle und den relevanten Daten einhalten. Zusätzlich ist der Drittpartei-</w:t>
      </w:r>
      <w:r w:rsidR="00B17AA6" w:rsidRPr="00B52E6D">
        <w:rPr>
          <w:lang w:val="de-AT"/>
        </w:rPr>
        <w:t>Daten</w:t>
      </w:r>
      <w:r w:rsidRPr="00B52E6D">
        <w:rPr>
          <w:lang w:val="de-AT"/>
        </w:rPr>
        <w:t>nutzer eine Rolle, die gemäß diesen Allgemeinen Geschäftsbedingungen für alle Stakeholder gilt, die nicht eine Partei des Gründungsvertrags sind, die aber Daten erhalten.</w:t>
      </w:r>
      <w:bookmarkEnd w:id="37"/>
      <w:bookmarkEnd w:id="38"/>
      <w:bookmarkEnd w:id="39"/>
    </w:p>
    <w:p w14:paraId="3E9BC59B" w14:textId="486E06E7" w:rsidR="00E96176" w:rsidRPr="00B52E6D" w:rsidRDefault="0085001D" w:rsidP="00B7622B">
      <w:pPr>
        <w:pStyle w:val="Contractclause"/>
        <w:rPr>
          <w:lang w:val="de-AT"/>
        </w:rPr>
      </w:pPr>
      <w:bookmarkStart w:id="40" w:name="_Toc184642160"/>
      <w:bookmarkStart w:id="41" w:name="_Toc184642265"/>
      <w:bookmarkStart w:id="42" w:name="_Toc191987807"/>
      <w:r w:rsidRPr="00B52E6D">
        <w:rPr>
          <w:lang w:val="de-AT"/>
        </w:rPr>
        <w:t>Eine genauere Festlegung der rollenspezifischen Verantwortlichkeiten kann im Gründungsvertrag aufgenommen werden</w:t>
      </w:r>
      <w:bookmarkEnd w:id="40"/>
      <w:bookmarkEnd w:id="41"/>
      <w:bookmarkEnd w:id="42"/>
    </w:p>
    <w:p w14:paraId="78F89329" w14:textId="400BA7A1" w:rsidR="00E96176" w:rsidRPr="00943782" w:rsidRDefault="0085001D" w:rsidP="00872657">
      <w:pPr>
        <w:pStyle w:val="ContractHeading2"/>
      </w:pPr>
      <w:proofErr w:type="spellStart"/>
      <w:r>
        <w:t>Datenanbieter</w:t>
      </w:r>
      <w:proofErr w:type="spellEnd"/>
    </w:p>
    <w:p w14:paraId="73329383" w14:textId="3FE69B81" w:rsidR="00E96176" w:rsidRPr="00B52E6D" w:rsidRDefault="00DF0C0B" w:rsidP="00DF0C0B">
      <w:pPr>
        <w:pStyle w:val="Contractclause"/>
        <w:rPr>
          <w:rFonts w:eastAsiaTheme="minorEastAsia"/>
          <w:lang w:val="de-AT"/>
        </w:rPr>
      </w:pPr>
      <w:bookmarkStart w:id="43" w:name="_Toc184642161"/>
      <w:bookmarkStart w:id="44" w:name="_Toc184642266"/>
      <w:bookmarkStart w:id="45" w:name="_Toc191987808"/>
      <w:bookmarkStart w:id="46" w:name="_Ref192843842"/>
      <w:r w:rsidRPr="00B52E6D">
        <w:rPr>
          <w:lang w:val="de-AT"/>
        </w:rPr>
        <w:t>Der Datenanbieter ist für die Definition der Nutzungsbedingungen für Datensätze für alle Daten verantwortlich, die der Datenanbieter im Datenraum zur Verfügung stellt. Dies schließt das Recht zur Definition der Zwecke ein, zu denen relevante Daten verarbeitet werden können, das Recht, die Weiterverbreitung der Daten an Datennutzer zu erlauben, und gegebenenfalls an Drittpartei-Datennutzer, und das Recht, die unbefugte Nutzung der Daten zu verbieten, sowie das Recht, die gemeinsame Datennutzung im Datenraum einzustellen.</w:t>
      </w:r>
      <w:r w:rsidR="00A54F0B">
        <w:rPr>
          <w:lang w:val="de-AT"/>
        </w:rPr>
        <w:t xml:space="preserve"> </w:t>
      </w:r>
      <w:r w:rsidRPr="00B52E6D">
        <w:rPr>
          <w:lang w:val="de-AT"/>
        </w:rPr>
        <w:t xml:space="preserve">Der Datenanbieter muss sicherstellen, dass ein angemessenes Berechtigungsmanagement vorhanden ist, damit die Datenrechtsinhaber im Rahmen der geltenden Gesetze die Kontrolle über ihre Daten behalten und die Datennutzer die erforderlichen Berechtigungen erhalten können. Der Datenanbieter muss die Parteien, denen er den Datensatz zur Verfügung stellt, über alle neue Nutzungsbedingungen für Datensätze unterrichten, woraufhin die Nutzungsbedingungen für Datensätze für die anderen Parteien verbindlich sind. Wenn in den geltenden Nutzungsbedingungen für Datensätze nicht anderes definiert wird, treten alle Änderungen, die der Datenanbieter an den geltenden Nutzungsbedingungen für Datensätze vornimmt, innerhalb von dreißig (30) Tagen in Kraft, an dem den relevanten Parteien des </w:t>
      </w:r>
      <w:r w:rsidR="0012042A">
        <w:rPr>
          <w:lang w:val="de-AT"/>
        </w:rPr>
        <w:t>Datenraum</w:t>
      </w:r>
      <w:r w:rsidRPr="00B52E6D">
        <w:rPr>
          <w:lang w:val="de-AT"/>
        </w:rPr>
        <w:t>s die Mitteilung einer solchen Änderung zugestellt wird.</w:t>
      </w:r>
      <w:r w:rsidR="00A54F0B">
        <w:rPr>
          <w:lang w:val="de-AT"/>
        </w:rPr>
        <w:t xml:space="preserve"> </w:t>
      </w:r>
      <w:r w:rsidRPr="00B52E6D">
        <w:rPr>
          <w:lang w:val="de-AT"/>
        </w:rPr>
        <w:t>Änderungen der Nutzungsbedingungen für Datensätze dürfen nicht rückwirkend gelten.</w:t>
      </w:r>
      <w:bookmarkEnd w:id="43"/>
      <w:bookmarkEnd w:id="44"/>
      <w:bookmarkEnd w:id="45"/>
      <w:bookmarkEnd w:id="46"/>
    </w:p>
    <w:p w14:paraId="7651FFF3" w14:textId="43F99A8D" w:rsidR="00E96176" w:rsidRPr="00B52E6D" w:rsidRDefault="00F63F96" w:rsidP="007A79A5">
      <w:pPr>
        <w:pStyle w:val="Contractclause"/>
        <w:rPr>
          <w:lang w:val="de-AT"/>
        </w:rPr>
      </w:pPr>
      <w:bookmarkStart w:id="47" w:name="_Toc184642162"/>
      <w:bookmarkStart w:id="48" w:name="_Toc184642267"/>
      <w:bookmarkStart w:id="49" w:name="_Toc191987809"/>
      <w:r w:rsidRPr="00B52E6D">
        <w:rPr>
          <w:lang w:val="de-AT"/>
        </w:rPr>
        <w:t>Der Datenanbieter hat Daten für die Nutzung im Datenraum in maschinenlesbarer Form und mittels einer vom Datenanbieter festgelegten Methode gemäß den geltenden Nutzungsbedingungen für Datensätze zur Verfügung zu stellen (z. B. über eine Programmierschnittstelle (API), ein herunterladbares Paket oder eine andere Methode)</w:t>
      </w:r>
      <w:r w:rsidR="00E96176" w:rsidRPr="00B52E6D">
        <w:rPr>
          <w:lang w:val="de-AT"/>
        </w:rPr>
        <w:t>.</w:t>
      </w:r>
      <w:bookmarkEnd w:id="47"/>
      <w:bookmarkEnd w:id="48"/>
      <w:bookmarkEnd w:id="49"/>
    </w:p>
    <w:p w14:paraId="42D4F4C1" w14:textId="095FC07C" w:rsidR="00E96176" w:rsidRPr="00B52E6D" w:rsidRDefault="00F63F96" w:rsidP="00B7622B">
      <w:pPr>
        <w:pStyle w:val="Contractclause"/>
        <w:rPr>
          <w:lang w:val="de-AT"/>
        </w:rPr>
      </w:pPr>
      <w:bookmarkStart w:id="50" w:name="_Toc184642163"/>
      <w:bookmarkStart w:id="51" w:name="_Toc184642268"/>
      <w:bookmarkStart w:id="52" w:name="_Toc191987810"/>
      <w:r w:rsidRPr="00B52E6D">
        <w:rPr>
          <w:lang w:val="de-AT"/>
        </w:rPr>
        <w:lastRenderedPageBreak/>
        <w:t xml:space="preserve">Abweichend von Klausel </w:t>
      </w:r>
      <w:r w:rsidR="00A54F0B">
        <w:rPr>
          <w:lang w:val="de-AT"/>
        </w:rPr>
        <w:fldChar w:fldCharType="begin"/>
      </w:r>
      <w:r w:rsidR="00A54F0B">
        <w:rPr>
          <w:lang w:val="de-AT"/>
        </w:rPr>
        <w:instrText xml:space="preserve"> REF _Ref192843842 \r \h </w:instrText>
      </w:r>
      <w:r w:rsidR="00A54F0B">
        <w:rPr>
          <w:lang w:val="de-AT"/>
        </w:rPr>
      </w:r>
      <w:r w:rsidR="00A54F0B">
        <w:rPr>
          <w:lang w:val="de-AT"/>
        </w:rPr>
        <w:fldChar w:fldCharType="separate"/>
      </w:r>
      <w:r w:rsidR="00D74ED6">
        <w:rPr>
          <w:lang w:val="de-AT"/>
        </w:rPr>
        <w:t>3.3</w:t>
      </w:r>
      <w:r w:rsidR="00A54F0B">
        <w:rPr>
          <w:lang w:val="de-AT"/>
        </w:rPr>
        <w:fldChar w:fldCharType="end"/>
      </w:r>
      <w:r w:rsidRPr="00B52E6D">
        <w:rPr>
          <w:lang w:val="de-AT"/>
        </w:rPr>
        <w:t xml:space="preserve"> kann sich der Datenanbieter verpflichten, das Recht zur Nutzung bestimmter Datensätze oder Datentypen dem Datenraum für einen festgelegten Zeitraum einzuräumen, um Investitionen anderer Parteien in den Datenraum, die in gutem Glauben getätigt wurden, zu schützen.</w:t>
      </w:r>
      <w:bookmarkEnd w:id="50"/>
      <w:bookmarkEnd w:id="51"/>
      <w:bookmarkEnd w:id="52"/>
    </w:p>
    <w:p w14:paraId="7EBE641B" w14:textId="5ED0FD4C" w:rsidR="00E96176" w:rsidRPr="00943782" w:rsidRDefault="00F63F96" w:rsidP="00872657">
      <w:pPr>
        <w:pStyle w:val="ContractHeading2"/>
      </w:pPr>
      <w:proofErr w:type="spellStart"/>
      <w:r>
        <w:t>Dienstleister</w:t>
      </w:r>
      <w:proofErr w:type="spellEnd"/>
    </w:p>
    <w:p w14:paraId="69135166" w14:textId="5AA35746" w:rsidR="00E96176" w:rsidRPr="00B52E6D" w:rsidRDefault="00F63F96" w:rsidP="00B7622B">
      <w:pPr>
        <w:pStyle w:val="Contractclause"/>
        <w:rPr>
          <w:rFonts w:eastAsiaTheme="minorEastAsia"/>
          <w:lang w:val="de-AT"/>
        </w:rPr>
      </w:pPr>
      <w:bookmarkStart w:id="53" w:name="_Toc184642164"/>
      <w:bookmarkStart w:id="54" w:name="_Toc184642269"/>
      <w:bookmarkStart w:id="55" w:name="_Toc191987811"/>
      <w:r w:rsidRPr="00B52E6D">
        <w:rPr>
          <w:lang w:val="de-AT"/>
        </w:rPr>
        <w:t>Der Dienstleister ist für die Verarbeitung von Daten gemäß dem Gründungsvertrag und den geltenden Nutzungsbedingungen für Datensätze verantwortlich</w:t>
      </w:r>
      <w:r w:rsidR="00E96176" w:rsidRPr="00B52E6D">
        <w:rPr>
          <w:lang w:val="de-AT"/>
        </w:rPr>
        <w:t>.</w:t>
      </w:r>
      <w:bookmarkEnd w:id="53"/>
      <w:bookmarkEnd w:id="54"/>
      <w:bookmarkEnd w:id="55"/>
    </w:p>
    <w:p w14:paraId="25269DFB" w14:textId="19C7DD22" w:rsidR="00E96176" w:rsidRPr="00B52E6D" w:rsidRDefault="00F63F96" w:rsidP="00B7622B">
      <w:pPr>
        <w:pStyle w:val="Contractclause"/>
        <w:rPr>
          <w:lang w:val="de-AT"/>
        </w:rPr>
      </w:pPr>
      <w:bookmarkStart w:id="56" w:name="_Toc184642165"/>
      <w:bookmarkStart w:id="57" w:name="_Toc184642270"/>
      <w:bookmarkStart w:id="58" w:name="_Toc191987812"/>
      <w:r w:rsidRPr="00A54F0B">
        <w:rPr>
          <w:lang w:val="de-AT"/>
        </w:rPr>
        <w:t>Der Dienstleister hat Aufzeichnungen über seine Verarbeitungstätigkeiten zu führen und auf Anfrage angemessen detaillierte Berichte über die Nutzung, Verarbeitung und Weiterverbreitung von Daten an die jeweiligen Datenanbieter zu übermitteln.</w:t>
      </w:r>
      <w:bookmarkEnd w:id="56"/>
      <w:bookmarkEnd w:id="57"/>
      <w:bookmarkEnd w:id="58"/>
    </w:p>
    <w:p w14:paraId="55877D8D" w14:textId="184D498F" w:rsidR="00E96176" w:rsidRPr="00943782" w:rsidRDefault="00F63F96" w:rsidP="00872657">
      <w:pPr>
        <w:pStyle w:val="ContractHeading2"/>
      </w:pPr>
      <w:proofErr w:type="spellStart"/>
      <w:r>
        <w:t>Datennutzer</w:t>
      </w:r>
      <w:proofErr w:type="spellEnd"/>
    </w:p>
    <w:p w14:paraId="49E85C1E" w14:textId="6508E3CC" w:rsidR="00E96176" w:rsidRPr="00B52E6D" w:rsidRDefault="00F63F96" w:rsidP="00B7622B">
      <w:pPr>
        <w:pStyle w:val="Contractclause"/>
        <w:rPr>
          <w:rFonts w:eastAsiaTheme="minorEastAsia"/>
          <w:lang w:val="de-AT"/>
        </w:rPr>
      </w:pPr>
      <w:bookmarkStart w:id="59" w:name="_Toc184642166"/>
      <w:bookmarkStart w:id="60" w:name="_Toc184642271"/>
      <w:bookmarkStart w:id="61" w:name="_Toc191987813"/>
      <w:r w:rsidRPr="00B52E6D">
        <w:rPr>
          <w:lang w:val="de-AT"/>
        </w:rPr>
        <w:t>Der Datennutzer hat die Daten im Einklang mit dem Gründungsvertrag und den geltenden Nutzungsbedingungen für Datensätze zu verwenden.</w:t>
      </w:r>
      <w:bookmarkEnd w:id="59"/>
      <w:bookmarkEnd w:id="60"/>
      <w:bookmarkEnd w:id="61"/>
    </w:p>
    <w:p w14:paraId="7222D931" w14:textId="2117E87F" w:rsidR="00E96176" w:rsidRPr="00943782" w:rsidRDefault="00F95EF5" w:rsidP="00872657">
      <w:pPr>
        <w:pStyle w:val="ContractHeading2"/>
      </w:pPr>
      <w:proofErr w:type="spellStart"/>
      <w:r>
        <w:t>Betreiber</w:t>
      </w:r>
      <w:proofErr w:type="spellEnd"/>
    </w:p>
    <w:p w14:paraId="3DF31507" w14:textId="4B829D64" w:rsidR="00E96176" w:rsidRPr="00B52E6D" w:rsidRDefault="00F95EF5" w:rsidP="00B7622B">
      <w:pPr>
        <w:pStyle w:val="Contractclause"/>
        <w:rPr>
          <w:rFonts w:eastAsiaTheme="minorEastAsia"/>
          <w:lang w:val="de-AT"/>
        </w:rPr>
      </w:pPr>
      <w:bookmarkStart w:id="62" w:name="_Toc184642167"/>
      <w:bookmarkStart w:id="63" w:name="_Toc184642272"/>
      <w:bookmarkStart w:id="64" w:name="_Toc191987814"/>
      <w:r w:rsidRPr="00B52E6D">
        <w:rPr>
          <w:lang w:val="de-AT"/>
        </w:rPr>
        <w:t>Der Datenraum kann einen oder mehrere Betreiber haben. Die Betreiber sind verantwortlich für die Bereitstellung von Dienstleistungen, die den Betrieb des Datenraums unterstützen, wie z. B. Authentifizierung, Identifikation sowie Identitäts- und Einwilligungsmanagement. Zudem können sie für die Sicherung der Daten oder die Bereitstellung technischer Datenschutzlösungen für den Datenraum zuständig sein, wie in der jeweils geltenden Betreiber-Dienstleistungsvereinbarung näher definiert.</w:t>
      </w:r>
      <w:bookmarkEnd w:id="62"/>
      <w:bookmarkEnd w:id="63"/>
      <w:bookmarkEnd w:id="64"/>
    </w:p>
    <w:p w14:paraId="317A7A7F" w14:textId="13B80AA7" w:rsidR="00E96176" w:rsidRPr="00B52E6D" w:rsidRDefault="00D67324" w:rsidP="00B7622B">
      <w:pPr>
        <w:pStyle w:val="Contractclause"/>
        <w:rPr>
          <w:lang w:val="de-AT"/>
        </w:rPr>
      </w:pPr>
      <w:bookmarkStart w:id="65" w:name="_Toc184642168"/>
      <w:bookmarkStart w:id="66" w:name="_Toc184642273"/>
      <w:bookmarkStart w:id="67" w:name="_Toc191987815"/>
      <w:r w:rsidRPr="00B52E6D">
        <w:rPr>
          <w:lang w:val="de-AT"/>
        </w:rPr>
        <w:t>Jeder Dienstleistungsvertrag für Betreiber, der zwischen der Partei/</w:t>
      </w:r>
      <w:r w:rsidR="00A54F0B">
        <w:rPr>
          <w:lang w:val="de-AT"/>
        </w:rPr>
        <w:t xml:space="preserve">den </w:t>
      </w:r>
      <w:r w:rsidRPr="00B52E6D">
        <w:rPr>
          <w:lang w:val="de-AT"/>
        </w:rPr>
        <w:t>Parteien und dem/den Betreiber(n) abgeschlossen wird, kann als Anhang an den Gründungsvertrag angehängt werden</w:t>
      </w:r>
      <w:r w:rsidR="00E96176" w:rsidRPr="00B52E6D">
        <w:rPr>
          <w:lang w:val="de-AT"/>
        </w:rPr>
        <w:t>.</w:t>
      </w:r>
      <w:bookmarkEnd w:id="65"/>
      <w:bookmarkEnd w:id="66"/>
      <w:bookmarkEnd w:id="67"/>
    </w:p>
    <w:p w14:paraId="42BA2285" w14:textId="167D539B" w:rsidR="00E96176" w:rsidRPr="00B52E6D" w:rsidRDefault="00D67324" w:rsidP="00B7622B">
      <w:pPr>
        <w:pStyle w:val="Contractclause"/>
        <w:rPr>
          <w:lang w:val="de-AT"/>
        </w:rPr>
      </w:pPr>
      <w:bookmarkStart w:id="68" w:name="_Toc184642169"/>
      <w:bookmarkStart w:id="69" w:name="_Toc184642274"/>
      <w:bookmarkStart w:id="70" w:name="_Toc191987816"/>
      <w:r w:rsidRPr="00B52E6D">
        <w:rPr>
          <w:lang w:val="de-AT"/>
        </w:rPr>
        <w:t>Der Betreiber hat alle regulatorischen Anforderungen einzuhalten, einschließlich der Meldepflichten, die durch die geltende Gesetzgebung vorgeschrieben sind.</w:t>
      </w:r>
      <w:bookmarkEnd w:id="68"/>
      <w:bookmarkEnd w:id="69"/>
      <w:bookmarkEnd w:id="70"/>
    </w:p>
    <w:p w14:paraId="79780DD8" w14:textId="5F548C73" w:rsidR="00E62C3A" w:rsidRPr="00BA146C" w:rsidRDefault="00D67324" w:rsidP="00B7622B">
      <w:pPr>
        <w:pStyle w:val="Contractclause"/>
        <w:rPr>
          <w:lang w:val="de-AT"/>
        </w:rPr>
      </w:pPr>
      <w:bookmarkStart w:id="71" w:name="_Toc184642170"/>
      <w:bookmarkStart w:id="72" w:name="_Toc184642275"/>
      <w:bookmarkStart w:id="73" w:name="_Toc191987817"/>
      <w:r w:rsidRPr="00B52E6D">
        <w:rPr>
          <w:lang w:val="de-AT"/>
        </w:rPr>
        <w:t xml:space="preserve">Sollte ein Betreiber oder ein anderer Teilnehmer die Definition eines Datenvermittlungsdienstleisters gemäß dem Data </w:t>
      </w:r>
      <w:proofErr w:type="spellStart"/>
      <w:r w:rsidRPr="00B52E6D">
        <w:rPr>
          <w:lang w:val="de-AT"/>
        </w:rPr>
        <w:t>Governance</w:t>
      </w:r>
      <w:proofErr w:type="spellEnd"/>
      <w:r w:rsidRPr="00B52E6D">
        <w:rPr>
          <w:lang w:val="de-AT"/>
        </w:rPr>
        <w:t xml:space="preserve"> Act (DGA) erfüllen, gelten die Anforderungen des Kapitel III des DGA.</w:t>
      </w:r>
      <w:bookmarkEnd w:id="71"/>
      <w:bookmarkEnd w:id="72"/>
      <w:bookmarkEnd w:id="73"/>
    </w:p>
    <w:p w14:paraId="79CB0D9F" w14:textId="24CE65F0" w:rsidR="00E96176" w:rsidRPr="00A54F0B" w:rsidRDefault="00D67324" w:rsidP="00804C0B">
      <w:pPr>
        <w:pStyle w:val="ContractHeading1"/>
        <w:keepNext/>
        <w:rPr>
          <w:lang w:val="de-AT"/>
        </w:rPr>
      </w:pPr>
      <w:bookmarkStart w:id="74" w:name="_Toc184642171"/>
      <w:bookmarkStart w:id="75" w:name="_Ref192166940"/>
      <w:proofErr w:type="spellStart"/>
      <w:r>
        <w:lastRenderedPageBreak/>
        <w:t>Weiterverbreitung</w:t>
      </w:r>
      <w:proofErr w:type="spellEnd"/>
      <w:r>
        <w:t xml:space="preserve"> von Daten</w:t>
      </w:r>
      <w:bookmarkEnd w:id="74"/>
      <w:bookmarkEnd w:id="75"/>
    </w:p>
    <w:p w14:paraId="7DD68DA3" w14:textId="64F3C091" w:rsidR="00E96176" w:rsidRPr="00B52E6D" w:rsidRDefault="00D67324" w:rsidP="00804C0B">
      <w:pPr>
        <w:pStyle w:val="Contractclause"/>
        <w:keepNext/>
        <w:rPr>
          <w:rFonts w:eastAsiaTheme="minorEastAsia"/>
          <w:lang w:val="de-AT"/>
        </w:rPr>
      </w:pPr>
      <w:bookmarkStart w:id="76" w:name="_Toc184642172"/>
      <w:bookmarkStart w:id="77" w:name="_Toc184642276"/>
      <w:bookmarkStart w:id="78" w:name="_Toc191987819"/>
      <w:r w:rsidRPr="00B52E6D">
        <w:rPr>
          <w:lang w:val="de-AT"/>
        </w:rPr>
        <w:t>Die Parteien haben das Recht, die Daten an die anderen Parteien weiterzuverbreiten, es sei denn, dass eine solche Weiterverbreitung gemäß den geltenden Nutzungsbedingungen für Datensätze ausdrücklich verboten wurde.</w:t>
      </w:r>
      <w:r w:rsidR="00E96176" w:rsidRPr="00B52E6D">
        <w:rPr>
          <w:lang w:val="de-AT"/>
        </w:rPr>
        <w:t xml:space="preserve"> </w:t>
      </w:r>
      <w:r w:rsidR="00937374" w:rsidRPr="00B52E6D">
        <w:rPr>
          <w:lang w:val="de-AT"/>
        </w:rPr>
        <w:t xml:space="preserve">Parteien dürfen Daten an Drittpartei-Datennutzer nur weitergeben, wenn dies durch die geltenden Nutzungsbedingungen für Datensätze </w:t>
      </w:r>
      <w:r w:rsidR="00937374" w:rsidRPr="00B52E6D">
        <w:rPr>
          <w:shd w:val="clear" w:color="auto" w:fill="C6EDFB"/>
          <w:lang w:val="de-AT"/>
        </w:rPr>
        <w:t>oder die anwendbaren Gesetze</w:t>
      </w:r>
      <w:r w:rsidR="00937374" w:rsidRPr="00B52E6D">
        <w:rPr>
          <w:lang w:val="de-AT"/>
        </w:rPr>
        <w:t xml:space="preserve"> erlaubt ist.</w:t>
      </w:r>
      <w:bookmarkEnd w:id="76"/>
      <w:bookmarkEnd w:id="77"/>
      <w:bookmarkEnd w:id="78"/>
      <w:r w:rsidRPr="00B52E6D">
        <w:rPr>
          <w:lang w:val="de-AT"/>
        </w:rPr>
        <w:t xml:space="preserve"> </w:t>
      </w:r>
    </w:p>
    <w:p w14:paraId="2B04903D" w14:textId="2B67EB93" w:rsidR="00E96176" w:rsidRPr="00B52E6D" w:rsidRDefault="00937374" w:rsidP="00B7622B">
      <w:pPr>
        <w:pStyle w:val="Contractclause"/>
        <w:rPr>
          <w:lang w:val="de-AT"/>
        </w:rPr>
      </w:pPr>
      <w:bookmarkStart w:id="79" w:name="_Toc184642173"/>
      <w:bookmarkStart w:id="80" w:name="_Toc184642277"/>
      <w:bookmarkStart w:id="81" w:name="_Toc191987820"/>
      <w:r w:rsidRPr="00B52E6D">
        <w:rPr>
          <w:lang w:val="de-AT"/>
        </w:rPr>
        <w:t>Wenn der Datenanbieter sich dafür entscheidet, eine Weiterverbreitung der Daten an Drittpartei-Datennutzer zuzulassen, ist der Datenanbieter dafür verantwortlich zu bestimmten, welche Nutzungsbedingungen für Datensätze für die Weiterverbreitung gelten.</w:t>
      </w:r>
      <w:r w:rsidR="00804C0B">
        <w:rPr>
          <w:lang w:val="de-AT"/>
        </w:rPr>
        <w:t xml:space="preserve"> </w:t>
      </w:r>
      <w:r w:rsidRPr="00B52E6D">
        <w:rPr>
          <w:lang w:val="de-AT"/>
        </w:rPr>
        <w:t>Ein Dienstleister muss solche Bedingungen in Bezug auf die Weiterverbreitung von Daten in alle Verträge oder Geschäftsbedingungen mit Drittpartei-Datennutzern aufnehmen.</w:t>
      </w:r>
      <w:bookmarkEnd w:id="79"/>
      <w:bookmarkEnd w:id="80"/>
      <w:bookmarkEnd w:id="81"/>
    </w:p>
    <w:p w14:paraId="691E4EE5" w14:textId="7350E886" w:rsidR="00E96176" w:rsidRPr="00B52E6D" w:rsidRDefault="00937374" w:rsidP="00B7622B">
      <w:pPr>
        <w:pStyle w:val="Contractclause"/>
        <w:rPr>
          <w:lang w:val="de-AT"/>
        </w:rPr>
      </w:pPr>
      <w:bookmarkStart w:id="82" w:name="_Toc184642174"/>
      <w:bookmarkStart w:id="83" w:name="_Toc184642278"/>
      <w:bookmarkStart w:id="84" w:name="_Toc191987821"/>
      <w:r w:rsidRPr="00B52E6D">
        <w:rPr>
          <w:lang w:val="de-AT"/>
        </w:rPr>
        <w:t>Ungeachtet des Vorstehenden haben die Parteien das Recht, die Daten an ihre verbundenen Unternehmen weiterzuverbreiten, es sei denn, die geltenden Nutzungsbedingungen für Datensätze verbieten eine solche Weiterverbreitung ausdrücklich.</w:t>
      </w:r>
      <w:r w:rsidR="00E96176" w:rsidRPr="00B52E6D">
        <w:rPr>
          <w:lang w:val="de-AT"/>
        </w:rPr>
        <w:t xml:space="preserve"> </w:t>
      </w:r>
      <w:r w:rsidRPr="00B52E6D">
        <w:rPr>
          <w:lang w:val="de-AT"/>
        </w:rPr>
        <w:t>Jede Partei ist dafür verantwortlich sicherzustellen, dass ihre verbundenen Unternehmen den Gründungsvertrag einhalten</w:t>
      </w:r>
      <w:r w:rsidR="00E96176" w:rsidRPr="00B52E6D">
        <w:rPr>
          <w:lang w:val="de-AT"/>
        </w:rPr>
        <w:t>.</w:t>
      </w:r>
      <w:bookmarkEnd w:id="82"/>
      <w:bookmarkEnd w:id="83"/>
      <w:bookmarkEnd w:id="84"/>
    </w:p>
    <w:p w14:paraId="4AC5A61F" w14:textId="01F54908" w:rsidR="00E96176" w:rsidRPr="00B52E6D" w:rsidRDefault="00937374" w:rsidP="00872657">
      <w:pPr>
        <w:pStyle w:val="ContractHeading2"/>
        <w:rPr>
          <w:lang w:val="de-AT"/>
        </w:rPr>
      </w:pPr>
      <w:bookmarkStart w:id="85" w:name="_Toc184642081"/>
      <w:r w:rsidRPr="00B52E6D">
        <w:rPr>
          <w:lang w:val="de-AT"/>
        </w:rPr>
        <w:t>Abgeleitetes Material und seine Weiterverbreitung</w:t>
      </w:r>
      <w:bookmarkEnd w:id="85"/>
    </w:p>
    <w:p w14:paraId="1B82C190" w14:textId="2898446F" w:rsidR="00E96176" w:rsidRPr="00B52E6D" w:rsidRDefault="00937374" w:rsidP="00B7622B">
      <w:pPr>
        <w:pStyle w:val="Contractclause"/>
        <w:rPr>
          <w:lang w:val="de-AT"/>
        </w:rPr>
      </w:pPr>
      <w:bookmarkStart w:id="86" w:name="_Toc184642175"/>
      <w:bookmarkStart w:id="87" w:name="_Toc184642279"/>
      <w:bookmarkStart w:id="88" w:name="_Toc191987822"/>
      <w:r w:rsidRPr="00B52E6D">
        <w:rPr>
          <w:lang w:val="de-AT"/>
        </w:rPr>
        <w:t>Die Rechte an abgeleitetem Material gehören der Partei, die dieses Material erzeugt, und die Nutzungsbeschränkungen, die für die Daten in den Nutzungsbedingungen für Datensätze festgelegt sind, gelten nicht für abgeleitetes Material.</w:t>
      </w:r>
      <w:r w:rsidR="007C28BC">
        <w:rPr>
          <w:lang w:val="de-AT"/>
        </w:rPr>
        <w:t xml:space="preserve"> </w:t>
      </w:r>
      <w:r w:rsidRPr="00B52E6D">
        <w:rPr>
          <w:lang w:val="de-AT"/>
        </w:rPr>
        <w:t>Einschränkungen für die Nutzung oder Weiterverbreitung von abgeleitetem Material müssen, sofern vorgesehen, ausdrücklich in den Nutzungsbedingungen für Datensätze festgelegt werden.</w:t>
      </w:r>
      <w:bookmarkEnd w:id="86"/>
      <w:bookmarkEnd w:id="87"/>
      <w:bookmarkEnd w:id="88"/>
    </w:p>
    <w:p w14:paraId="0248840A" w14:textId="7FF8F47A" w:rsidR="00E96176" w:rsidRPr="00B52E6D" w:rsidRDefault="00937374" w:rsidP="00B7622B">
      <w:pPr>
        <w:pStyle w:val="Contractclause"/>
        <w:rPr>
          <w:lang w:val="de-AT"/>
        </w:rPr>
      </w:pPr>
      <w:bookmarkStart w:id="89" w:name="_Toc184642176"/>
      <w:bookmarkStart w:id="90" w:name="_Toc184642280"/>
      <w:bookmarkStart w:id="91" w:name="_Toc191987823"/>
      <w:r w:rsidRPr="00B52E6D">
        <w:rPr>
          <w:lang w:val="de-AT"/>
        </w:rPr>
        <w:t>Die Parteien sind berechtigt, abgeleitetes Material an die anderen Parteien und an Drittparteien weiterzuleiten, es sei denn, dass dies in den geltenden Nutzungsbedingungen für Datensätze ausdrücklich verboten ist</w:t>
      </w:r>
      <w:r w:rsidR="00E96176" w:rsidRPr="00B52E6D">
        <w:rPr>
          <w:lang w:val="de-AT"/>
        </w:rPr>
        <w:t>.</w:t>
      </w:r>
      <w:bookmarkEnd w:id="89"/>
      <w:bookmarkEnd w:id="90"/>
      <w:bookmarkEnd w:id="91"/>
      <w:r w:rsidR="00E96176" w:rsidRPr="00B52E6D">
        <w:rPr>
          <w:lang w:val="de-AT"/>
        </w:rPr>
        <w:t> </w:t>
      </w:r>
    </w:p>
    <w:p w14:paraId="32FE1520" w14:textId="0CC7E8EE" w:rsidR="00E96176" w:rsidRPr="00B52E6D" w:rsidRDefault="00AA4BCE" w:rsidP="00872657">
      <w:pPr>
        <w:pStyle w:val="ContractHeading2"/>
        <w:rPr>
          <w:lang w:val="de-AT"/>
        </w:rPr>
      </w:pPr>
      <w:bookmarkStart w:id="92" w:name="_Toc184642082"/>
      <w:r w:rsidRPr="00B52E6D">
        <w:rPr>
          <w:lang w:val="de-AT"/>
        </w:rPr>
        <w:t>Verarbeitung und Weiterverbreitung personenbezogener Daten</w:t>
      </w:r>
      <w:bookmarkEnd w:id="92"/>
    </w:p>
    <w:p w14:paraId="587D4DE2" w14:textId="665EB123" w:rsidR="00E96176" w:rsidRPr="00B52E6D" w:rsidRDefault="00AA4BCE" w:rsidP="00B7622B">
      <w:pPr>
        <w:pStyle w:val="Contractclause"/>
        <w:rPr>
          <w:rFonts w:eastAsiaTheme="minorEastAsia"/>
          <w:lang w:val="de-AT"/>
        </w:rPr>
      </w:pPr>
      <w:bookmarkStart w:id="93" w:name="_Toc184642177"/>
      <w:bookmarkStart w:id="94" w:name="_Toc184642281"/>
      <w:bookmarkStart w:id="95" w:name="_Toc191987824"/>
      <w:r w:rsidRPr="00B52E6D">
        <w:rPr>
          <w:lang w:val="de-AT"/>
        </w:rPr>
        <w:t xml:space="preserve">Die Weiterverbreitung von personenbezogenen Daten oder von abgeleitetem Material, das auf der Grundlage personenbezogener Daten erstellt wurde, kann detaillierteren Anforderungen und Einschränkungen unterliegen. Jeder Verantwortliche hat </w:t>
      </w:r>
      <w:r w:rsidRPr="00B52E6D">
        <w:rPr>
          <w:lang w:val="de-AT"/>
        </w:rPr>
        <w:lastRenderedPageBreak/>
        <w:t>sicherzustellen, dass eine Weiterverbreitung und sonstige Nutzung abgeleiteter Materialien im Einklang mit der geltenden Datenschutzgesetzgebung erfolgt.</w:t>
      </w:r>
      <w:r w:rsidRPr="00B52E6D" w:rsidDel="00AA4BCE">
        <w:rPr>
          <w:lang w:val="de-AT"/>
        </w:rPr>
        <w:t xml:space="preserve"> </w:t>
      </w:r>
      <w:r w:rsidRPr="00B52E6D">
        <w:rPr>
          <w:lang w:val="de-AT"/>
        </w:rPr>
        <w:t>Zusätzlich unterliegt jegliches Zusammenwirken zwischen Datenverantwortlichen und Auftragsverarbeitern den geltenden Datenverarbeitungsvereinbarungen. Die Parteien können außerdem gesondert detailliertere Bestimmungen zur Verarbeitung personenbezogener Daten als Teil der Nutzungsbedingungen für Datensätze vereinbaren.</w:t>
      </w:r>
      <w:bookmarkEnd w:id="93"/>
      <w:bookmarkEnd w:id="94"/>
      <w:bookmarkEnd w:id="95"/>
    </w:p>
    <w:p w14:paraId="5A21BF1A" w14:textId="59BE7164" w:rsidR="00E96176" w:rsidRPr="00943782" w:rsidRDefault="00AA4BCE" w:rsidP="00B7622B">
      <w:pPr>
        <w:pStyle w:val="ContractHeading1"/>
      </w:pPr>
      <w:bookmarkStart w:id="96" w:name="_Ref192166969"/>
      <w:r>
        <w:t xml:space="preserve">Allgemeine </w:t>
      </w:r>
      <w:proofErr w:type="spellStart"/>
      <w:r>
        <w:t>Verantwortlichkeiten</w:t>
      </w:r>
      <w:bookmarkEnd w:id="96"/>
      <w:proofErr w:type="spellEnd"/>
    </w:p>
    <w:p w14:paraId="5BAD26C7" w14:textId="7A10F5D2" w:rsidR="00E96176" w:rsidRPr="00943782" w:rsidRDefault="00AA4BCE" w:rsidP="00872657">
      <w:pPr>
        <w:pStyle w:val="Otsikko2"/>
      </w:pPr>
      <w:bookmarkStart w:id="97" w:name="_Toc184642083"/>
      <w:proofErr w:type="spellStart"/>
      <w:r>
        <w:t>Datensicherheit</w:t>
      </w:r>
      <w:proofErr w:type="spellEnd"/>
      <w:r>
        <w:t xml:space="preserve">, </w:t>
      </w:r>
      <w:proofErr w:type="spellStart"/>
      <w:r>
        <w:t>Datenschutz</w:t>
      </w:r>
      <w:proofErr w:type="spellEnd"/>
      <w:r>
        <w:t xml:space="preserve"> und </w:t>
      </w:r>
      <w:proofErr w:type="spellStart"/>
      <w:r>
        <w:t>Datenmanagement</w:t>
      </w:r>
      <w:bookmarkEnd w:id="97"/>
      <w:proofErr w:type="spellEnd"/>
    </w:p>
    <w:p w14:paraId="1CB5946F" w14:textId="77B37A16" w:rsidR="00E96176" w:rsidRPr="00B52E6D" w:rsidRDefault="00AA4BCE" w:rsidP="00B7622B">
      <w:pPr>
        <w:pStyle w:val="Contractclause"/>
        <w:rPr>
          <w:rFonts w:eastAsiaTheme="minorEastAsia"/>
          <w:lang w:val="de-AT"/>
        </w:rPr>
      </w:pPr>
      <w:bookmarkStart w:id="98" w:name="_Toc184642179"/>
      <w:bookmarkStart w:id="99" w:name="_Toc184642282"/>
      <w:bookmarkStart w:id="100" w:name="_Toc191987826"/>
      <w:r w:rsidRPr="00B52E6D">
        <w:rPr>
          <w:lang w:val="de-AT"/>
        </w:rPr>
        <w:t>Jede Partei muss eine Kontaktperson für Datensicherheitsangelegenheiten festlegen, die für die mit dem Datenraum verbundenen Datensysteme der Partei und für die Implementierung der Sicherheitsrichtlinie der Partei verantwortlich ist</w:t>
      </w:r>
      <w:r w:rsidR="00E96176" w:rsidRPr="00B52E6D">
        <w:rPr>
          <w:lang w:val="de-AT"/>
        </w:rPr>
        <w:t>.</w:t>
      </w:r>
      <w:bookmarkEnd w:id="98"/>
      <w:bookmarkEnd w:id="99"/>
      <w:bookmarkEnd w:id="100"/>
    </w:p>
    <w:p w14:paraId="7D0C2EA0" w14:textId="69574924" w:rsidR="00E96176" w:rsidRPr="00B52E6D" w:rsidRDefault="00AA4BCE" w:rsidP="00B7622B">
      <w:pPr>
        <w:pStyle w:val="Contractclause"/>
        <w:rPr>
          <w:lang w:val="de-AT"/>
        </w:rPr>
      </w:pPr>
      <w:bookmarkStart w:id="101" w:name="_Toc184642180"/>
      <w:bookmarkStart w:id="102" w:name="_Toc184642283"/>
      <w:bookmarkStart w:id="103" w:name="_Toc191987827"/>
      <w:r w:rsidRPr="00B52E6D">
        <w:rPr>
          <w:lang w:val="de-AT"/>
        </w:rPr>
        <w:t>Jede Partei des Datenraums muss ausreichende Fähigkeiten haben, um Daten sicher und gemäß den relevanten Datensicherheitsstandards und der Datenschutzgesetzgebung zu verarbeiten</w:t>
      </w:r>
      <w:r w:rsidR="00E96176" w:rsidRPr="00B52E6D">
        <w:rPr>
          <w:lang w:val="de-AT"/>
        </w:rPr>
        <w:t xml:space="preserve">. </w:t>
      </w:r>
      <w:r w:rsidR="00C24168" w:rsidRPr="00B52E6D">
        <w:rPr>
          <w:lang w:val="de-AT"/>
        </w:rPr>
        <w:t>Die Parteien müssen geeignete technische, organisatorische und physische Maßnahmen umsetzen und aufrechterhalten, die den bewährten Marktpraktiken entsprechen, wobei die Art der von der Partei verarbeiteten Daten zu berücksichtigen ist.</w:t>
      </w:r>
      <w:r w:rsidR="00E96176" w:rsidRPr="00B52E6D">
        <w:rPr>
          <w:lang w:val="de-AT"/>
        </w:rPr>
        <w:t xml:space="preserve"> </w:t>
      </w:r>
      <w:r w:rsidR="00C24168" w:rsidRPr="00B52E6D">
        <w:rPr>
          <w:lang w:val="de-AT"/>
        </w:rPr>
        <w:t>Jede Partei muss in der Lage sein, ihre Verpflichtungen gemäß dem Gründungsvertrag und den geltenden Nutzungsbedingungen für Datensätze ordnungsgemäß zu erfüllen und, falls erforderlich</w:t>
      </w:r>
      <w:r w:rsidR="007C28BC">
        <w:rPr>
          <w:lang w:val="de-AT"/>
        </w:rPr>
        <w:t xml:space="preserve"> </w:t>
      </w:r>
      <w:r w:rsidR="007C28BC" w:rsidRPr="00B52E6D">
        <w:rPr>
          <w:lang w:val="de-AT"/>
        </w:rPr>
        <w:t>aus berechtigten Gründen</w:t>
      </w:r>
      <w:r w:rsidR="00C24168" w:rsidRPr="00B52E6D">
        <w:rPr>
          <w:lang w:val="de-AT"/>
        </w:rPr>
        <w:t>, Verarbeitungstätigkeiten unverzüglich einzustellen</w:t>
      </w:r>
      <w:bookmarkEnd w:id="101"/>
      <w:bookmarkEnd w:id="102"/>
      <w:bookmarkEnd w:id="103"/>
    </w:p>
    <w:p w14:paraId="5765BB31" w14:textId="522E9B30" w:rsidR="00E96176" w:rsidRPr="00B52E6D" w:rsidRDefault="00C24168" w:rsidP="00B7622B">
      <w:pPr>
        <w:pStyle w:val="Contractclause"/>
        <w:rPr>
          <w:lang w:val="de-AT"/>
        </w:rPr>
      </w:pPr>
      <w:bookmarkStart w:id="104" w:name="_Toc184642181"/>
      <w:bookmarkStart w:id="105" w:name="_Toc184642284"/>
      <w:bookmarkStart w:id="106" w:name="_Toc191987828"/>
      <w:r w:rsidRPr="00B52E6D">
        <w:rPr>
          <w:lang w:val="de-AT"/>
        </w:rPr>
        <w:t xml:space="preserve">Die vorstehend aufgeführten Fähigkeiten schließen z.B. die Fähigkeit zur Kontrolle der Daten und ihrer Verarbeitung ein, indem sichergestellt wird, dass die Partei sich bewusst </w:t>
      </w:r>
      <w:proofErr w:type="gramStart"/>
      <w:r w:rsidRPr="00B52E6D">
        <w:rPr>
          <w:lang w:val="de-AT"/>
        </w:rPr>
        <w:t>ist</w:t>
      </w:r>
      <w:proofErr w:type="gramEnd"/>
      <w:r w:rsidRPr="00B52E6D">
        <w:rPr>
          <w:lang w:val="de-AT"/>
        </w:rPr>
        <w:t xml:space="preserve"> über: </w:t>
      </w:r>
      <w:bookmarkEnd w:id="104"/>
      <w:bookmarkEnd w:id="105"/>
      <w:bookmarkEnd w:id="106"/>
    </w:p>
    <w:p w14:paraId="74CB256F" w14:textId="610465AA" w:rsidR="00E96176" w:rsidRPr="00B52E6D" w:rsidRDefault="00C24168" w:rsidP="00B7622B">
      <w:pPr>
        <w:pStyle w:val="NormaaliWWW"/>
        <w:numPr>
          <w:ilvl w:val="0"/>
          <w:numId w:val="9"/>
        </w:numPr>
        <w:rPr>
          <w:lang w:val="de-AT"/>
        </w:rPr>
      </w:pPr>
      <w:r w:rsidRPr="00B52E6D">
        <w:rPr>
          <w:lang w:val="de-AT"/>
        </w:rPr>
        <w:t>die Herkunft der Daten (insbesondere, ob die Daten von der Partei selbst, einer anderen Partei oder einer Drittpartei stammen)</w:t>
      </w:r>
      <w:r w:rsidR="00E96176" w:rsidRPr="00B52E6D">
        <w:rPr>
          <w:lang w:val="de-AT"/>
        </w:rPr>
        <w:t>;</w:t>
      </w:r>
    </w:p>
    <w:p w14:paraId="3067FCF9" w14:textId="00BD13D0" w:rsidR="00E96176" w:rsidRPr="00B52E6D" w:rsidRDefault="00C24168" w:rsidP="00B7622B">
      <w:pPr>
        <w:pStyle w:val="NormaaliWWW"/>
        <w:numPr>
          <w:ilvl w:val="0"/>
          <w:numId w:val="9"/>
        </w:numPr>
        <w:rPr>
          <w:lang w:val="de-AT"/>
        </w:rPr>
      </w:pPr>
      <w:r w:rsidRPr="007C28BC">
        <w:rPr>
          <w:lang w:val="de-AT"/>
        </w:rPr>
        <w:t>die Rechtsgrundlage</w:t>
      </w:r>
      <w:r w:rsidRPr="00B52E6D">
        <w:rPr>
          <w:lang w:val="de-AT"/>
        </w:rPr>
        <w:t xml:space="preserve"> für die Verarbeitung der Daten</w:t>
      </w:r>
      <w:r w:rsidR="00E96176" w:rsidRPr="00B52E6D">
        <w:rPr>
          <w:lang w:val="de-AT"/>
        </w:rPr>
        <w:t>;</w:t>
      </w:r>
      <w:r w:rsidRPr="00B52E6D">
        <w:rPr>
          <w:lang w:val="de-AT"/>
        </w:rPr>
        <w:t xml:space="preserve"> </w:t>
      </w:r>
    </w:p>
    <w:p w14:paraId="2060BAA5" w14:textId="3BA92EB4" w:rsidR="00E96176" w:rsidRPr="00B52E6D" w:rsidRDefault="007153DA" w:rsidP="00B7622B">
      <w:pPr>
        <w:pStyle w:val="NormaaliWWW"/>
        <w:numPr>
          <w:ilvl w:val="0"/>
          <w:numId w:val="9"/>
        </w:numPr>
        <w:rPr>
          <w:lang w:val="de-AT"/>
        </w:rPr>
      </w:pPr>
      <w:r w:rsidRPr="00B52E6D">
        <w:rPr>
          <w:lang w:val="de-AT"/>
        </w:rPr>
        <w:t>die für die Verarbeitung der Daten geltenden Beschränkungen und Bedingungen; und</w:t>
      </w:r>
    </w:p>
    <w:p w14:paraId="39E50BC8" w14:textId="64718C73" w:rsidR="00E96176" w:rsidRPr="00B52E6D" w:rsidRDefault="007153DA" w:rsidP="00B7622B">
      <w:pPr>
        <w:pStyle w:val="NormaaliWWW"/>
        <w:numPr>
          <w:ilvl w:val="0"/>
          <w:numId w:val="9"/>
        </w:numPr>
        <w:rPr>
          <w:lang w:val="de-AT"/>
        </w:rPr>
      </w:pPr>
      <w:r w:rsidRPr="00B52E6D">
        <w:rPr>
          <w:lang w:val="de-AT"/>
        </w:rPr>
        <w:t>die Rechte und geltenden Beschränkungen für die Weiterverbreitung oder Aufbereitung von Daten</w:t>
      </w:r>
      <w:r w:rsidR="00E96176" w:rsidRPr="00B52E6D">
        <w:rPr>
          <w:lang w:val="de-AT"/>
        </w:rPr>
        <w:t>.</w:t>
      </w:r>
    </w:p>
    <w:p w14:paraId="2301C835" w14:textId="20414576" w:rsidR="00E96176" w:rsidRPr="00B52E6D" w:rsidRDefault="007153DA" w:rsidP="00B7622B">
      <w:pPr>
        <w:pStyle w:val="Contractclause"/>
        <w:rPr>
          <w:lang w:val="de-AT"/>
        </w:rPr>
      </w:pPr>
      <w:bookmarkStart w:id="107" w:name="_Toc184642182"/>
      <w:bookmarkStart w:id="108" w:name="_Toc184642285"/>
      <w:bookmarkStart w:id="109" w:name="_Toc191987829"/>
      <w:r w:rsidRPr="00B52E6D">
        <w:rPr>
          <w:lang w:val="de-AT"/>
        </w:rPr>
        <w:t>Die Parteien müssen außerdem in der Lage sein, Daten zu erkennen und sie zu löschen oder zurückzugeben, wenn die Rechtsgrundlage für die Verarbeitung der Daten entfällt. Die Pflicht zur Löschung oder Rückgabe von Daten gilt nicht für abgeleitetes Material.</w:t>
      </w:r>
      <w:bookmarkEnd w:id="107"/>
      <w:bookmarkEnd w:id="108"/>
      <w:bookmarkEnd w:id="109"/>
    </w:p>
    <w:p w14:paraId="166A56D9" w14:textId="392041BC" w:rsidR="00E96176" w:rsidRPr="00B52E6D" w:rsidRDefault="007153DA" w:rsidP="00B7622B">
      <w:pPr>
        <w:pStyle w:val="Contractclause"/>
        <w:rPr>
          <w:lang w:val="de-AT"/>
        </w:rPr>
      </w:pPr>
      <w:bookmarkStart w:id="110" w:name="_Toc184642183"/>
      <w:bookmarkStart w:id="111" w:name="_Toc184642286"/>
      <w:bookmarkStart w:id="112" w:name="_Toc191987830"/>
      <w:r w:rsidRPr="00B52E6D">
        <w:rPr>
          <w:lang w:val="de-AT"/>
        </w:rPr>
        <w:lastRenderedPageBreak/>
        <w:t>Alle festgestellten Datensicherheitsverstöße müssen ordnungsgemäß dokumentiert, behoben und den betroffenen Parteien unverzüglich gemeldet werden. Alle beteiligten Parteien tragen eine gemeinsame Verantwortung, in angemessenem Umfang zur Untersuchung von Datensicherheitsverstößen innerhalb des Datenraums beizutragen.</w:t>
      </w:r>
      <w:bookmarkEnd w:id="110"/>
      <w:bookmarkEnd w:id="111"/>
      <w:bookmarkEnd w:id="112"/>
    </w:p>
    <w:p w14:paraId="08928226" w14:textId="258691C1" w:rsidR="00E96176" w:rsidRPr="00943782" w:rsidRDefault="00E96176" w:rsidP="00872657">
      <w:pPr>
        <w:pStyle w:val="Otsikko2"/>
      </w:pPr>
      <w:bookmarkStart w:id="113" w:name="_Toc184642084"/>
      <w:proofErr w:type="spellStart"/>
      <w:r w:rsidRPr="00943782">
        <w:t>Sub</w:t>
      </w:r>
      <w:r w:rsidR="00EA575B">
        <w:t>auftragnehmer</w:t>
      </w:r>
      <w:bookmarkEnd w:id="113"/>
      <w:proofErr w:type="spellEnd"/>
    </w:p>
    <w:p w14:paraId="7797B1EF" w14:textId="36926564" w:rsidR="00E96176" w:rsidRPr="00B52E6D" w:rsidRDefault="00EA575B" w:rsidP="00B7622B">
      <w:pPr>
        <w:pStyle w:val="Contractclause"/>
        <w:rPr>
          <w:lang w:val="de-AT"/>
        </w:rPr>
      </w:pPr>
      <w:bookmarkStart w:id="114" w:name="_Toc184642184"/>
      <w:bookmarkStart w:id="115" w:name="_Toc184642287"/>
      <w:bookmarkStart w:id="116" w:name="_Toc191987831"/>
      <w:r w:rsidRPr="00B52E6D">
        <w:rPr>
          <w:lang w:val="de-AT"/>
        </w:rPr>
        <w:t>Die Parteien haben das Recht, Subauftragnehmer zur Erfüllung ihrer Verpflichtungen gemäß dem Gründungsvertrag einzusetzen. Soweit und in dem Umfang, in dem die ausgelagerten Funktionen es erfordern, können die Parteien ihren Subauftragnehmern den Zugang zu Daten gewähren. Die Parteien bleiben für die erbrachte Leistung der Subauftragnehmer verantwortlich, als wäre es ihre eigene</w:t>
      </w:r>
      <w:r w:rsidR="00E96176" w:rsidRPr="00B52E6D">
        <w:rPr>
          <w:lang w:val="de-AT"/>
        </w:rPr>
        <w:t>.</w:t>
      </w:r>
      <w:bookmarkEnd w:id="114"/>
      <w:bookmarkEnd w:id="115"/>
      <w:bookmarkEnd w:id="116"/>
    </w:p>
    <w:p w14:paraId="11921EA1" w14:textId="294883B9" w:rsidR="00E96176" w:rsidRPr="00943782" w:rsidRDefault="00EA575B" w:rsidP="00B7622B">
      <w:pPr>
        <w:pStyle w:val="ContractHeading1"/>
      </w:pPr>
      <w:proofErr w:type="spellStart"/>
      <w:r>
        <w:t>Gebühren</w:t>
      </w:r>
      <w:proofErr w:type="spellEnd"/>
      <w:r>
        <w:t xml:space="preserve"> und Kosten</w:t>
      </w:r>
    </w:p>
    <w:p w14:paraId="2DADC342" w14:textId="5DF2143E" w:rsidR="00E96176" w:rsidRPr="00B52E6D" w:rsidRDefault="00EA575B" w:rsidP="00B7622B">
      <w:pPr>
        <w:pStyle w:val="Contractclause"/>
        <w:rPr>
          <w:lang w:val="de-AT"/>
        </w:rPr>
      </w:pPr>
      <w:bookmarkStart w:id="117" w:name="_Toc184642186"/>
      <w:bookmarkStart w:id="118" w:name="_Toc184642288"/>
      <w:bookmarkStart w:id="119" w:name="_Toc191987833"/>
      <w:r w:rsidRPr="00B52E6D">
        <w:rPr>
          <w:rStyle w:val="inline-comment-marker"/>
          <w:lang w:val="de-AT"/>
        </w:rPr>
        <w:t>Daten werden innerhalb des Datenraums kostenlos genutzt, es sei denn, die geltenden Nutzungsbedingungen für Datensätze legen etwas anderes fest</w:t>
      </w:r>
      <w:r w:rsidR="00E96176" w:rsidRPr="00B52E6D">
        <w:rPr>
          <w:rStyle w:val="inline-comment-marker"/>
          <w:lang w:val="de-AT"/>
        </w:rPr>
        <w:t>.</w:t>
      </w:r>
      <w:bookmarkEnd w:id="117"/>
      <w:bookmarkEnd w:id="118"/>
      <w:bookmarkEnd w:id="119"/>
    </w:p>
    <w:p w14:paraId="7E287A5D" w14:textId="22EC0E1D" w:rsidR="00E96176" w:rsidRPr="00B52E6D" w:rsidRDefault="00EA575B" w:rsidP="00B7622B">
      <w:pPr>
        <w:pStyle w:val="Contractclause"/>
        <w:rPr>
          <w:lang w:val="de-AT"/>
        </w:rPr>
      </w:pPr>
      <w:bookmarkStart w:id="120" w:name="_Toc184642187"/>
      <w:bookmarkStart w:id="121" w:name="_Toc184642289"/>
      <w:bookmarkStart w:id="122" w:name="_Toc191987834"/>
      <w:r w:rsidRPr="007C28BC">
        <w:rPr>
          <w:lang w:val="de-AT"/>
        </w:rPr>
        <w:t>Ungeachtet des Vorstehenden werden Daten stets kostenlos bereitgestellt, wenn dies durch den Data Act oder ein anderes geltendes Recht vorgeschrieben ist.</w:t>
      </w:r>
      <w:bookmarkEnd w:id="120"/>
      <w:bookmarkEnd w:id="121"/>
      <w:bookmarkEnd w:id="122"/>
    </w:p>
    <w:p w14:paraId="71EB353F" w14:textId="54E642D4" w:rsidR="00E96176" w:rsidRPr="00B52E6D" w:rsidRDefault="00462961" w:rsidP="00B7622B">
      <w:pPr>
        <w:pStyle w:val="Contractclause"/>
        <w:rPr>
          <w:lang w:val="de-AT"/>
        </w:rPr>
      </w:pPr>
      <w:bookmarkStart w:id="123" w:name="_Toc184642188"/>
      <w:bookmarkStart w:id="124" w:name="_Toc184642290"/>
      <w:bookmarkStart w:id="125" w:name="_Toc191987835"/>
      <w:r w:rsidRPr="00B52E6D">
        <w:rPr>
          <w:lang w:val="de-AT"/>
        </w:rPr>
        <w:t>Jede Partei trägt ihre eigenen Kosten, die mit dem Zugang zum Datenraum und der Teilnahme als Mitglied des Datenraums verbunden sind</w:t>
      </w:r>
      <w:r w:rsidR="00E96176" w:rsidRPr="00B52E6D">
        <w:rPr>
          <w:lang w:val="de-AT"/>
        </w:rPr>
        <w:t>.</w:t>
      </w:r>
      <w:bookmarkEnd w:id="123"/>
      <w:bookmarkEnd w:id="124"/>
      <w:bookmarkEnd w:id="125"/>
    </w:p>
    <w:p w14:paraId="6766AEA4" w14:textId="4C81C734" w:rsidR="00E96176" w:rsidRPr="00B52E6D" w:rsidRDefault="00462961" w:rsidP="00B7622B">
      <w:pPr>
        <w:pStyle w:val="Contractclause"/>
        <w:rPr>
          <w:lang w:val="de-AT"/>
        </w:rPr>
      </w:pPr>
      <w:bookmarkStart w:id="126" w:name="_Toc184642189"/>
      <w:bookmarkStart w:id="127" w:name="_Toc184642291"/>
      <w:bookmarkStart w:id="128" w:name="_Toc191987836"/>
      <w:r w:rsidRPr="00B52E6D">
        <w:rPr>
          <w:lang w:val="de-AT"/>
        </w:rPr>
        <w:t xml:space="preserve">Wenn die Parteien nichts anderes vereinbart haben, werden die gemeinsamen Kosten, die für die Unterhaltung und Verwaltung des </w:t>
      </w:r>
      <w:r w:rsidR="0012042A">
        <w:rPr>
          <w:lang w:val="de-AT"/>
        </w:rPr>
        <w:t>Datenraum</w:t>
      </w:r>
      <w:r w:rsidRPr="00B52E6D">
        <w:rPr>
          <w:lang w:val="de-AT"/>
        </w:rPr>
        <w:t>s entstehen, den Parteien zu gleichen Anteilen zugewiesen</w:t>
      </w:r>
      <w:r w:rsidR="00E96176" w:rsidRPr="00B52E6D">
        <w:rPr>
          <w:lang w:val="de-AT"/>
        </w:rPr>
        <w:t xml:space="preserve">. </w:t>
      </w:r>
      <w:r w:rsidR="00252789" w:rsidRPr="00B52E6D">
        <w:rPr>
          <w:lang w:val="de-AT"/>
        </w:rPr>
        <w:t>Zur Vermeidung von Zweifel, umfasst die Wartung und Verwaltung des Datenraums nicht die Kosten für Daten, soweit dies zutrifft und in den jeweiligen Nutzungsbedingungen für Datensätze festgelegt ist</w:t>
      </w:r>
      <w:r w:rsidR="00E96176" w:rsidRPr="00B52E6D">
        <w:rPr>
          <w:lang w:val="de-AT"/>
        </w:rPr>
        <w:t>.</w:t>
      </w:r>
      <w:bookmarkEnd w:id="126"/>
      <w:bookmarkEnd w:id="127"/>
      <w:bookmarkEnd w:id="128"/>
    </w:p>
    <w:p w14:paraId="6946B40D" w14:textId="05E63C5B" w:rsidR="00E96176" w:rsidRPr="00943782" w:rsidRDefault="00252789" w:rsidP="00B7622B">
      <w:pPr>
        <w:pStyle w:val="ContractHeading1"/>
      </w:pPr>
      <w:bookmarkStart w:id="129" w:name="_Ref192167106"/>
      <w:r>
        <w:t>Geheimhaltung</w:t>
      </w:r>
      <w:bookmarkEnd w:id="129"/>
    </w:p>
    <w:p w14:paraId="587634D5" w14:textId="5EA734C6" w:rsidR="00E96176" w:rsidRPr="00B52E6D" w:rsidRDefault="00252789" w:rsidP="00B7622B">
      <w:pPr>
        <w:pStyle w:val="Contractclause"/>
        <w:rPr>
          <w:rFonts w:eastAsiaTheme="minorEastAsia"/>
          <w:lang w:val="de-AT"/>
        </w:rPr>
      </w:pPr>
      <w:bookmarkStart w:id="130" w:name="_Toc184642191"/>
      <w:bookmarkStart w:id="131" w:name="_Toc184642292"/>
      <w:bookmarkStart w:id="132" w:name="_Toc191987838"/>
      <w:r w:rsidRPr="00B52E6D">
        <w:rPr>
          <w:lang w:val="de-AT"/>
        </w:rPr>
        <w:t>Die Parteien dürfen jegliche vertraulichen Informationen, die sie im Zusammenhang mit dem Betrieb des Daten</w:t>
      </w:r>
      <w:r w:rsidR="00121F6C" w:rsidRPr="00B52E6D">
        <w:rPr>
          <w:lang w:val="de-AT"/>
        </w:rPr>
        <w:t>raums</w:t>
      </w:r>
      <w:r w:rsidRPr="00B52E6D">
        <w:rPr>
          <w:lang w:val="de-AT"/>
        </w:rPr>
        <w:t xml:space="preserve"> und/oder bezüglich des Daten</w:t>
      </w:r>
      <w:r w:rsidR="00121F6C" w:rsidRPr="00B52E6D">
        <w:rPr>
          <w:lang w:val="de-AT"/>
        </w:rPr>
        <w:t>raums</w:t>
      </w:r>
      <w:r w:rsidRPr="00B52E6D">
        <w:rPr>
          <w:lang w:val="de-AT"/>
        </w:rPr>
        <w:t xml:space="preserve"> erhalten, nur zu den Zwecken verwenden, für die solche vertraulichen Informationen bereitgestellt wurden.</w:t>
      </w:r>
      <w:r w:rsidR="00E96176" w:rsidRPr="00B52E6D">
        <w:rPr>
          <w:lang w:val="de-AT"/>
        </w:rPr>
        <w:t xml:space="preserve"> </w:t>
      </w:r>
      <w:r w:rsidRPr="00B52E6D">
        <w:rPr>
          <w:lang w:val="de-AT"/>
        </w:rPr>
        <w:t>Die Parteien dürfen vertrauliche Informationen, von denen sie im Rahmen des Betriebs des Datenraums Kenntnis erlangt haben, nicht unrechtmäßig verwenden oder an Dritte weitergeben.</w:t>
      </w:r>
      <w:bookmarkEnd w:id="130"/>
      <w:bookmarkEnd w:id="131"/>
      <w:bookmarkEnd w:id="132"/>
    </w:p>
    <w:p w14:paraId="49D5AE9D" w14:textId="4AA6F2D9" w:rsidR="00E96176" w:rsidRPr="00B52E6D" w:rsidRDefault="00252789" w:rsidP="00B7622B">
      <w:pPr>
        <w:pStyle w:val="Contractclause"/>
        <w:rPr>
          <w:lang w:val="de-AT"/>
        </w:rPr>
      </w:pPr>
      <w:bookmarkStart w:id="133" w:name="_Toc184642192"/>
      <w:bookmarkStart w:id="134" w:name="_Toc184642293"/>
      <w:bookmarkStart w:id="135" w:name="_Toc191987839"/>
      <w:r w:rsidRPr="00B52E6D">
        <w:rPr>
          <w:lang w:val="de-AT"/>
        </w:rPr>
        <w:lastRenderedPageBreak/>
        <w:t>Nach Ablauf oder Kündigung des Gründungsvertrags, müssen die Parteien die Nutzung vertraulicher Informationen einstellen und auf Aufforderung durch eine Partei Kopien davon nachweislich zurückgeben oder vernichten</w:t>
      </w:r>
      <w:r w:rsidR="00E96176" w:rsidRPr="00B52E6D">
        <w:rPr>
          <w:lang w:val="de-AT"/>
        </w:rPr>
        <w:t xml:space="preserve">. </w:t>
      </w:r>
      <w:r w:rsidRPr="00B52E6D">
        <w:rPr>
          <w:lang w:val="de-AT"/>
        </w:rPr>
        <w:t xml:space="preserve">Ungeachtet des Vorstehenden sind die Parteien berechtigt, die Daten vorbehaltlich der Klausel </w:t>
      </w:r>
      <w:r>
        <w:rPr>
          <w:color w:val="2B579A"/>
          <w:shd w:val="clear" w:color="auto" w:fill="E6E6E6"/>
        </w:rPr>
        <w:fldChar w:fldCharType="begin"/>
      </w:r>
      <w:r w:rsidRPr="00B52E6D">
        <w:rPr>
          <w:lang w:val="de-AT"/>
        </w:rPr>
        <w:instrText xml:space="preserve"> REF _Ref192089601 \r \h </w:instrText>
      </w:r>
      <w:r>
        <w:rPr>
          <w:color w:val="2B579A"/>
          <w:shd w:val="clear" w:color="auto" w:fill="E6E6E6"/>
        </w:rPr>
      </w:r>
      <w:r>
        <w:rPr>
          <w:color w:val="2B579A"/>
          <w:shd w:val="clear" w:color="auto" w:fill="E6E6E6"/>
        </w:rPr>
        <w:fldChar w:fldCharType="separate"/>
      </w:r>
      <w:r w:rsidR="00D74ED6">
        <w:rPr>
          <w:lang w:val="de-AT"/>
        </w:rPr>
        <w:t>10.2</w:t>
      </w:r>
      <w:r>
        <w:rPr>
          <w:color w:val="2B579A"/>
          <w:shd w:val="clear" w:color="auto" w:fill="E6E6E6"/>
        </w:rPr>
        <w:fldChar w:fldCharType="end"/>
      </w:r>
      <w:r w:rsidRPr="00B52E6D">
        <w:rPr>
          <w:lang w:val="de-AT"/>
        </w:rPr>
        <w:t xml:space="preserve"> weiter zu nutzen. Außerdem können die Parteien Kopien der vertraulichen Informationen behalten, wenn dies von geltendem Recht oder den zuständigen Behörden verlangt wird</w:t>
      </w:r>
      <w:bookmarkEnd w:id="133"/>
      <w:bookmarkEnd w:id="134"/>
      <w:bookmarkEnd w:id="135"/>
    </w:p>
    <w:p w14:paraId="259891B5" w14:textId="6CC26E92" w:rsidR="00E96176" w:rsidRPr="00B52E6D" w:rsidRDefault="00DF6BA9" w:rsidP="00B7622B">
      <w:pPr>
        <w:pStyle w:val="Contractclause"/>
        <w:rPr>
          <w:lang w:val="de-AT"/>
        </w:rPr>
      </w:pPr>
      <w:bookmarkStart w:id="136" w:name="_Toc184642193"/>
      <w:bookmarkStart w:id="137" w:name="_Toc184642294"/>
      <w:bookmarkStart w:id="138" w:name="_Toc191987840"/>
      <w:r w:rsidRPr="00B52E6D">
        <w:rPr>
          <w:lang w:val="de-AT"/>
        </w:rPr>
        <w:t>Wenn eine Partei gemäß dem geltenden Recht oder einer Anordnung einer zuständigen Behörde verpflichtet ist, die vertraulichen Informationen einer anderen Partei an die Behörden oder Dritte offenzulegen, muss die verpflichtete Partei die betroffene Partei, deren vertrauliche Informationen offengelegt werden, unverzüglich benachrichtigen, sofern dies nach dem geltenden Recht oder der Anordnung der zuständigen Behörde zulässig ist</w:t>
      </w:r>
      <w:r w:rsidR="008C63AF">
        <w:rPr>
          <w:lang w:val="de-AT"/>
        </w:rPr>
        <w:t>.</w:t>
      </w:r>
      <w:bookmarkEnd w:id="136"/>
      <w:bookmarkEnd w:id="137"/>
      <w:bookmarkEnd w:id="138"/>
    </w:p>
    <w:p w14:paraId="691A89F8" w14:textId="52D0F978" w:rsidR="00E96176" w:rsidRPr="00B52E6D" w:rsidRDefault="00DF6BA9" w:rsidP="00B7622B">
      <w:pPr>
        <w:pStyle w:val="Contractclause"/>
        <w:rPr>
          <w:lang w:val="de-AT"/>
        </w:rPr>
      </w:pPr>
      <w:bookmarkStart w:id="139" w:name="_Toc184642194"/>
      <w:bookmarkStart w:id="140" w:name="_Toc184642295"/>
      <w:bookmarkStart w:id="141" w:name="_Toc191987841"/>
      <w:r w:rsidRPr="00B52E6D">
        <w:rPr>
          <w:lang w:val="de-AT"/>
        </w:rPr>
        <w:t>Die in diesen Allgemeinen Geschäftsbedingungen festgelegten Vertraulichkeitsverpflichtungen überdauern die Kündigung des Gründungsvertrags</w:t>
      </w:r>
      <w:r w:rsidR="00E96176" w:rsidRPr="00B52E6D">
        <w:rPr>
          <w:lang w:val="de-AT"/>
        </w:rPr>
        <w:t>.</w:t>
      </w:r>
      <w:bookmarkEnd w:id="139"/>
      <w:bookmarkEnd w:id="140"/>
      <w:bookmarkEnd w:id="141"/>
    </w:p>
    <w:p w14:paraId="3A2BD84B" w14:textId="35FF5F90" w:rsidR="00E96176" w:rsidRPr="00943782" w:rsidRDefault="00E96176" w:rsidP="00B7622B">
      <w:pPr>
        <w:pStyle w:val="ContractHeading1"/>
      </w:pPr>
      <w:bookmarkStart w:id="142" w:name="_Toc184642195"/>
      <w:bookmarkStart w:id="143" w:name="_Ref192166987"/>
      <w:proofErr w:type="spellStart"/>
      <w:r w:rsidRPr="00943782">
        <w:t>I</w:t>
      </w:r>
      <w:bookmarkEnd w:id="142"/>
      <w:r w:rsidR="00DF6BA9">
        <w:t>mmaterialgüterrechte</w:t>
      </w:r>
      <w:bookmarkEnd w:id="143"/>
      <w:proofErr w:type="spellEnd"/>
    </w:p>
    <w:p w14:paraId="3F158FFC" w14:textId="629B9631" w:rsidR="00E96176" w:rsidRPr="00B52E6D" w:rsidRDefault="00DF6BA9" w:rsidP="00B7622B">
      <w:pPr>
        <w:pStyle w:val="Contractclause"/>
        <w:rPr>
          <w:rFonts w:eastAsiaTheme="minorEastAsia"/>
          <w:lang w:val="de-AT"/>
        </w:rPr>
      </w:pPr>
      <w:bookmarkStart w:id="144" w:name="_Toc184642196"/>
      <w:bookmarkStart w:id="145" w:name="_Toc184642296"/>
      <w:bookmarkStart w:id="146" w:name="_Toc191987843"/>
      <w:r w:rsidRPr="00B52E6D">
        <w:rPr>
          <w:lang w:val="de-AT"/>
        </w:rPr>
        <w:t>Die Immaterialgüterrechte der Parteien müssen im Zusammenhang mit dem Betrieb des Datenraums respektiert und geschützt werden.</w:t>
      </w:r>
      <w:bookmarkEnd w:id="144"/>
      <w:bookmarkEnd w:id="145"/>
      <w:bookmarkEnd w:id="146"/>
    </w:p>
    <w:p w14:paraId="39418F1D" w14:textId="273FFA61" w:rsidR="00E96176" w:rsidRPr="00B52E6D" w:rsidRDefault="009C0DFE" w:rsidP="00B7622B">
      <w:pPr>
        <w:pStyle w:val="Contractclause"/>
        <w:rPr>
          <w:lang w:val="de-AT"/>
        </w:rPr>
      </w:pPr>
      <w:bookmarkStart w:id="147" w:name="_Toc184642197"/>
      <w:bookmarkStart w:id="148" w:name="_Toc184642297"/>
      <w:bookmarkStart w:id="149" w:name="_Toc191987844"/>
      <w:r w:rsidRPr="00B52E6D">
        <w:rPr>
          <w:lang w:val="de-AT"/>
        </w:rPr>
        <w:t>Das Unterzeichnen des Gründungsvertrags und das gemeinsame Nutzen von Daten innerhalb des Datenraums führen nicht zur Übertragung von Immaterialgüterrechten. Spezifischere Bestimmungen, sofern vorhanden, zu den Immaterialgüterrechten, die sich auf bestimmte Datensätze beziehen, sind in den geltenden Nutzungsbedingungen für Datensätze enthalten. Zur Vermeidung von Zweifeln gilt, dass alle neuen Immaterialgüterrechte, die von einer Partei geschaffen werden, bei der schaffenden Partei verbleiben, wie in der jeweils geltenden Gesetzgebung über Immaterialgüterrechte weiter definiert.</w:t>
      </w:r>
      <w:bookmarkEnd w:id="147"/>
      <w:bookmarkEnd w:id="148"/>
      <w:bookmarkEnd w:id="149"/>
    </w:p>
    <w:p w14:paraId="231C19D6" w14:textId="5C751562" w:rsidR="00E96176" w:rsidRPr="00B52E6D" w:rsidRDefault="009C0DFE" w:rsidP="00B7622B">
      <w:pPr>
        <w:pStyle w:val="Contractclause"/>
        <w:rPr>
          <w:lang w:val="de-AT"/>
        </w:rPr>
      </w:pPr>
      <w:bookmarkStart w:id="150" w:name="_Toc184642198"/>
      <w:bookmarkStart w:id="151" w:name="_Toc184642298"/>
      <w:bookmarkStart w:id="152" w:name="_Toc191987845"/>
      <w:r w:rsidRPr="00B52E6D">
        <w:rPr>
          <w:lang w:val="de-AT"/>
        </w:rPr>
        <w:t>Datenanbieter sind dafür verantwortlich sicherzustellen, dass sie ausreichende Rechte für die Bereitstellung von Daten gemäß den Nutzungsbedingungen für Datensätze haben</w:t>
      </w:r>
      <w:r w:rsidR="00E96176" w:rsidRPr="00B52E6D">
        <w:rPr>
          <w:lang w:val="de-AT"/>
        </w:rPr>
        <w:t>.</w:t>
      </w:r>
      <w:bookmarkEnd w:id="150"/>
      <w:bookmarkEnd w:id="151"/>
      <w:bookmarkEnd w:id="152"/>
    </w:p>
    <w:p w14:paraId="0817F977" w14:textId="127FF5DE" w:rsidR="00E96176" w:rsidRPr="00B52E6D" w:rsidRDefault="009C0DFE" w:rsidP="00B7622B">
      <w:pPr>
        <w:pStyle w:val="Contractclause"/>
        <w:rPr>
          <w:lang w:val="de-AT"/>
        </w:rPr>
      </w:pPr>
      <w:bookmarkStart w:id="153" w:name="_Toc184642199"/>
      <w:bookmarkStart w:id="154" w:name="_Toc184642299"/>
      <w:bookmarkStart w:id="155" w:name="_Toc191987846"/>
      <w:r w:rsidRPr="00B52E6D">
        <w:rPr>
          <w:lang w:val="de-AT"/>
        </w:rPr>
        <w:t>Die Parteien sind berechtigt, Software-Roboter oder andere Formen und Anwendungen der robotergestützten Prozessautomatisierung, maschinellen Lernens oder künstlichen Intelligenz bei der Datenverarbeitung einzusetzen. In Übereinstimmung mit dem Vorstehenden und den geltenden Nutzungsbedingungen für Datensätze haben die Parteien das Recht, aus den Daten zu lernen und alle fachlichen Fähigkeiten und Erfahrungen, die sie bei der Datenverarbeitung erwerben, zu nutzen.</w:t>
      </w:r>
      <w:bookmarkEnd w:id="153"/>
      <w:bookmarkEnd w:id="154"/>
      <w:bookmarkEnd w:id="155"/>
    </w:p>
    <w:p w14:paraId="1ACA1217" w14:textId="5D1BD2F0" w:rsidR="00E96176" w:rsidRPr="00943782" w:rsidRDefault="00E96176" w:rsidP="00B7622B">
      <w:pPr>
        <w:pStyle w:val="ContractHeading1"/>
      </w:pPr>
      <w:bookmarkStart w:id="156" w:name="_Toc184642200"/>
      <w:bookmarkStart w:id="157" w:name="_Ref192166998"/>
      <w:proofErr w:type="spellStart"/>
      <w:r w:rsidRPr="00943782">
        <w:t>Da</w:t>
      </w:r>
      <w:bookmarkEnd w:id="156"/>
      <w:r w:rsidR="00BC4D34">
        <w:t>t</w:t>
      </w:r>
      <w:r w:rsidR="009C0DFE">
        <w:t>enschutz</w:t>
      </w:r>
      <w:bookmarkEnd w:id="157"/>
      <w:proofErr w:type="spellEnd"/>
    </w:p>
    <w:p w14:paraId="5524B740" w14:textId="0F783B19" w:rsidR="00E96176" w:rsidRPr="00B52E6D" w:rsidRDefault="009C0DFE" w:rsidP="00B7622B">
      <w:pPr>
        <w:pStyle w:val="Contractclause"/>
        <w:rPr>
          <w:rFonts w:eastAsiaTheme="minorEastAsia"/>
          <w:lang w:val="de-AT"/>
        </w:rPr>
      </w:pPr>
      <w:bookmarkStart w:id="158" w:name="_Toc184642201"/>
      <w:bookmarkStart w:id="159" w:name="_Toc184642300"/>
      <w:bookmarkStart w:id="160" w:name="_Toc191987848"/>
      <w:r w:rsidRPr="00B52E6D">
        <w:rPr>
          <w:lang w:val="de-AT"/>
        </w:rPr>
        <w:lastRenderedPageBreak/>
        <w:t>Jegliche personenbezogenen Daten, die im Daten</w:t>
      </w:r>
      <w:r w:rsidR="00121F6C" w:rsidRPr="00B52E6D">
        <w:rPr>
          <w:lang w:val="de-AT"/>
        </w:rPr>
        <w:t>raum</w:t>
      </w:r>
      <w:r w:rsidRPr="00B52E6D">
        <w:rPr>
          <w:lang w:val="de-AT"/>
        </w:rPr>
        <w:t xml:space="preserve"> verarbeitet werden, müssen gemäß den geltenden Datenschutzgesetzen und -bestimmungen verarbeitet werden</w:t>
      </w:r>
      <w:r w:rsidR="00E96176" w:rsidRPr="00B52E6D">
        <w:rPr>
          <w:lang w:val="de-AT"/>
        </w:rPr>
        <w:t>.</w:t>
      </w:r>
      <w:bookmarkEnd w:id="158"/>
      <w:bookmarkEnd w:id="159"/>
      <w:bookmarkEnd w:id="160"/>
    </w:p>
    <w:p w14:paraId="7C96E33E" w14:textId="4FD6A911" w:rsidR="00E96176" w:rsidRPr="00B52E6D" w:rsidRDefault="009C0DFE" w:rsidP="00B7622B">
      <w:pPr>
        <w:pStyle w:val="Contractclause"/>
        <w:rPr>
          <w:lang w:val="de-AT"/>
        </w:rPr>
      </w:pPr>
      <w:bookmarkStart w:id="161" w:name="_Toc184642202"/>
      <w:bookmarkStart w:id="162" w:name="_Toc184642301"/>
      <w:bookmarkStart w:id="163" w:name="_Toc191987849"/>
      <w:r w:rsidRPr="00B52E6D">
        <w:rPr>
          <w:lang w:val="de-AT"/>
        </w:rPr>
        <w:t>Begriffe, die hier nicht definiert werden, haben die Bedeutung gemäß der DSGVO oder sonstige</w:t>
      </w:r>
      <w:r w:rsidR="00BC4D34">
        <w:rPr>
          <w:lang w:val="de-AT"/>
        </w:rPr>
        <w:t>r</w:t>
      </w:r>
      <w:r w:rsidRPr="00B52E6D">
        <w:rPr>
          <w:lang w:val="de-AT"/>
        </w:rPr>
        <w:t xml:space="preserve"> geltende</w:t>
      </w:r>
      <w:r w:rsidR="00BC4D34">
        <w:rPr>
          <w:lang w:val="de-AT"/>
        </w:rPr>
        <w:t>r</w:t>
      </w:r>
      <w:r w:rsidRPr="00B52E6D">
        <w:rPr>
          <w:lang w:val="de-AT"/>
        </w:rPr>
        <w:t xml:space="preserve"> Datenschutzgesetze</w:t>
      </w:r>
      <w:r w:rsidR="00E96176" w:rsidRPr="00B52E6D">
        <w:rPr>
          <w:lang w:val="de-AT"/>
        </w:rPr>
        <w:t>.</w:t>
      </w:r>
      <w:bookmarkEnd w:id="161"/>
      <w:bookmarkEnd w:id="162"/>
      <w:bookmarkEnd w:id="163"/>
    </w:p>
    <w:p w14:paraId="4398CF4A" w14:textId="7333CFF7" w:rsidR="00E96176" w:rsidRPr="00B52E6D" w:rsidRDefault="00BC4D34" w:rsidP="00B7622B">
      <w:pPr>
        <w:pStyle w:val="Contractclause"/>
        <w:rPr>
          <w:lang w:val="de-AT"/>
        </w:rPr>
      </w:pPr>
      <w:bookmarkStart w:id="164" w:name="_Toc184642203"/>
      <w:bookmarkStart w:id="165" w:name="_Toc184642302"/>
      <w:bookmarkStart w:id="166" w:name="_Toc191987850"/>
      <w:r w:rsidRPr="00BC4D34">
        <w:rPr>
          <w:lang w:val="de-AT"/>
        </w:rPr>
        <w:t xml:space="preserve">Für die Zwecke der Verarbeitung personenbezogener Daten innerhalb des Datenraums wird davon ausgegangen, dass alle Parteien, die Daten offenlegen oder empfangen, einzeln und getrennt als für die Verarbeitung Verantwortliche gemäß den Bestimmungen der DSGVO gelten. </w:t>
      </w:r>
      <w:r w:rsidR="009C0DFE" w:rsidRPr="00B52E6D">
        <w:rPr>
          <w:lang w:val="de-AT"/>
        </w:rPr>
        <w:t xml:space="preserve">Von den besagten Parteien wird auch angenommen, dass sie die Daten in ihrem eigenen Namen verarbeiten, es sei denn, dass die Parteien einen schriftlichen Datenverarbeitungsvertrag abgeschlossen haben, der den Gegenstand und die Dauer der Verarbeitung, die Art und den Zweck der Verarbeitung, die Art der personenbezogenen Daten und die Kategorien von Betroffenen sowie die </w:t>
      </w:r>
      <w:r>
        <w:rPr>
          <w:lang w:val="de-AT"/>
        </w:rPr>
        <w:t>Rechte</w:t>
      </w:r>
      <w:r w:rsidR="009C0DFE" w:rsidRPr="00B52E6D">
        <w:rPr>
          <w:lang w:val="de-AT"/>
        </w:rPr>
        <w:t xml:space="preserve"> und </w:t>
      </w:r>
      <w:r>
        <w:rPr>
          <w:lang w:val="de-AT"/>
        </w:rPr>
        <w:t xml:space="preserve">Pflichten </w:t>
      </w:r>
      <w:r w:rsidR="009C0DFE" w:rsidRPr="00B52E6D">
        <w:rPr>
          <w:lang w:val="de-AT"/>
        </w:rPr>
        <w:t>des Verantwortlichen und des Verarbeiters festlegen.</w:t>
      </w:r>
      <w:r>
        <w:rPr>
          <w:lang w:val="de-AT"/>
        </w:rPr>
        <w:t xml:space="preserve"> </w:t>
      </w:r>
      <w:r w:rsidR="00053177" w:rsidRPr="00B52E6D">
        <w:rPr>
          <w:lang w:val="de-AT"/>
        </w:rPr>
        <w:t xml:space="preserve">Wenn ein solcher Datenverarbeitungsvertrag </w:t>
      </w:r>
      <w:proofErr w:type="gramStart"/>
      <w:r w:rsidR="00053177" w:rsidRPr="00B52E6D">
        <w:rPr>
          <w:lang w:val="de-AT"/>
        </w:rPr>
        <w:t>ganz allgemein</w:t>
      </w:r>
      <w:proofErr w:type="gramEnd"/>
      <w:r w:rsidR="00053177" w:rsidRPr="00B52E6D">
        <w:rPr>
          <w:lang w:val="de-AT"/>
        </w:rPr>
        <w:t xml:space="preserve"> für bestimmte Datensätze oder Services gilt, die im Rahmen des Gründungsvertrags bereitgestellt werden, muss er als Anhang in den Gründungsvertrag aufgenommen werden.</w:t>
      </w:r>
      <w:bookmarkEnd w:id="164"/>
      <w:bookmarkEnd w:id="165"/>
      <w:bookmarkEnd w:id="166"/>
    </w:p>
    <w:p w14:paraId="585516D5" w14:textId="41144E5B" w:rsidR="00E96176" w:rsidRPr="00B52E6D" w:rsidRDefault="00053177" w:rsidP="00B7622B">
      <w:pPr>
        <w:pStyle w:val="Contractclause"/>
        <w:rPr>
          <w:lang w:val="de-AT"/>
        </w:rPr>
      </w:pPr>
      <w:bookmarkStart w:id="167" w:name="_Toc184642204"/>
      <w:bookmarkStart w:id="168" w:name="_Toc184642303"/>
      <w:bookmarkStart w:id="169" w:name="_Toc191987851"/>
      <w:r w:rsidRPr="00B52E6D">
        <w:rPr>
          <w:lang w:val="de-AT"/>
        </w:rPr>
        <w:t>Die Parteien müssen eine unbefugte und unrechtmäßige Verarbeitung personenbezogener Daten durch die Anwendung geeigneter technischer und organisatorischer Maßnahmen verhindern. Die Parteien müssen sicherstellen, dass Personen, die zur Verarbeitung personenbezogener Daten berechtigt sind, sich zur Vertraulichkeit dieser Daten verpflichtet haben oder durch eine angemessene gesetzliche Vertraulichkeitspflicht gebunden sind.</w:t>
      </w:r>
      <w:bookmarkEnd w:id="167"/>
      <w:bookmarkEnd w:id="168"/>
      <w:bookmarkEnd w:id="169"/>
    </w:p>
    <w:p w14:paraId="5359D81F" w14:textId="430ECE67" w:rsidR="00E96176" w:rsidRPr="00B52E6D" w:rsidRDefault="00053177" w:rsidP="00B7622B">
      <w:pPr>
        <w:pStyle w:val="Contractclause"/>
        <w:rPr>
          <w:lang w:val="de-AT"/>
        </w:rPr>
      </w:pPr>
      <w:bookmarkStart w:id="170" w:name="_Toc184642205"/>
      <w:bookmarkStart w:id="171" w:name="_Toc184642304"/>
      <w:bookmarkStart w:id="172" w:name="_Toc191987852"/>
      <w:r w:rsidRPr="00B52E6D">
        <w:rPr>
          <w:lang w:val="de-AT"/>
        </w:rPr>
        <w:t>Personenbezogene Daten, die innerhalb des Datenraums gemeinsam genutzt werden, können innerhalb der Europäischen Union und des Europäischen Wirtschaftsraums (EWR) übertragen werden. Diese Art von personenbezogenen Daten kann auch außerhalb der EU und des EWR im Einklang mit der geltenden Datenschutzgesetzgebung und Rechtsprechung übertragen werden, sofern nicht in den geltenden Nutzungsbedingungen für Datensätze etwas anderes festgelegt ist.</w:t>
      </w:r>
      <w:bookmarkEnd w:id="170"/>
      <w:bookmarkEnd w:id="171"/>
      <w:bookmarkEnd w:id="172"/>
    </w:p>
    <w:p w14:paraId="38C508EF" w14:textId="2A111AFD" w:rsidR="00E96176" w:rsidRPr="00B52E6D" w:rsidRDefault="00053177" w:rsidP="00B7622B">
      <w:pPr>
        <w:pStyle w:val="Contractclause"/>
        <w:rPr>
          <w:lang w:val="de-AT"/>
        </w:rPr>
      </w:pPr>
      <w:bookmarkStart w:id="173" w:name="_Toc184642206"/>
      <w:bookmarkStart w:id="174" w:name="_Toc184642305"/>
      <w:bookmarkStart w:id="175" w:name="_Toc191987853"/>
      <w:r w:rsidRPr="00B52E6D">
        <w:rPr>
          <w:lang w:val="de-AT"/>
        </w:rPr>
        <w:t>Die Parteien verpflichten sich, den anderen Parteien angemessene Hilfe zukommen zu lassen, wenn solche Hilfe erforderlich ist, damit die andere Partei ihre Verpflichtungen gemäß der geltenden Datenschutzgesetzgebung einhalten kann</w:t>
      </w:r>
      <w:r w:rsidR="00E96176" w:rsidRPr="00B52E6D">
        <w:rPr>
          <w:lang w:val="de-AT"/>
        </w:rPr>
        <w:t>.</w:t>
      </w:r>
      <w:bookmarkEnd w:id="173"/>
      <w:bookmarkEnd w:id="174"/>
      <w:bookmarkEnd w:id="175"/>
    </w:p>
    <w:p w14:paraId="79F49356" w14:textId="6D452004" w:rsidR="00E96176" w:rsidRPr="00943782" w:rsidRDefault="001E6AC9" w:rsidP="00B7622B">
      <w:pPr>
        <w:pStyle w:val="ContractHeading1"/>
      </w:pPr>
      <w:proofErr w:type="spellStart"/>
      <w:r>
        <w:t>Kündigung</w:t>
      </w:r>
      <w:proofErr w:type="spellEnd"/>
      <w:r>
        <w:t xml:space="preserve"> und </w:t>
      </w:r>
      <w:proofErr w:type="spellStart"/>
      <w:r>
        <w:t>Laufzeit</w:t>
      </w:r>
      <w:proofErr w:type="spellEnd"/>
    </w:p>
    <w:p w14:paraId="36C53444" w14:textId="0FEA3DEE" w:rsidR="00E96176" w:rsidRPr="00B52E6D" w:rsidRDefault="001E6AC9" w:rsidP="00B7622B">
      <w:pPr>
        <w:pStyle w:val="Contractclause"/>
        <w:rPr>
          <w:rFonts w:eastAsiaTheme="minorEastAsia"/>
          <w:lang w:val="de-AT"/>
        </w:rPr>
      </w:pPr>
      <w:bookmarkStart w:id="176" w:name="_Toc184642208"/>
      <w:bookmarkStart w:id="177" w:name="_Toc184642306"/>
      <w:bookmarkStart w:id="178" w:name="_Toc191987855"/>
      <w:r w:rsidRPr="00B52E6D">
        <w:rPr>
          <w:lang w:val="de-AT"/>
        </w:rPr>
        <w:t xml:space="preserve">Wenn der Gründungsvertrag für einen bestimmten Zeitraum abgeschlossen wird, läuft er ohne separate Kündigung am Ende des betreffenden Zeitraums aus. Wenn der </w:t>
      </w:r>
      <w:r w:rsidRPr="00B52E6D">
        <w:rPr>
          <w:lang w:val="de-AT"/>
        </w:rPr>
        <w:lastRenderedPageBreak/>
        <w:t>Gründungsvertrag für einen unbestimmten Zeitraum abgeschlossen wird, endet er bei einer Kündigung durch die Parteien</w:t>
      </w:r>
      <w:r w:rsidR="00E96176" w:rsidRPr="00B52E6D">
        <w:rPr>
          <w:lang w:val="de-AT"/>
        </w:rPr>
        <w:t>.</w:t>
      </w:r>
      <w:bookmarkEnd w:id="176"/>
      <w:bookmarkEnd w:id="177"/>
      <w:bookmarkEnd w:id="178"/>
    </w:p>
    <w:p w14:paraId="4672EF71" w14:textId="0E758B32" w:rsidR="00E96176" w:rsidRPr="00B52E6D" w:rsidRDefault="001E6AC9" w:rsidP="00B7622B">
      <w:pPr>
        <w:pStyle w:val="Contractclause"/>
        <w:rPr>
          <w:lang w:val="de-AT"/>
        </w:rPr>
      </w:pPr>
      <w:bookmarkStart w:id="179" w:name="_Toc184642209"/>
      <w:bookmarkStart w:id="180" w:name="_Toc184642307"/>
      <w:bookmarkStart w:id="181" w:name="_Toc191987856"/>
      <w:bookmarkStart w:id="182" w:name="_Ref192089601"/>
      <w:r w:rsidRPr="00B52E6D">
        <w:rPr>
          <w:lang w:val="de-AT"/>
        </w:rPr>
        <w:t xml:space="preserve">Die Parteien sind berechtigt, die Nutzung aller über </w:t>
      </w:r>
      <w:r w:rsidR="00BC4D34">
        <w:rPr>
          <w:lang w:val="de-AT"/>
        </w:rPr>
        <w:t>den Datenraum</w:t>
      </w:r>
      <w:r w:rsidRPr="00B52E6D">
        <w:rPr>
          <w:lang w:val="de-AT"/>
        </w:rPr>
        <w:t xml:space="preserve"> vor der Kündigung des Gründungsvertrags erhaltenen Daten weiterhin zu nutzen, es sei denn, dass etwas anderes in den geltenden Nutzungsbedingungen für Datensätze festgelegt oder von den Parteien im Gründungsvertrag vereinbart wurde</w:t>
      </w:r>
      <w:r w:rsidR="00E96176" w:rsidRPr="00B52E6D">
        <w:rPr>
          <w:lang w:val="de-AT"/>
        </w:rPr>
        <w:t xml:space="preserve">. </w:t>
      </w:r>
      <w:r w:rsidRPr="00B52E6D">
        <w:rPr>
          <w:lang w:val="de-AT"/>
        </w:rPr>
        <w:t xml:space="preserve">In einem solchen Fall bleiben die Klauseln über die Nutzung von Daten in diesen Allgemeinen Geschäftsbedingungen, den Nutzungsbedingungen für Datensätze und/oder in dem Gründungsvertrag gemäß Klausel </w:t>
      </w:r>
      <w:r>
        <w:fldChar w:fldCharType="begin"/>
      </w:r>
      <w:r w:rsidRPr="00B52E6D">
        <w:rPr>
          <w:lang w:val="de-AT"/>
        </w:rPr>
        <w:instrText xml:space="preserve"> REF _Ref192091710 \r \h </w:instrText>
      </w:r>
      <w:r>
        <w:fldChar w:fldCharType="separate"/>
      </w:r>
      <w:r w:rsidR="00D74ED6">
        <w:rPr>
          <w:lang w:val="de-AT"/>
        </w:rPr>
        <w:t>17.1</w:t>
      </w:r>
      <w:r>
        <w:fldChar w:fldCharType="end"/>
      </w:r>
      <w:r w:rsidRPr="00B52E6D">
        <w:rPr>
          <w:lang w:val="de-AT"/>
        </w:rPr>
        <w:t xml:space="preserve"> in Kraft</w:t>
      </w:r>
      <w:r w:rsidR="00E96176" w:rsidRPr="00B52E6D">
        <w:rPr>
          <w:lang w:val="de-AT"/>
        </w:rPr>
        <w:t>.</w:t>
      </w:r>
      <w:bookmarkEnd w:id="179"/>
      <w:bookmarkEnd w:id="180"/>
      <w:bookmarkEnd w:id="181"/>
      <w:bookmarkEnd w:id="182"/>
    </w:p>
    <w:p w14:paraId="42589A9E" w14:textId="762A8546" w:rsidR="00E96176" w:rsidRPr="00B52E6D" w:rsidRDefault="00B66E5C" w:rsidP="00B7622B">
      <w:pPr>
        <w:pStyle w:val="Contractclause"/>
        <w:rPr>
          <w:lang w:val="de-AT"/>
        </w:rPr>
      </w:pPr>
      <w:bookmarkStart w:id="183" w:name="_Toc184642210"/>
      <w:bookmarkStart w:id="184" w:name="_Toc184642308"/>
      <w:bookmarkStart w:id="185" w:name="_Toc191987857"/>
      <w:r w:rsidRPr="00B52E6D">
        <w:rPr>
          <w:lang w:val="de-AT"/>
        </w:rPr>
        <w:t>Jede Partei kann sich dafür entscheiden, den Gründungsvertrag zu kündigen, so wie dies im Gründungsvertrag festgelegt ist. Die Kündigung muss den Parteien des Gründungsvertrags schriftlich zugestellt werden. Wenn es mehr als zwei Parteien im Gründungsvertrag gibt, bleibt der Gründungsvertrag für die verbleibenden Parteien im Anschluss an die Kündigung durch eine Partei in Kraft</w:t>
      </w:r>
      <w:r w:rsidR="00E96176" w:rsidRPr="00B52E6D">
        <w:rPr>
          <w:lang w:val="de-AT"/>
        </w:rPr>
        <w:t>.</w:t>
      </w:r>
      <w:bookmarkEnd w:id="183"/>
      <w:bookmarkEnd w:id="184"/>
      <w:bookmarkEnd w:id="185"/>
    </w:p>
    <w:p w14:paraId="5C306DB2" w14:textId="56EE7898" w:rsidR="00E96176" w:rsidRPr="00B52E6D" w:rsidRDefault="00B1751B" w:rsidP="00B7622B">
      <w:pPr>
        <w:pStyle w:val="Contractclause"/>
        <w:rPr>
          <w:lang w:val="de-AT"/>
        </w:rPr>
      </w:pPr>
      <w:bookmarkStart w:id="186" w:name="_Toc184642211"/>
      <w:bookmarkStart w:id="187" w:name="_Toc184642309"/>
      <w:bookmarkStart w:id="188" w:name="_Toc191987858"/>
      <w:r w:rsidRPr="00B52E6D">
        <w:rPr>
          <w:lang w:val="de-AT"/>
        </w:rPr>
        <w:t>Wenn die Parteien einen Prozess für die Änderung des Gründungsvertrags auf andere Weise als durch die schriftliche Einwilligung aller Parteien vereinbart haben, hat jede Partei, die einen Einwand gegen eine solche Änderung erhebt, das Recht, den Gründungsvertrag durch schriftliche Mitteilung an die anderen Parteien zu kündigen, sobald sie von dieser Änderung erfährt. Die Kündigung wird wirksam, nachdem die widersprechende Partei die oben genannte Mitteilung an die anderen Parteien übermittelt hat, woraufhin die Änderung in Kraft tritt, es sei denn, die zustimmenden Parteien haben ein späteres Datum vereinbart.</w:t>
      </w:r>
      <w:bookmarkEnd w:id="186"/>
      <w:bookmarkEnd w:id="187"/>
      <w:bookmarkEnd w:id="188"/>
    </w:p>
    <w:p w14:paraId="48ED3EBF" w14:textId="1595396F" w:rsidR="00E96176" w:rsidRPr="00B52E6D" w:rsidRDefault="007146E4" w:rsidP="00B7622B">
      <w:pPr>
        <w:pStyle w:val="Contractclause"/>
        <w:rPr>
          <w:lang w:val="de-AT"/>
        </w:rPr>
      </w:pPr>
      <w:bookmarkStart w:id="189" w:name="_Toc184642212"/>
      <w:bookmarkStart w:id="190" w:name="_Toc184642310"/>
      <w:bookmarkStart w:id="191" w:name="_Toc191987859"/>
      <w:bookmarkStart w:id="192" w:name="_Ref192162442"/>
      <w:r w:rsidRPr="00B52E6D">
        <w:rPr>
          <w:lang w:val="de-AT"/>
        </w:rPr>
        <w:t>Falls es nur zwei Parteien im Gründungsvertrag gibt und eine der Parteien wesentlich gegen den Gründungsvertrag verstößt, hat die andere Partei das einseitige Recht, den Gründungsvertrag mit sofortiger Wirkung zu kündigen, indem sie der anderen Partei eine schriftliche Kündigung zustellt</w:t>
      </w:r>
      <w:r w:rsidR="00E96176" w:rsidRPr="00B52E6D">
        <w:rPr>
          <w:lang w:val="de-AT"/>
        </w:rPr>
        <w:t>.</w:t>
      </w:r>
      <w:bookmarkEnd w:id="189"/>
      <w:bookmarkEnd w:id="190"/>
      <w:bookmarkEnd w:id="191"/>
      <w:bookmarkEnd w:id="192"/>
    </w:p>
    <w:p w14:paraId="508D139B" w14:textId="7BA121DC" w:rsidR="00E96176" w:rsidRPr="00B52E6D" w:rsidRDefault="007146E4" w:rsidP="00B7622B">
      <w:pPr>
        <w:pStyle w:val="Contractclause"/>
        <w:rPr>
          <w:lang w:val="de-AT"/>
        </w:rPr>
      </w:pPr>
      <w:bookmarkStart w:id="193" w:name="_Toc184642213"/>
      <w:bookmarkStart w:id="194" w:name="_Toc184642311"/>
      <w:bookmarkStart w:id="195" w:name="_Toc191987860"/>
      <w:bookmarkStart w:id="196" w:name="_Ref192162461"/>
      <w:r w:rsidRPr="00B52E6D">
        <w:rPr>
          <w:lang w:val="de-AT"/>
        </w:rPr>
        <w:t>Falls es mehr als zwei Parteien im Gründungsvertrag gibt, und eine Partei wesentlich gegen die Bestimmungen des Gründungsvertrags verstößt, hat der Lenkungsausschuss das Recht, der verstoßenden Partei den Gründungsvertrag mit sofortiger Wirkung zu kündigen. Die Mitteilung einer solchen Kündigung muss allen Parteien schriftlich zugestellt werden</w:t>
      </w:r>
      <w:r w:rsidR="00E96176" w:rsidRPr="00B52E6D">
        <w:rPr>
          <w:lang w:val="de-AT"/>
        </w:rPr>
        <w:t>.</w:t>
      </w:r>
      <w:bookmarkEnd w:id="193"/>
      <w:bookmarkEnd w:id="194"/>
      <w:bookmarkEnd w:id="195"/>
      <w:bookmarkEnd w:id="196"/>
    </w:p>
    <w:p w14:paraId="4F360291" w14:textId="6F9CFA4B" w:rsidR="00E96176" w:rsidRPr="00B52E6D" w:rsidRDefault="007146E4" w:rsidP="00B7622B">
      <w:pPr>
        <w:pStyle w:val="Contractclause"/>
        <w:rPr>
          <w:lang w:val="de-AT"/>
        </w:rPr>
      </w:pPr>
      <w:bookmarkStart w:id="197" w:name="_Toc184642214"/>
      <w:bookmarkStart w:id="198" w:name="_Toc184642312"/>
      <w:bookmarkStart w:id="199" w:name="_Toc191987861"/>
      <w:r w:rsidRPr="00B52E6D">
        <w:rPr>
          <w:lang w:val="de-AT"/>
        </w:rPr>
        <w:t>Wenn der Verstoß korrigiert werden kann, kann/können die nicht-verstoßende/n Partei/Parteien beschließen, die Erfüllung ihrer Verpflichtungen im Rahmen des Gründungsvertrags auszusetzen, bis die verstoßende Partei den Verstoß behoben hat</w:t>
      </w:r>
      <w:r w:rsidR="00E96176" w:rsidRPr="00B52E6D">
        <w:rPr>
          <w:lang w:val="de-AT"/>
        </w:rPr>
        <w:t>.</w:t>
      </w:r>
      <w:bookmarkEnd w:id="197"/>
      <w:bookmarkEnd w:id="198"/>
      <w:bookmarkEnd w:id="199"/>
    </w:p>
    <w:p w14:paraId="660D45AC" w14:textId="51BBA40B" w:rsidR="00E96176" w:rsidRPr="00B52E6D" w:rsidRDefault="007146E4" w:rsidP="00B7622B">
      <w:pPr>
        <w:pStyle w:val="Contractclause"/>
        <w:rPr>
          <w:lang w:val="de-AT"/>
        </w:rPr>
      </w:pPr>
      <w:bookmarkStart w:id="200" w:name="_Toc184642215"/>
      <w:bookmarkStart w:id="201" w:name="_Toc184642313"/>
      <w:bookmarkStart w:id="202" w:name="_Toc191987862"/>
      <w:r w:rsidRPr="00B52E6D">
        <w:rPr>
          <w:lang w:val="de-AT"/>
        </w:rPr>
        <w:t xml:space="preserve">Wenn die Mitgliedschaft eines Mitglieds des Datenraums infolge eines wesentlichen Verstoßes des Mitglieds gegen den Gründungsvertrag gekündigt wird, endet das Recht des Mitglieds zur Nutzung der Daten mit dem Datum der Kündigung. Das verstoßende </w:t>
      </w:r>
      <w:r w:rsidRPr="00B52E6D">
        <w:rPr>
          <w:lang w:val="de-AT"/>
        </w:rPr>
        <w:lastRenderedPageBreak/>
        <w:t>Mitglied muss die Nutzung der Daten einstellen und auf Aufforderung durch eine Partei die Daten und alle Kopien vertraulicher Informationen nachweislich zurückgeben oder vernichten.</w:t>
      </w:r>
      <w:r w:rsidR="0012042A">
        <w:rPr>
          <w:lang w:val="de-AT"/>
        </w:rPr>
        <w:t xml:space="preserve"> </w:t>
      </w:r>
      <w:r w:rsidRPr="00B52E6D">
        <w:rPr>
          <w:lang w:val="de-AT"/>
        </w:rPr>
        <w:t>Jedoch ist das verstoßende Mitglied berechtigt, die Daten in dem Maße zu behalten, als dies aufgrund geltenden Rechts oder zuständiger Behörden erforderlich ist, vorausgesetzt, dass das verstoßende Mitglied den Datenanbieter zum Datum der Kündigung über eine solche Verpflichtung zum Behalten der Daten unterrichtet.</w:t>
      </w:r>
      <w:bookmarkEnd w:id="200"/>
      <w:bookmarkEnd w:id="201"/>
      <w:bookmarkEnd w:id="202"/>
    </w:p>
    <w:p w14:paraId="2636BEE3" w14:textId="26912645" w:rsidR="00E96176" w:rsidRPr="00943782" w:rsidRDefault="007146E4" w:rsidP="00B7622B">
      <w:pPr>
        <w:pStyle w:val="ContractHeading1"/>
      </w:pPr>
      <w:bookmarkStart w:id="203" w:name="_Ref192167009"/>
      <w:proofErr w:type="spellStart"/>
      <w:r>
        <w:t>Haftung</w:t>
      </w:r>
      <w:bookmarkEnd w:id="203"/>
      <w:proofErr w:type="spellEnd"/>
    </w:p>
    <w:p w14:paraId="1D45D76B" w14:textId="7FF4C52D" w:rsidR="00E96176" w:rsidRPr="00B52E6D" w:rsidRDefault="007146E4" w:rsidP="007146E4">
      <w:pPr>
        <w:pStyle w:val="Contractclause"/>
        <w:rPr>
          <w:rFonts w:eastAsiaTheme="minorEastAsia"/>
          <w:lang w:val="de-AT"/>
        </w:rPr>
      </w:pPr>
      <w:bookmarkStart w:id="204" w:name="_Toc184642217"/>
      <w:bookmarkStart w:id="205" w:name="_Toc184642314"/>
      <w:bookmarkStart w:id="206" w:name="_Toc191987864"/>
      <w:r w:rsidRPr="00B52E6D">
        <w:rPr>
          <w:lang w:val="de-AT"/>
        </w:rPr>
        <w:t>Die Parteien haften nur für direkte Schäden, die durch einen Verstoß gegen die Bestimmungen des Gründungsvertrags verursacht werden, so wie dies im Weiteren und gegebenenfalls im Gründungsvertrag definiert wird</w:t>
      </w:r>
      <w:r w:rsidR="00E96176" w:rsidRPr="00B52E6D">
        <w:rPr>
          <w:lang w:val="de-AT"/>
        </w:rPr>
        <w:t xml:space="preserve">. </w:t>
      </w:r>
      <w:r w:rsidRPr="00B52E6D">
        <w:rPr>
          <w:lang w:val="de-AT"/>
        </w:rPr>
        <w:t>Alle anderen Haftungen sind hiermit ausgeschlossen, es sei denn, etwas anderes wird ausdrücklich im Gründungsvertrag festgelegt</w:t>
      </w:r>
      <w:r w:rsidR="00E96176" w:rsidRPr="00B52E6D">
        <w:rPr>
          <w:lang w:val="de-AT"/>
        </w:rPr>
        <w:t xml:space="preserve">. </w:t>
      </w:r>
      <w:r w:rsidRPr="00B52E6D">
        <w:rPr>
          <w:lang w:val="de-AT"/>
        </w:rPr>
        <w:t>Die Parteien haften nicht für entgangenen Gewinn oder Schäden, die auf einen Rückgang oder eine Unterbrechung in der Produktion oder im Umsatz zurückzuführen sind, oder für sonstige indirekte oder Folgeschäden</w:t>
      </w:r>
      <w:r w:rsidR="00E96176" w:rsidRPr="00B52E6D">
        <w:rPr>
          <w:lang w:val="de-AT"/>
        </w:rPr>
        <w:t>.</w:t>
      </w:r>
      <w:r w:rsidR="00DD79A7">
        <w:rPr>
          <w:rStyle w:val="Alaviitteenviite"/>
        </w:rPr>
        <w:footnoteReference w:id="2"/>
      </w:r>
      <w:bookmarkEnd w:id="204"/>
      <w:bookmarkEnd w:id="205"/>
      <w:bookmarkEnd w:id="206"/>
    </w:p>
    <w:p w14:paraId="1B65EC41" w14:textId="094C6CF0" w:rsidR="00E96176" w:rsidRPr="00B52E6D" w:rsidRDefault="00954E93" w:rsidP="00B7622B">
      <w:pPr>
        <w:pStyle w:val="Contractclause"/>
        <w:rPr>
          <w:lang w:val="de-AT"/>
        </w:rPr>
      </w:pPr>
      <w:bookmarkStart w:id="207" w:name="_Toc184642218"/>
      <w:bookmarkStart w:id="208" w:name="_Toc184642315"/>
      <w:bookmarkStart w:id="209" w:name="_Toc191987865"/>
      <w:r w:rsidRPr="00B52E6D">
        <w:rPr>
          <w:lang w:val="de-AT"/>
        </w:rPr>
        <w:t>Die Parteien haften nicht für Verluste, Schäden, Kosten, Ansprüche oder Ausgaben, die auf eine mechanische oder elektrische Störung, einen Stromausfall oder eine andere Ursache zurückzuführen sind, die außerhalb der zumutbaren Kontrolle der Partei liegt</w:t>
      </w:r>
      <w:r w:rsidR="00E96176" w:rsidRPr="00B52E6D">
        <w:rPr>
          <w:lang w:val="de-AT"/>
        </w:rPr>
        <w:t xml:space="preserve">; </w:t>
      </w:r>
      <w:r w:rsidRPr="00B52E6D">
        <w:rPr>
          <w:lang w:val="de-AT"/>
        </w:rPr>
        <w:t>und die Parteien müssen alle Schäden, die auf einen absichtlichen oder grob fahrlässigen Verstoß gegen die Bestimmungen des Gründungsvertrags zurückzuführen sind, vollständig erstatten</w:t>
      </w:r>
      <w:r w:rsidR="00E96176" w:rsidRPr="00B52E6D">
        <w:rPr>
          <w:lang w:val="de-AT"/>
        </w:rPr>
        <w:t>.</w:t>
      </w:r>
      <w:bookmarkEnd w:id="207"/>
      <w:bookmarkEnd w:id="208"/>
      <w:bookmarkEnd w:id="209"/>
    </w:p>
    <w:p w14:paraId="30253EEC" w14:textId="0348485D" w:rsidR="00E96176" w:rsidRPr="00B52E6D" w:rsidRDefault="00954E93" w:rsidP="00B7622B">
      <w:pPr>
        <w:pStyle w:val="Contractclause"/>
        <w:rPr>
          <w:lang w:val="de-AT"/>
        </w:rPr>
      </w:pPr>
      <w:bookmarkStart w:id="210" w:name="_Toc184642219"/>
      <w:bookmarkStart w:id="211" w:name="_Toc184642316"/>
      <w:bookmarkStart w:id="212" w:name="_Toc191987866"/>
      <w:r w:rsidRPr="00B52E6D">
        <w:rPr>
          <w:lang w:val="de-AT"/>
        </w:rPr>
        <w:t>Jede Partei haftet, einzeln und nicht gemeinsam, für Verstöße gegen die Verpflichtungen zu personenbezogenen Daten, die in der DSGVO festgelegt sind, gemäß Artikel 82 der DSGVO.</w:t>
      </w:r>
      <w:bookmarkEnd w:id="210"/>
      <w:bookmarkEnd w:id="211"/>
      <w:bookmarkEnd w:id="212"/>
    </w:p>
    <w:p w14:paraId="1FEBBE40" w14:textId="0FC4E7B1" w:rsidR="00E96176" w:rsidRPr="00943782" w:rsidRDefault="005A56E3" w:rsidP="00B7622B">
      <w:pPr>
        <w:pStyle w:val="ContractHeading1"/>
      </w:pPr>
      <w:proofErr w:type="spellStart"/>
      <w:r>
        <w:t>Höhere</w:t>
      </w:r>
      <w:proofErr w:type="spellEnd"/>
      <w:r>
        <w:t xml:space="preserve"> </w:t>
      </w:r>
      <w:proofErr w:type="spellStart"/>
      <w:r>
        <w:t>Gewalt</w:t>
      </w:r>
      <w:proofErr w:type="spellEnd"/>
    </w:p>
    <w:p w14:paraId="31EE60E9" w14:textId="18637AA3" w:rsidR="00E96176" w:rsidRPr="00B52E6D" w:rsidRDefault="0012042A" w:rsidP="00B7622B">
      <w:pPr>
        <w:pStyle w:val="Contractclause"/>
        <w:rPr>
          <w:rFonts w:eastAsiaTheme="minorEastAsia"/>
          <w:lang w:val="de-AT"/>
        </w:rPr>
      </w:pPr>
      <w:bookmarkStart w:id="213" w:name="_Toc184642221"/>
      <w:bookmarkStart w:id="214" w:name="_Toc184642317"/>
      <w:bookmarkStart w:id="215" w:name="_Toc191987868"/>
      <w:r w:rsidRPr="00B52E6D">
        <w:rPr>
          <w:lang w:val="de-AT"/>
        </w:rPr>
        <w:t>Keine Partei haftet für Verletzungen oder Schäden, die aus Ereignissen oder Umständen resultieren, die nicht vernünftigerweise im Voraus erwartet werden konnten und die außerhalb ihrer Kontrolle liegen (</w:t>
      </w:r>
      <w:r w:rsidRPr="0012042A">
        <w:rPr>
          <w:i/>
          <w:iCs/>
          <w:lang w:val="de-AT"/>
        </w:rPr>
        <w:t>höhere Gewalt</w:t>
      </w:r>
      <w:r w:rsidRPr="00B52E6D">
        <w:rPr>
          <w:lang w:val="de-AT"/>
        </w:rPr>
        <w:t>)</w:t>
      </w:r>
      <w:r w:rsidR="00E96176" w:rsidRPr="00B52E6D">
        <w:rPr>
          <w:lang w:val="de-AT"/>
        </w:rPr>
        <w:t>.</w:t>
      </w:r>
      <w:bookmarkEnd w:id="213"/>
      <w:bookmarkEnd w:id="214"/>
      <w:bookmarkEnd w:id="215"/>
    </w:p>
    <w:p w14:paraId="2108A54F" w14:textId="00A688F4" w:rsidR="00E96176" w:rsidRPr="00B52E6D" w:rsidRDefault="005A56E3" w:rsidP="00B7622B">
      <w:pPr>
        <w:pStyle w:val="Contractclause"/>
        <w:rPr>
          <w:lang w:val="de-AT"/>
        </w:rPr>
      </w:pPr>
      <w:bookmarkStart w:id="216" w:name="_Toc184642222"/>
      <w:bookmarkStart w:id="217" w:name="_Toc184642318"/>
      <w:bookmarkStart w:id="218" w:name="_Toc191987869"/>
      <w:r w:rsidRPr="00B52E6D">
        <w:rPr>
          <w:lang w:val="de-AT"/>
        </w:rPr>
        <w:t xml:space="preserve">Eine Partei, die aufgrund eines Ereignisses höherer Gewalt nicht in der Lage ist, ihren Verpflichtungen nachzukommen, muss die anderen Parteien unverzüglich über ein solches </w:t>
      </w:r>
      <w:r w:rsidRPr="00B52E6D">
        <w:rPr>
          <w:lang w:val="de-AT"/>
        </w:rPr>
        <w:lastRenderedPageBreak/>
        <w:t>Hindernis unterrichten</w:t>
      </w:r>
      <w:r w:rsidR="00E96176" w:rsidRPr="00B52E6D">
        <w:rPr>
          <w:lang w:val="de-AT"/>
        </w:rPr>
        <w:t xml:space="preserve">. </w:t>
      </w:r>
      <w:r w:rsidR="00F02483" w:rsidRPr="00B52E6D">
        <w:rPr>
          <w:lang w:val="de-AT"/>
        </w:rPr>
        <w:t>Diese Gründe für die Nichterfüllung entfallen in dem Moment, in dem das Ereignis höherer Gewalt vorbei ist.</w:t>
      </w:r>
      <w:r w:rsidR="001F3B14">
        <w:rPr>
          <w:lang w:val="de-AT"/>
        </w:rPr>
        <w:t xml:space="preserve"> </w:t>
      </w:r>
      <w:r w:rsidR="00F02483" w:rsidRPr="00B52E6D">
        <w:rPr>
          <w:lang w:val="de-AT"/>
        </w:rPr>
        <w:t>Diese Klausel unterliegt einem Long-</w:t>
      </w:r>
      <w:proofErr w:type="spellStart"/>
      <w:r w:rsidR="00F02483" w:rsidRPr="00B52E6D">
        <w:rPr>
          <w:lang w:val="de-AT"/>
        </w:rPr>
        <w:t>Stop</w:t>
      </w:r>
      <w:proofErr w:type="spellEnd"/>
      <w:r w:rsidR="00F02483" w:rsidRPr="00B52E6D">
        <w:rPr>
          <w:lang w:val="de-AT"/>
        </w:rPr>
        <w:t xml:space="preserve">-Datum: wenn die Erfüllung für einen kontinuierlichen Zeitraum von mehr als einhundertachtzig (180) Tagen oder mehr verhindert wird, sind die Parteien berechtigt, den Gründungsvertrag gemäß Klausel </w:t>
      </w:r>
      <w:r w:rsidR="00F02483">
        <w:rPr>
          <w:color w:val="2B579A"/>
          <w:shd w:val="clear" w:color="auto" w:fill="E6E6E6"/>
        </w:rPr>
        <w:fldChar w:fldCharType="begin"/>
      </w:r>
      <w:r w:rsidR="00F02483" w:rsidRPr="00B52E6D">
        <w:rPr>
          <w:lang w:val="de-AT"/>
        </w:rPr>
        <w:instrText xml:space="preserve"> REF _Ref192162442 \r \h </w:instrText>
      </w:r>
      <w:r w:rsidR="00F02483">
        <w:rPr>
          <w:color w:val="2B579A"/>
          <w:shd w:val="clear" w:color="auto" w:fill="E6E6E6"/>
        </w:rPr>
      </w:r>
      <w:r w:rsidR="00F02483">
        <w:rPr>
          <w:color w:val="2B579A"/>
          <w:shd w:val="clear" w:color="auto" w:fill="E6E6E6"/>
        </w:rPr>
        <w:fldChar w:fldCharType="separate"/>
      </w:r>
      <w:r w:rsidR="00D74ED6">
        <w:rPr>
          <w:lang w:val="de-AT"/>
        </w:rPr>
        <w:t>10.5</w:t>
      </w:r>
      <w:r w:rsidR="00F02483">
        <w:rPr>
          <w:color w:val="2B579A"/>
          <w:shd w:val="clear" w:color="auto" w:fill="E6E6E6"/>
        </w:rPr>
        <w:fldChar w:fldCharType="end"/>
      </w:r>
      <w:r w:rsidR="00F02483" w:rsidRPr="00B52E6D">
        <w:rPr>
          <w:lang w:val="de-AT"/>
        </w:rPr>
        <w:t xml:space="preserve"> oder </w:t>
      </w:r>
      <w:r w:rsidR="00F02483">
        <w:rPr>
          <w:color w:val="2B579A"/>
          <w:shd w:val="clear" w:color="auto" w:fill="E6E6E6"/>
        </w:rPr>
        <w:fldChar w:fldCharType="begin"/>
      </w:r>
      <w:r w:rsidR="00F02483" w:rsidRPr="00B52E6D">
        <w:rPr>
          <w:lang w:val="de-AT"/>
        </w:rPr>
        <w:instrText xml:space="preserve"> REF _Ref192162461 \r \h </w:instrText>
      </w:r>
      <w:r w:rsidR="00F02483">
        <w:rPr>
          <w:color w:val="2B579A"/>
          <w:shd w:val="clear" w:color="auto" w:fill="E6E6E6"/>
        </w:rPr>
      </w:r>
      <w:r w:rsidR="00F02483">
        <w:rPr>
          <w:color w:val="2B579A"/>
          <w:shd w:val="clear" w:color="auto" w:fill="E6E6E6"/>
        </w:rPr>
        <w:fldChar w:fldCharType="separate"/>
      </w:r>
      <w:r w:rsidR="00D74ED6">
        <w:rPr>
          <w:lang w:val="de-AT"/>
        </w:rPr>
        <w:t>10.6</w:t>
      </w:r>
      <w:r w:rsidR="00F02483">
        <w:rPr>
          <w:color w:val="2B579A"/>
          <w:shd w:val="clear" w:color="auto" w:fill="E6E6E6"/>
        </w:rPr>
        <w:fldChar w:fldCharType="end"/>
      </w:r>
      <w:r w:rsidR="00F02483" w:rsidRPr="00B52E6D">
        <w:rPr>
          <w:lang w:val="de-AT"/>
        </w:rPr>
        <w:t xml:space="preserve"> zu kündigen.</w:t>
      </w:r>
      <w:bookmarkEnd w:id="216"/>
      <w:bookmarkEnd w:id="217"/>
      <w:bookmarkEnd w:id="218"/>
    </w:p>
    <w:p w14:paraId="63BA994B" w14:textId="77777777" w:rsidR="00E96176" w:rsidRPr="00943782" w:rsidRDefault="00E96176" w:rsidP="00B7622B">
      <w:pPr>
        <w:pStyle w:val="ContractHeading1"/>
      </w:pPr>
      <w:bookmarkStart w:id="219" w:name="_Toc184642223"/>
      <w:bookmarkStart w:id="220" w:name="_Ref192167075"/>
      <w:r w:rsidRPr="00943782">
        <w:t>Audit</w:t>
      </w:r>
      <w:bookmarkEnd w:id="219"/>
      <w:bookmarkEnd w:id="220"/>
    </w:p>
    <w:p w14:paraId="0897CB09" w14:textId="61FF6573" w:rsidR="00E96176" w:rsidRPr="00B52E6D" w:rsidRDefault="00F02483" w:rsidP="00B7622B">
      <w:pPr>
        <w:pStyle w:val="Contractclause"/>
        <w:rPr>
          <w:rFonts w:eastAsiaTheme="minorEastAsia"/>
          <w:lang w:val="de-AT"/>
        </w:rPr>
      </w:pPr>
      <w:bookmarkStart w:id="221" w:name="_Toc184642224"/>
      <w:bookmarkStart w:id="222" w:name="_Toc184642319"/>
      <w:bookmarkStart w:id="223" w:name="_Toc191987871"/>
      <w:r w:rsidRPr="00B52E6D">
        <w:rPr>
          <w:lang w:val="de-AT"/>
        </w:rPr>
        <w:t>Ein Datenanbieter ist berechtigt, die Parteien, die die vom Datenanbieter zur Verfügung gestellten Daten verarbeiten, auf eigene Kosten zu überprüfen, einschließlich der materiellen und angemessenen direkten Kosten der geprüften Partei.</w:t>
      </w:r>
      <w:r w:rsidR="00E96176" w:rsidRPr="00B52E6D">
        <w:rPr>
          <w:lang w:val="de-AT"/>
        </w:rPr>
        <w:t xml:space="preserve"> </w:t>
      </w:r>
      <w:r w:rsidRPr="00B52E6D">
        <w:rPr>
          <w:lang w:val="de-AT"/>
        </w:rPr>
        <w:t>Der Zweck und der Umfang des Audits beschränkt sich auf die Verifizierung der Einhaltung der wesentlichen Anforderungen des Gründungsvertrags, der geltenden Nutzungsbedingungen für Datensätze und der geltenden Gesetzgebung</w:t>
      </w:r>
      <w:r w:rsidR="00E96176" w:rsidRPr="00B52E6D">
        <w:rPr>
          <w:lang w:val="de-AT"/>
        </w:rPr>
        <w:t>.</w:t>
      </w:r>
      <w:bookmarkEnd w:id="221"/>
      <w:bookmarkEnd w:id="222"/>
      <w:bookmarkEnd w:id="223"/>
    </w:p>
    <w:p w14:paraId="4254C441" w14:textId="1DE3E03F" w:rsidR="00E96176" w:rsidRPr="00B52E6D" w:rsidRDefault="00DD79A7" w:rsidP="00B7622B">
      <w:pPr>
        <w:pStyle w:val="Contractclause"/>
        <w:rPr>
          <w:lang w:val="de-AT"/>
        </w:rPr>
      </w:pPr>
      <w:bookmarkStart w:id="224" w:name="_Toc184642225"/>
      <w:bookmarkStart w:id="225" w:name="_Toc184642320"/>
      <w:bookmarkStart w:id="226" w:name="_Toc191987872"/>
      <w:r w:rsidRPr="00B52E6D">
        <w:rPr>
          <w:lang w:val="de-AT"/>
        </w:rPr>
        <w:t>Die Parteien sind dafür verantwortlich, dass die gleichen Audit-Verpflichtungen ihren verbundenen Unternehmen auferlegt werden, und die Parteien handeln in gutem Glauben um sicherzustellen, dass die Ziele der Auditrechte des Datenanbieters in Bezug auf die Subauftragnehmer einer Partei realisiert werden</w:t>
      </w:r>
      <w:r w:rsidR="00E96176" w:rsidRPr="00B52E6D">
        <w:rPr>
          <w:lang w:val="de-AT"/>
        </w:rPr>
        <w:t>.</w:t>
      </w:r>
      <w:bookmarkEnd w:id="224"/>
      <w:bookmarkEnd w:id="225"/>
      <w:bookmarkEnd w:id="226"/>
      <w:r w:rsidR="00E96176" w:rsidRPr="00B52E6D">
        <w:rPr>
          <w:lang w:val="de-AT"/>
        </w:rPr>
        <w:t>  </w:t>
      </w:r>
    </w:p>
    <w:p w14:paraId="48F9BCFE" w14:textId="4A1E80D7" w:rsidR="00E96176" w:rsidRPr="00B52E6D" w:rsidRDefault="00DD79A7" w:rsidP="00B7622B">
      <w:pPr>
        <w:pStyle w:val="Contractclause"/>
        <w:rPr>
          <w:lang w:val="de-AT"/>
        </w:rPr>
      </w:pPr>
      <w:bookmarkStart w:id="227" w:name="_Toc184642226"/>
      <w:bookmarkStart w:id="228" w:name="_Toc184642321"/>
      <w:bookmarkStart w:id="229" w:name="_Toc191987873"/>
      <w:r w:rsidRPr="00B52E6D">
        <w:rPr>
          <w:lang w:val="de-AT"/>
        </w:rPr>
        <w:t>Die auditierende Partei muss der geprüften Partei das Audit schriftlich mindestens dreißig (30) Tage im Voraus mitteilen. Die schriftliche Mitteilung muss den Umfang und die Dauer des Audits angeben und eine Liste der angeforderten Materialien und Zugangsrechte enthalten</w:t>
      </w:r>
      <w:r w:rsidR="00E96176" w:rsidRPr="00B52E6D">
        <w:rPr>
          <w:lang w:val="de-AT"/>
        </w:rPr>
        <w:t>.</w:t>
      </w:r>
      <w:bookmarkEnd w:id="227"/>
      <w:bookmarkEnd w:id="228"/>
      <w:bookmarkEnd w:id="229"/>
    </w:p>
    <w:p w14:paraId="2FD42BC6" w14:textId="0F419B8A" w:rsidR="00E96176" w:rsidRPr="00B52E6D" w:rsidRDefault="00665449" w:rsidP="00B7622B">
      <w:pPr>
        <w:pStyle w:val="Contractclause"/>
        <w:rPr>
          <w:lang w:val="de-AT"/>
        </w:rPr>
      </w:pPr>
      <w:bookmarkStart w:id="230" w:name="_Toc184642227"/>
      <w:bookmarkStart w:id="231" w:name="_Toc184642322"/>
      <w:bookmarkStart w:id="232" w:name="_Toc191987874"/>
      <w:r w:rsidRPr="00B52E6D">
        <w:rPr>
          <w:lang w:val="de-AT"/>
        </w:rPr>
        <w:t>Die geprüfte Partei ist berechtigt zu fordern, dass das Audit von einer für beide Seite akzeptable und/oder zertifizierten unabhängigen Drittpartei durchgeführt wird</w:t>
      </w:r>
      <w:r w:rsidR="00E96176" w:rsidRPr="00B52E6D">
        <w:rPr>
          <w:lang w:val="de-AT"/>
        </w:rPr>
        <w:t>.</w:t>
      </w:r>
      <w:bookmarkEnd w:id="230"/>
      <w:bookmarkEnd w:id="231"/>
      <w:bookmarkEnd w:id="232"/>
    </w:p>
    <w:p w14:paraId="79A01A0D" w14:textId="2E408280" w:rsidR="00E96176" w:rsidRPr="00B52E6D" w:rsidRDefault="00C92969" w:rsidP="00B7622B">
      <w:pPr>
        <w:pStyle w:val="Contractclause"/>
        <w:rPr>
          <w:lang w:val="de-AT"/>
        </w:rPr>
      </w:pPr>
      <w:bookmarkStart w:id="233" w:name="_Toc184642228"/>
      <w:bookmarkStart w:id="234" w:name="_Toc184642323"/>
      <w:bookmarkStart w:id="235" w:name="_Toc191987875"/>
      <w:r w:rsidRPr="00B52E6D">
        <w:rPr>
          <w:lang w:val="de-AT"/>
        </w:rPr>
        <w:t>Die Parteien sind verpflichtet, der prüfenden Partei und/oder dem Drittanbieter-Prüfer alle Aufzeichnungen und Dokumente sowie den Zugang zu allen erforderlichen Datensystemen und Räumlichkeiten und das Personal zu befragen zur Verfügung zu stellen, das für die Prüfung von wesentlicher Bedeutung ist.</w:t>
      </w:r>
      <w:r w:rsidR="001F3B14">
        <w:rPr>
          <w:lang w:val="de-AT"/>
        </w:rPr>
        <w:t xml:space="preserve"> </w:t>
      </w:r>
      <w:r w:rsidRPr="00B52E6D">
        <w:rPr>
          <w:lang w:val="de-AT"/>
        </w:rPr>
        <w:t xml:space="preserve">Aufzeichnungen und Dokumente, die so erhalten werden, müssen bis zu der vorherigen Prüfung oder den Beitritt der geprüften Partei zum </w:t>
      </w:r>
      <w:r w:rsidR="0012042A">
        <w:rPr>
          <w:lang w:val="de-AT"/>
        </w:rPr>
        <w:t>Datenraum</w:t>
      </w:r>
      <w:r w:rsidRPr="00B52E6D">
        <w:rPr>
          <w:lang w:val="de-AT"/>
        </w:rPr>
        <w:t xml:space="preserve"> reichen, je nachdem, was der spätere Zeitpunkt ist.</w:t>
      </w:r>
      <w:bookmarkEnd w:id="233"/>
      <w:bookmarkEnd w:id="234"/>
      <w:bookmarkEnd w:id="235"/>
    </w:p>
    <w:p w14:paraId="0E145DBC" w14:textId="7BDB3E11" w:rsidR="00E96176" w:rsidRPr="00B52E6D" w:rsidRDefault="00C92969" w:rsidP="00B7622B">
      <w:pPr>
        <w:pStyle w:val="Contractclause"/>
        <w:rPr>
          <w:lang w:val="de-AT"/>
        </w:rPr>
      </w:pPr>
      <w:bookmarkStart w:id="236" w:name="_Toc184642229"/>
      <w:bookmarkStart w:id="237" w:name="_Toc184642324"/>
      <w:bookmarkStart w:id="238" w:name="_Toc191987876"/>
      <w:r w:rsidRPr="00B52E6D">
        <w:rPr>
          <w:lang w:val="de-AT"/>
        </w:rPr>
        <w:t>Die auditierende Partei und/oder der Drittpartei-Prüfer kann nur solche Aufzeichnungen und Dokumente und den Zugang zu solchen Datensystemen und Räumlichkeiten anfordern und solche Mitarbeiter befragen, die von erheblicher Bedeutung für das Audit sind</w:t>
      </w:r>
      <w:r w:rsidR="00E96176" w:rsidRPr="00B52E6D">
        <w:rPr>
          <w:lang w:val="de-AT"/>
        </w:rPr>
        <w:t>.</w:t>
      </w:r>
      <w:bookmarkEnd w:id="236"/>
      <w:bookmarkEnd w:id="237"/>
      <w:bookmarkEnd w:id="238"/>
    </w:p>
    <w:p w14:paraId="3E5CB643" w14:textId="1F97640D" w:rsidR="00E96176" w:rsidRPr="00B52E6D" w:rsidRDefault="00C92969" w:rsidP="00B7622B">
      <w:pPr>
        <w:pStyle w:val="Contractclause"/>
        <w:rPr>
          <w:lang w:val="de-AT"/>
        </w:rPr>
      </w:pPr>
      <w:bookmarkStart w:id="239" w:name="_Toc184642230"/>
      <w:bookmarkStart w:id="240" w:name="_Toc184642325"/>
      <w:bookmarkStart w:id="241" w:name="_Toc191987877"/>
      <w:r w:rsidRPr="00B52E6D">
        <w:rPr>
          <w:lang w:val="de-AT"/>
        </w:rPr>
        <w:t>Alle im Laufe des Audits erfassten und offengelegten Aufzeichnungen, Dokumente und Informationen stellen vertrauliche Informationen dar</w:t>
      </w:r>
      <w:r w:rsidR="00E96176" w:rsidRPr="00B52E6D">
        <w:rPr>
          <w:lang w:val="de-AT"/>
        </w:rPr>
        <w:t xml:space="preserve">. </w:t>
      </w:r>
      <w:r w:rsidRPr="00B52E6D">
        <w:rPr>
          <w:lang w:val="de-AT"/>
        </w:rPr>
        <w:t xml:space="preserve">Die auditierende Partei und/oder der Drittpartei-Prüfer darf vertrauliche Informationen, von denen er im Laufe des Audits </w:t>
      </w:r>
      <w:r w:rsidRPr="00B52E6D">
        <w:rPr>
          <w:lang w:val="de-AT"/>
        </w:rPr>
        <w:lastRenderedPageBreak/>
        <w:t>Kenntnis erhalten hat, nicht unrechtmäßig nutzen oder offenlegen.</w:t>
      </w:r>
      <w:r w:rsidR="00E96176" w:rsidRPr="00B52E6D">
        <w:rPr>
          <w:lang w:val="de-AT"/>
        </w:rPr>
        <w:t xml:space="preserve"> </w:t>
      </w:r>
      <w:r w:rsidRPr="00B52E6D">
        <w:rPr>
          <w:lang w:val="de-AT"/>
        </w:rPr>
        <w:t xml:space="preserve">Die auditierende Partei </w:t>
      </w:r>
      <w:r w:rsidR="001F3B14">
        <w:rPr>
          <w:lang w:val="de-AT"/>
        </w:rPr>
        <w:t>hat</w:t>
      </w:r>
      <w:r w:rsidRPr="00B52E6D">
        <w:rPr>
          <w:lang w:val="de-AT"/>
        </w:rPr>
        <w:t xml:space="preserve"> zu gewährleiste</w:t>
      </w:r>
      <w:r w:rsidR="001F3B14">
        <w:rPr>
          <w:lang w:val="de-AT"/>
        </w:rPr>
        <w:t>n</w:t>
      </w:r>
      <w:r w:rsidRPr="00B52E6D">
        <w:rPr>
          <w:lang w:val="de-AT"/>
        </w:rPr>
        <w:t>, dass</w:t>
      </w:r>
      <w:r w:rsidR="001F3B14">
        <w:rPr>
          <w:lang w:val="de-AT"/>
        </w:rPr>
        <w:t xml:space="preserve"> ein</w:t>
      </w:r>
      <w:r w:rsidRPr="00B52E6D">
        <w:rPr>
          <w:lang w:val="de-AT"/>
        </w:rPr>
        <w:t xml:space="preserve"> </w:t>
      </w:r>
      <w:r w:rsidR="001F3B14">
        <w:rPr>
          <w:lang w:val="de-AT"/>
        </w:rPr>
        <w:t>allfälliger</w:t>
      </w:r>
      <w:r w:rsidRPr="00B52E6D">
        <w:rPr>
          <w:lang w:val="de-AT"/>
        </w:rPr>
        <w:t xml:space="preserve"> Drittpartei-Prüfer die geltenden Geheimhaltungsverpflichtungen einhält.</w:t>
      </w:r>
      <w:r w:rsidR="00E96176" w:rsidRPr="00B52E6D">
        <w:rPr>
          <w:lang w:val="de-AT"/>
        </w:rPr>
        <w:t xml:space="preserve"> </w:t>
      </w:r>
      <w:r w:rsidR="00DD79A7" w:rsidRPr="00B52E6D">
        <w:rPr>
          <w:lang w:val="de-AT"/>
        </w:rPr>
        <w:t>Die geprüfte Partei ist berechtigt, von der prüfenden Partei und/oder dem Drittanbieter-Prüfer oder anderen an der Prüfung beteiligten Personen zu verlangen, eine Geheimhaltungsvereinbarung zu unterzeichnen, vorausgesetzt die Bedingungen eines solchen Abkommens sind angemessen.</w:t>
      </w:r>
      <w:bookmarkEnd w:id="239"/>
      <w:bookmarkEnd w:id="240"/>
      <w:bookmarkEnd w:id="241"/>
    </w:p>
    <w:p w14:paraId="05C8EE54" w14:textId="52EBF9C7" w:rsidR="00E96176" w:rsidRPr="00B52E6D" w:rsidRDefault="00DD79A7" w:rsidP="00B7622B">
      <w:pPr>
        <w:pStyle w:val="Contractclause"/>
        <w:rPr>
          <w:lang w:val="de-AT"/>
        </w:rPr>
      </w:pPr>
      <w:bookmarkStart w:id="242" w:name="_Toc184642231"/>
      <w:bookmarkStart w:id="243" w:name="_Toc184642326"/>
      <w:bookmarkStart w:id="244" w:name="_Toc191987878"/>
      <w:r w:rsidRPr="00B52E6D">
        <w:rPr>
          <w:lang w:val="de-AT"/>
        </w:rPr>
        <w:t>Die Ergebnisse, Resultate und Empfehlungen des Audit</w:t>
      </w:r>
      <w:r w:rsidR="001F3B14">
        <w:rPr>
          <w:lang w:val="de-AT"/>
        </w:rPr>
        <w:t>s</w:t>
      </w:r>
      <w:r w:rsidRPr="00B52E6D">
        <w:rPr>
          <w:lang w:val="de-AT"/>
        </w:rPr>
        <w:t xml:space="preserve"> sind in einem Auditbericht zu präsentieren.</w:t>
      </w:r>
      <w:r w:rsidR="00E96176" w:rsidRPr="00B52E6D">
        <w:rPr>
          <w:lang w:val="de-AT"/>
        </w:rPr>
        <w:t xml:space="preserve"> </w:t>
      </w:r>
      <w:r w:rsidRPr="00B52E6D">
        <w:rPr>
          <w:lang w:val="de-AT"/>
        </w:rPr>
        <w:t xml:space="preserve">Die geprüfte Partei ist berechtigt, den Auditbericht eines Drittpartei-Prüfers im Voraus einzusehen (und bevor der Bericht dem/den betreffenden Datenanbieter(n) von dem Drittpartei-Prüfer bereitgestellt werden). Die geprüfte Partei ist berechtigt, vom Drittpartei-Prüfer zu verlangen, Änderungen am Prüfungsbericht </w:t>
      </w:r>
      <w:r w:rsidR="001F3B14">
        <w:rPr>
          <w:lang w:val="de-AT"/>
        </w:rPr>
        <w:t>vorzunehmen</w:t>
      </w:r>
      <w:r w:rsidRPr="00B52E6D">
        <w:rPr>
          <w:lang w:val="de-AT"/>
        </w:rPr>
        <w:t>, die als angemessen erachtet werden, unter Berücksichtigung der vertraulichen Informationen der geprüften Partei und der geschäftlichen Interessen des Datenanbieters an den Daten.</w:t>
      </w:r>
      <w:r w:rsidR="00E96176" w:rsidRPr="00B52E6D">
        <w:rPr>
          <w:lang w:val="de-AT"/>
        </w:rPr>
        <w:t xml:space="preserve"> </w:t>
      </w:r>
      <w:r w:rsidRPr="00B52E6D">
        <w:rPr>
          <w:lang w:val="de-AT"/>
        </w:rPr>
        <w:t>Die geprüfte Partei muss innerhalb von dreißig (30) Tagen auf den Auditbericht antworten. Wenn keine Antwort bereitgestellt wird, wird angenommen, dass die geprüfte Partei den Inhalt des Berichts akzeptiert hat.</w:t>
      </w:r>
      <w:bookmarkEnd w:id="242"/>
      <w:bookmarkEnd w:id="243"/>
      <w:bookmarkEnd w:id="244"/>
    </w:p>
    <w:p w14:paraId="086BB2A8" w14:textId="41DA20AF" w:rsidR="00E96176" w:rsidRPr="00B52E6D" w:rsidRDefault="00DD79A7" w:rsidP="00B7622B">
      <w:pPr>
        <w:pStyle w:val="Contractclause"/>
        <w:rPr>
          <w:lang w:val="de-AT"/>
        </w:rPr>
      </w:pPr>
      <w:bookmarkStart w:id="245" w:name="_Toc184642232"/>
      <w:bookmarkStart w:id="246" w:name="_Toc184642327"/>
      <w:bookmarkStart w:id="247" w:name="_Toc191987879"/>
      <w:r w:rsidRPr="00B52E6D">
        <w:rPr>
          <w:lang w:val="de-AT"/>
        </w:rPr>
        <w:t>Wenn die auditierende Partei mit Recht der Ansicht ist, dass die geprüfte Partei einen wesentlichen Verstoß gegen ihre ihr im Gründungsvertrag auferlegten Verpflichtungen verstößt, kann ein zusätzliches Audit durchgeführt werden</w:t>
      </w:r>
      <w:r w:rsidR="00E96176" w:rsidRPr="00B52E6D">
        <w:rPr>
          <w:lang w:val="de-AT"/>
        </w:rPr>
        <w:t>.</w:t>
      </w:r>
      <w:bookmarkEnd w:id="245"/>
      <w:bookmarkEnd w:id="246"/>
      <w:bookmarkEnd w:id="247"/>
    </w:p>
    <w:p w14:paraId="26B19BF8" w14:textId="6824A7CC" w:rsidR="00E96176" w:rsidRPr="00B52E6D" w:rsidRDefault="00DD79A7" w:rsidP="00B7622B">
      <w:pPr>
        <w:pStyle w:val="Contractclause"/>
        <w:rPr>
          <w:lang w:val="de-AT"/>
        </w:rPr>
      </w:pPr>
      <w:bookmarkStart w:id="248" w:name="_Toc184642233"/>
      <w:bookmarkStart w:id="249" w:name="_Toc184642328"/>
      <w:bookmarkStart w:id="250" w:name="_Toc191987880"/>
      <w:r w:rsidRPr="00B52E6D">
        <w:rPr>
          <w:lang w:val="de-AT"/>
        </w:rPr>
        <w:t>Falls dieses Audit einen wesentlichen Verstoß gegen die im Gründungsvertrag auferlegten Verpflichtungen oder den geltenden Nutzungsbedingungen für Datensätze ergibt, haftet die geprüfte Partei für alle angemessenen und nachweislichen direkten Kosten, die infolge des Audits verursacht werden</w:t>
      </w:r>
      <w:r w:rsidR="00E96176" w:rsidRPr="00B52E6D">
        <w:rPr>
          <w:lang w:val="de-AT"/>
        </w:rPr>
        <w:t>.</w:t>
      </w:r>
      <w:bookmarkEnd w:id="248"/>
      <w:bookmarkEnd w:id="249"/>
      <w:bookmarkEnd w:id="250"/>
    </w:p>
    <w:p w14:paraId="06B930C5" w14:textId="1B62FF3B" w:rsidR="00E96176" w:rsidRPr="00943782" w:rsidRDefault="00DD79A7" w:rsidP="00B7622B">
      <w:pPr>
        <w:pStyle w:val="ContractHeading1"/>
      </w:pPr>
      <w:bookmarkStart w:id="251" w:name="_Ref192167018"/>
      <w:proofErr w:type="spellStart"/>
      <w:r>
        <w:t>Anwendbares</w:t>
      </w:r>
      <w:proofErr w:type="spellEnd"/>
      <w:r>
        <w:t xml:space="preserve"> Recht und </w:t>
      </w:r>
      <w:proofErr w:type="spellStart"/>
      <w:r>
        <w:t>Streitbeilegung</w:t>
      </w:r>
      <w:bookmarkEnd w:id="251"/>
      <w:proofErr w:type="spellEnd"/>
    </w:p>
    <w:p w14:paraId="0990A779" w14:textId="74860F57" w:rsidR="00E96176" w:rsidRPr="00B52E6D" w:rsidRDefault="00652634" w:rsidP="00B7622B">
      <w:pPr>
        <w:pStyle w:val="Contractclause"/>
        <w:rPr>
          <w:lang w:val="de-AT"/>
        </w:rPr>
      </w:pPr>
      <w:bookmarkStart w:id="252" w:name="_Toc184642235"/>
      <w:bookmarkStart w:id="253" w:name="_Toc184642329"/>
      <w:bookmarkStart w:id="254" w:name="_Toc191987882"/>
      <w:r w:rsidRPr="00B52E6D">
        <w:rPr>
          <w:lang w:val="de-AT"/>
        </w:rPr>
        <w:t>Der Vertrag, der diese</w:t>
      </w:r>
      <w:r w:rsidR="001F3B14">
        <w:rPr>
          <w:lang w:val="de-AT"/>
        </w:rPr>
        <w:t>n</w:t>
      </w:r>
      <w:r w:rsidRPr="00B52E6D">
        <w:rPr>
          <w:lang w:val="de-AT"/>
        </w:rPr>
        <w:t xml:space="preserve"> Allgemeinen Geschäftsbedingungen </w:t>
      </w:r>
      <w:r w:rsidR="001F3B14">
        <w:rPr>
          <w:lang w:val="de-AT"/>
        </w:rPr>
        <w:t>unterliegt</w:t>
      </w:r>
      <w:r w:rsidRPr="00B52E6D">
        <w:rPr>
          <w:lang w:val="de-AT"/>
        </w:rPr>
        <w:t>, unterlieg</w:t>
      </w:r>
      <w:r w:rsidR="001F3B14">
        <w:rPr>
          <w:lang w:val="de-AT"/>
        </w:rPr>
        <w:t>en</w:t>
      </w:r>
      <w:r w:rsidRPr="00B52E6D">
        <w:rPr>
          <w:lang w:val="de-AT"/>
        </w:rPr>
        <w:t xml:space="preserve"> dem in der Gründungsvereinbarung festgelegten Recht und wird nach diesem ausgelegt</w:t>
      </w:r>
      <w:r w:rsidR="00E96176" w:rsidRPr="00B52E6D">
        <w:rPr>
          <w:lang w:val="de-AT"/>
        </w:rPr>
        <w:t>.</w:t>
      </w:r>
      <w:bookmarkEnd w:id="252"/>
      <w:bookmarkEnd w:id="253"/>
      <w:bookmarkEnd w:id="254"/>
    </w:p>
    <w:p w14:paraId="0D757F63" w14:textId="1AC68E5B" w:rsidR="00E96176" w:rsidRPr="00B52E6D" w:rsidRDefault="00652634" w:rsidP="00B7622B">
      <w:pPr>
        <w:pStyle w:val="Contractclause"/>
        <w:rPr>
          <w:lang w:val="de-AT"/>
        </w:rPr>
      </w:pPr>
      <w:bookmarkStart w:id="255" w:name="_Toc184642236"/>
      <w:bookmarkStart w:id="256" w:name="_Toc184642330"/>
      <w:bookmarkStart w:id="257" w:name="_Toc191987883"/>
      <w:r w:rsidRPr="00B52E6D">
        <w:rPr>
          <w:lang w:val="de-AT"/>
        </w:rPr>
        <w:t>Alle Streitigkeiten, Meinungsverschiedenheiten oder Ansprüche, die sich aus oder im Zusammenhang mit</w:t>
      </w:r>
      <w:r w:rsidR="001F3B14">
        <w:rPr>
          <w:lang w:val="de-AT"/>
        </w:rPr>
        <w:t xml:space="preserve"> </w:t>
      </w:r>
      <w:r w:rsidRPr="00B52E6D">
        <w:rPr>
          <w:lang w:val="de-AT"/>
        </w:rPr>
        <w:t>den auf den Allgemeinen Geschäftsbedingungen basierenden Vereinbarungen oder deren Verletzung, Beendigung oder Gültigkeit ergeben, werden durch das in der Gründungsvereinbarung festgelegte Streitbeilegungsverfahren endgültig beigelegt</w:t>
      </w:r>
      <w:r w:rsidR="00E96176" w:rsidRPr="00B52E6D">
        <w:rPr>
          <w:lang w:val="de-AT"/>
        </w:rPr>
        <w:t>.</w:t>
      </w:r>
      <w:bookmarkEnd w:id="255"/>
      <w:bookmarkEnd w:id="256"/>
      <w:bookmarkEnd w:id="257"/>
    </w:p>
    <w:p w14:paraId="6FA4B5CE" w14:textId="4E4FFF7E" w:rsidR="00E96176" w:rsidRPr="00943782" w:rsidRDefault="00652634" w:rsidP="00B7622B">
      <w:pPr>
        <w:pStyle w:val="ContractHeading1"/>
      </w:pPr>
      <w:bookmarkStart w:id="258" w:name="_Toc184642237"/>
      <w:proofErr w:type="spellStart"/>
      <w:r>
        <w:t>Sonstige</w:t>
      </w:r>
      <w:proofErr w:type="spellEnd"/>
      <w:r w:rsidRPr="00943782">
        <w:t xml:space="preserve"> </w:t>
      </w:r>
      <w:bookmarkEnd w:id="258"/>
      <w:proofErr w:type="spellStart"/>
      <w:r>
        <w:t>Bestimmungen</w:t>
      </w:r>
      <w:proofErr w:type="spellEnd"/>
    </w:p>
    <w:p w14:paraId="1CDF8C8F" w14:textId="6E0954B8" w:rsidR="00E96176" w:rsidRPr="00B52E6D" w:rsidRDefault="00652634" w:rsidP="00B7622B">
      <w:pPr>
        <w:pStyle w:val="Contractclause"/>
        <w:rPr>
          <w:rFonts w:eastAsiaTheme="minorEastAsia"/>
          <w:lang w:val="de-AT"/>
        </w:rPr>
      </w:pPr>
      <w:bookmarkStart w:id="259" w:name="_Toc184642238"/>
      <w:bookmarkStart w:id="260" w:name="_Toc184642331"/>
      <w:bookmarkStart w:id="261" w:name="_Toc191987885"/>
      <w:r w:rsidRPr="00B52E6D">
        <w:rPr>
          <w:lang w:val="de-AT"/>
        </w:rPr>
        <w:lastRenderedPageBreak/>
        <w:t>Wenn die Parteien nichts anderes vereinbart haben, müssen Änderungen am Gründungsvertrag und seinen Anhängen schriftlich abgefasst und von allen Parteien unterzeichnet werden</w:t>
      </w:r>
      <w:r w:rsidR="00E96176" w:rsidRPr="00B52E6D">
        <w:rPr>
          <w:lang w:val="de-AT"/>
        </w:rPr>
        <w:t>.</w:t>
      </w:r>
      <w:bookmarkEnd w:id="259"/>
      <w:bookmarkEnd w:id="260"/>
      <w:bookmarkEnd w:id="261"/>
    </w:p>
    <w:p w14:paraId="47201301" w14:textId="696142F1" w:rsidR="00E96176" w:rsidRPr="00B52E6D" w:rsidRDefault="00652634" w:rsidP="00B7622B">
      <w:pPr>
        <w:pStyle w:val="Contractclause"/>
        <w:rPr>
          <w:lang w:val="de-AT"/>
        </w:rPr>
      </w:pPr>
      <w:bookmarkStart w:id="262" w:name="_Toc184642239"/>
      <w:bookmarkStart w:id="263" w:name="_Toc184642332"/>
      <w:bookmarkStart w:id="264" w:name="_Toc191987886"/>
      <w:r w:rsidRPr="00B52E6D">
        <w:rPr>
          <w:lang w:val="de-AT"/>
        </w:rPr>
        <w:t>Keine Partei darf den Gründungsvertrag ganz oder teilweise ohne die schriftliche Zustimmung der anderen Partei/en abtreten. Ungeachtet des Vorstehenden ist keine Zustimmung erforderlich, wenn der Abtretungsempfänger ein Unternehmen ist, das der gleichen Unternehmensgruppe wie die Partei gemäß dem geltenden Recht angehört</w:t>
      </w:r>
      <w:r w:rsidR="00E96176" w:rsidRPr="00B52E6D">
        <w:rPr>
          <w:lang w:val="de-AT"/>
        </w:rPr>
        <w:t>.</w:t>
      </w:r>
      <w:bookmarkEnd w:id="262"/>
      <w:bookmarkEnd w:id="263"/>
      <w:bookmarkEnd w:id="264"/>
    </w:p>
    <w:p w14:paraId="3485EB06" w14:textId="0D5250B7" w:rsidR="00E96176" w:rsidRPr="00943782" w:rsidRDefault="00A700C6" w:rsidP="00B7622B">
      <w:pPr>
        <w:pStyle w:val="Contractclause"/>
      </w:pPr>
      <w:bookmarkStart w:id="265" w:name="_Toc184642240"/>
      <w:bookmarkStart w:id="266" w:name="_Toc184642333"/>
      <w:bookmarkStart w:id="267" w:name="_Toc191987887"/>
      <w:r w:rsidRPr="00B52E6D">
        <w:rPr>
          <w:lang w:val="de-AT"/>
        </w:rPr>
        <w:t xml:space="preserve">Wenn eine der Bestimmungen dieser Geschäftsbedingungen, des Gründungsvertrags oder der geltenden Nutzungsbedingungen für Datensätze von einem Gericht oder einer anderen zuständigen Behörde für ungültig befunden wird, wirkt sich die Ungültigkeit dieser Bestimmung nicht auf die Gültigkeit der anderen Bestimmungen aus, In diesem Fall werden die Parteien bemüht sein, die ungültige Bestimmung durch eine gültige Bestimmung zu ersetzen, die dem wirtschaftlichen Zweck der ungültigen Bestimmung so weit wie möglich entspricht. </w:t>
      </w:r>
      <w:proofErr w:type="spellStart"/>
      <w:r>
        <w:t>Gleiches</w:t>
      </w:r>
      <w:proofErr w:type="spellEnd"/>
      <w:r>
        <w:t xml:space="preserve"> gilt für </w:t>
      </w:r>
      <w:proofErr w:type="spellStart"/>
      <w:r>
        <w:t>Vertragslücken</w:t>
      </w:r>
      <w:proofErr w:type="spellEnd"/>
      <w:r>
        <w:t>.</w:t>
      </w:r>
      <w:bookmarkEnd w:id="265"/>
      <w:bookmarkEnd w:id="266"/>
      <w:bookmarkEnd w:id="267"/>
    </w:p>
    <w:p w14:paraId="109620F8" w14:textId="574384DB" w:rsidR="00E96176" w:rsidRPr="00B52E6D" w:rsidRDefault="00A700C6" w:rsidP="00B7622B">
      <w:pPr>
        <w:pStyle w:val="Contractclause"/>
        <w:rPr>
          <w:lang w:val="de-AT"/>
        </w:rPr>
      </w:pPr>
      <w:bookmarkStart w:id="268" w:name="_Toc184642241"/>
      <w:bookmarkStart w:id="269" w:name="_Toc184642334"/>
      <w:bookmarkStart w:id="270" w:name="_Toc191987888"/>
      <w:r w:rsidRPr="00B52E6D">
        <w:rPr>
          <w:lang w:val="de-AT"/>
        </w:rPr>
        <w:t>Jede Partei sichert zu und gewährleistet, dass sie gemäß den geltenden Gesetzen ihres Sitz- oder Registrierungslandes rechtswirksam besteht und zugelassen ist. Jede Partei sichert auch zu und gewährleistet, dass sie alle erforderliche Macht und Befugnis hat, ihre Verpflichtungen im Rahmen des Gründungsvertrags auszuführen, bereitzustellen und zu erfüllen und gegebenenfalls ihre verbundenen Unternehmen zu verpflichten</w:t>
      </w:r>
      <w:bookmarkEnd w:id="268"/>
      <w:bookmarkEnd w:id="269"/>
      <w:bookmarkEnd w:id="270"/>
      <w:r w:rsidR="00E14056">
        <w:rPr>
          <w:lang w:val="de-AT"/>
        </w:rPr>
        <w:t>.</w:t>
      </w:r>
    </w:p>
    <w:p w14:paraId="6A7B9120" w14:textId="102CB878" w:rsidR="00E96176" w:rsidRPr="00B52E6D" w:rsidRDefault="00D021F9" w:rsidP="00B7622B">
      <w:pPr>
        <w:pStyle w:val="Contractclause"/>
        <w:rPr>
          <w:lang w:val="de-AT"/>
        </w:rPr>
      </w:pPr>
      <w:bookmarkStart w:id="271" w:name="_Toc184642242"/>
      <w:bookmarkStart w:id="272" w:name="_Toc184642335"/>
      <w:bookmarkStart w:id="273" w:name="_Toc191987889"/>
      <w:r w:rsidRPr="00B52E6D">
        <w:rPr>
          <w:lang w:val="de-AT"/>
        </w:rPr>
        <w:t>Die Parteien beabsichtigen die Gründung eines Datenraumes, das einem einzigen Satz Vertragsbedingungen unterliegt, und nichts in diesem Gründungsvertrag kann so ausgelegt werden, dass sie Partner oder Parteien eines Joint-Ventures oder die Auftraggeber, Vertreter oder Mitarbeiter der anderen Parteien sind. Keine Partei hat das Recht, die Macht oder die Befugnis, ausdrücklich oder impliziert, eine andere Partei zu verpflichten</w:t>
      </w:r>
      <w:r w:rsidR="00E96176" w:rsidRPr="00B52E6D">
        <w:rPr>
          <w:lang w:val="de-AT"/>
        </w:rPr>
        <w:t>.</w:t>
      </w:r>
      <w:bookmarkEnd w:id="271"/>
      <w:bookmarkEnd w:id="272"/>
      <w:bookmarkEnd w:id="273"/>
    </w:p>
    <w:p w14:paraId="217B59F6" w14:textId="0082C1F8" w:rsidR="00E96176" w:rsidRPr="00B52E6D" w:rsidRDefault="00D021F9" w:rsidP="00B7622B">
      <w:pPr>
        <w:pStyle w:val="Contractclause"/>
        <w:rPr>
          <w:lang w:val="de-AT"/>
        </w:rPr>
      </w:pPr>
      <w:bookmarkStart w:id="274" w:name="_Toc184642243"/>
      <w:bookmarkStart w:id="275" w:name="_Toc184642336"/>
      <w:bookmarkStart w:id="276" w:name="_Toc191987890"/>
      <w:r w:rsidRPr="00B52E6D">
        <w:rPr>
          <w:lang w:val="de-AT"/>
        </w:rPr>
        <w:t>Keine Verzögerung oder Unterlassung durch eine Partei dieses Vertrags bei der Ausübung eines Rechts oder einer Befugnis im Rahmen dieses Vertrags beeinträchtigt ein solches Recht oder eine solche Befugnis, noch kann dies als ein Verzicht darauf ausgelegt werden. Ein Verzicht einer der Parteien auf eine Ausführung einer der Vereinbarungen durch die anderen Parteien oder bei einem Verstoß dagegen, kann nicht als Verzicht im Fall eines weiteren Verstoßes gegen diese oder eine andere Vereinbarung ausgelegt werden</w:t>
      </w:r>
      <w:r w:rsidR="00E96176" w:rsidRPr="00B52E6D">
        <w:rPr>
          <w:lang w:val="de-AT"/>
        </w:rPr>
        <w:t>.</w:t>
      </w:r>
      <w:bookmarkEnd w:id="274"/>
      <w:bookmarkEnd w:id="275"/>
      <w:bookmarkEnd w:id="276"/>
    </w:p>
    <w:p w14:paraId="1436E3F9" w14:textId="3357E9DD" w:rsidR="00E96176" w:rsidRPr="00943782" w:rsidRDefault="00D021F9" w:rsidP="00B7622B">
      <w:pPr>
        <w:pStyle w:val="ContractHeading1"/>
      </w:pPr>
      <w:bookmarkStart w:id="277" w:name="_Ref192167027"/>
      <w:proofErr w:type="spellStart"/>
      <w:r>
        <w:t>Mitteilungen</w:t>
      </w:r>
      <w:bookmarkEnd w:id="277"/>
      <w:proofErr w:type="spellEnd"/>
    </w:p>
    <w:p w14:paraId="18D48460" w14:textId="133C8F59" w:rsidR="00E96176" w:rsidRPr="00B52E6D" w:rsidRDefault="00D021F9" w:rsidP="00B7622B">
      <w:pPr>
        <w:pStyle w:val="Contractclause"/>
        <w:rPr>
          <w:rFonts w:eastAsiaTheme="minorEastAsia"/>
          <w:lang w:val="de-AT"/>
        </w:rPr>
      </w:pPr>
      <w:bookmarkStart w:id="278" w:name="_Toc184642245"/>
      <w:bookmarkStart w:id="279" w:name="_Toc184642337"/>
      <w:bookmarkStart w:id="280" w:name="_Toc191987892"/>
      <w:r w:rsidRPr="00B52E6D">
        <w:rPr>
          <w:lang w:val="de-AT"/>
        </w:rPr>
        <w:t xml:space="preserve">Alle Mitteilungen im Zusammenhang mit diesen Allgemeinen Geschäftsbedingungen und dem Gründungsvertrag müssen der von der jeweiligen Partei im Gründungsvertrag oder in der betreffenden Beitrittsvereinbarung angegebenen Kontaktperson und/oder Adresse in </w:t>
      </w:r>
      <w:r w:rsidRPr="00B52E6D">
        <w:rPr>
          <w:lang w:val="de-AT"/>
        </w:rPr>
        <w:lastRenderedPageBreak/>
        <w:t>schriftlicher oder elektronischer Form (einschließlich per Post oder E-Mail) geschickt oder persönlich zugestellt werden.</w:t>
      </w:r>
      <w:r w:rsidR="00E14056">
        <w:rPr>
          <w:lang w:val="de-AT"/>
        </w:rPr>
        <w:t xml:space="preserve"> </w:t>
      </w:r>
      <w:r w:rsidRPr="00B52E6D">
        <w:rPr>
          <w:lang w:val="de-AT"/>
        </w:rPr>
        <w:t>Mitteilungen gelten innerhalb von drei (3) Tagen, nachdem sie verschickt wurden, oder gemäß Zustellungsnachweis als zugestellt.</w:t>
      </w:r>
      <w:bookmarkEnd w:id="278"/>
      <w:bookmarkEnd w:id="279"/>
      <w:bookmarkEnd w:id="280"/>
    </w:p>
    <w:p w14:paraId="2BE72434" w14:textId="155410E4" w:rsidR="00E96176" w:rsidRPr="00943782" w:rsidRDefault="00D021F9" w:rsidP="0038230B">
      <w:pPr>
        <w:pStyle w:val="ContractHeading1"/>
        <w:keepNext/>
      </w:pPr>
      <w:bookmarkStart w:id="281" w:name="_Ref192167035"/>
      <w:proofErr w:type="spellStart"/>
      <w:r>
        <w:t>Fortbestand</w:t>
      </w:r>
      <w:bookmarkEnd w:id="281"/>
      <w:proofErr w:type="spellEnd"/>
    </w:p>
    <w:p w14:paraId="5D64A3C0" w14:textId="157C83BB" w:rsidR="00E96176" w:rsidRPr="00B52E6D" w:rsidRDefault="00D021F9" w:rsidP="0038230B">
      <w:pPr>
        <w:pStyle w:val="Contractclause"/>
        <w:keepNext/>
        <w:rPr>
          <w:rFonts w:eastAsiaTheme="minorEastAsia"/>
          <w:lang w:val="de-AT"/>
        </w:rPr>
      </w:pPr>
      <w:bookmarkStart w:id="282" w:name="_Toc184642247"/>
      <w:bookmarkStart w:id="283" w:name="_Toc184642338"/>
      <w:bookmarkStart w:id="284" w:name="_Toc191987894"/>
      <w:bookmarkStart w:id="285" w:name="_Ref192091710"/>
      <w:r w:rsidRPr="00B52E6D">
        <w:rPr>
          <w:lang w:val="de-AT"/>
        </w:rPr>
        <w:t xml:space="preserve">Die Klauseln </w:t>
      </w:r>
      <w:r>
        <w:rPr>
          <w:color w:val="2B579A"/>
          <w:shd w:val="clear" w:color="auto" w:fill="E6E6E6"/>
        </w:rPr>
        <w:fldChar w:fldCharType="begin"/>
      </w:r>
      <w:r w:rsidRPr="00B52E6D">
        <w:rPr>
          <w:lang w:val="de-AT"/>
        </w:rPr>
        <w:instrText xml:space="preserve"> REF _Ref192166897 \r \h </w:instrText>
      </w:r>
      <w:r>
        <w:rPr>
          <w:color w:val="2B579A"/>
          <w:shd w:val="clear" w:color="auto" w:fill="E6E6E6"/>
        </w:rPr>
      </w:r>
      <w:r>
        <w:rPr>
          <w:color w:val="2B579A"/>
          <w:shd w:val="clear" w:color="auto" w:fill="E6E6E6"/>
        </w:rPr>
        <w:fldChar w:fldCharType="separate"/>
      </w:r>
      <w:r w:rsidR="00D74ED6">
        <w:rPr>
          <w:lang w:val="de-AT"/>
        </w:rPr>
        <w:t>1</w:t>
      </w:r>
      <w:r>
        <w:rPr>
          <w:color w:val="2B579A"/>
          <w:shd w:val="clear" w:color="auto" w:fill="E6E6E6"/>
        </w:rPr>
        <w:fldChar w:fldCharType="end"/>
      </w:r>
      <w:r w:rsidRPr="00B52E6D">
        <w:rPr>
          <w:lang w:val="de-AT"/>
        </w:rPr>
        <w:t xml:space="preserve">, </w:t>
      </w:r>
      <w:r>
        <w:rPr>
          <w:color w:val="2B579A"/>
          <w:shd w:val="clear" w:color="auto" w:fill="E6E6E6"/>
        </w:rPr>
        <w:fldChar w:fldCharType="begin"/>
      </w:r>
      <w:r w:rsidRPr="00B52E6D">
        <w:rPr>
          <w:lang w:val="de-AT"/>
        </w:rPr>
        <w:instrText xml:space="preserve"> REF _Ref192166915 \r \h </w:instrText>
      </w:r>
      <w:r>
        <w:rPr>
          <w:color w:val="2B579A"/>
          <w:shd w:val="clear" w:color="auto" w:fill="E6E6E6"/>
        </w:rPr>
      </w:r>
      <w:r>
        <w:rPr>
          <w:color w:val="2B579A"/>
          <w:shd w:val="clear" w:color="auto" w:fill="E6E6E6"/>
        </w:rPr>
        <w:fldChar w:fldCharType="separate"/>
      </w:r>
      <w:r w:rsidR="00D74ED6">
        <w:rPr>
          <w:lang w:val="de-AT"/>
        </w:rPr>
        <w:t>2</w:t>
      </w:r>
      <w:r>
        <w:rPr>
          <w:color w:val="2B579A"/>
          <w:shd w:val="clear" w:color="auto" w:fill="E6E6E6"/>
        </w:rPr>
        <w:fldChar w:fldCharType="end"/>
      </w:r>
      <w:r w:rsidRPr="00B52E6D">
        <w:rPr>
          <w:lang w:val="de-AT"/>
        </w:rPr>
        <w:t xml:space="preserve">, </w:t>
      </w:r>
      <w:r>
        <w:rPr>
          <w:color w:val="2B579A"/>
          <w:shd w:val="clear" w:color="auto" w:fill="E6E6E6"/>
        </w:rPr>
        <w:fldChar w:fldCharType="begin"/>
      </w:r>
      <w:r w:rsidRPr="00B52E6D">
        <w:rPr>
          <w:lang w:val="de-AT"/>
        </w:rPr>
        <w:instrText xml:space="preserve"> REF _Ref192166925 \r \h </w:instrText>
      </w:r>
      <w:r>
        <w:rPr>
          <w:color w:val="2B579A"/>
          <w:shd w:val="clear" w:color="auto" w:fill="E6E6E6"/>
        </w:rPr>
        <w:fldChar w:fldCharType="separate"/>
      </w:r>
      <w:r w:rsidR="00D74ED6" w:rsidRPr="00D74ED6">
        <w:rPr>
          <w:b/>
          <w:bCs/>
          <w:color w:val="2B579A"/>
          <w:shd w:val="clear" w:color="auto" w:fill="E6E6E6"/>
        </w:rPr>
        <w:t xml:space="preserve">Virhe. Viitteen lähdettä ei </w:t>
      </w:r>
      <w:proofErr w:type="spellStart"/>
      <w:r w:rsidR="00D74ED6" w:rsidRPr="00D74ED6">
        <w:rPr>
          <w:b/>
          <w:bCs/>
          <w:color w:val="2B579A"/>
          <w:shd w:val="clear" w:color="auto" w:fill="E6E6E6"/>
        </w:rPr>
        <w:t>löytynyt</w:t>
      </w:r>
      <w:proofErr w:type="spellEnd"/>
      <w:r w:rsidR="00D74ED6" w:rsidRPr="00D74ED6">
        <w:rPr>
          <w:b/>
          <w:bCs/>
          <w:color w:val="2B579A"/>
          <w:shd w:val="clear" w:color="auto" w:fill="E6E6E6"/>
        </w:rPr>
        <w:t>.</w:t>
      </w:r>
      <w:r>
        <w:rPr>
          <w:color w:val="2B579A"/>
          <w:shd w:val="clear" w:color="auto" w:fill="E6E6E6"/>
        </w:rPr>
        <w:fldChar w:fldCharType="end"/>
      </w:r>
      <w:r w:rsidRPr="00B52E6D">
        <w:rPr>
          <w:lang w:val="de-AT"/>
        </w:rPr>
        <w:t xml:space="preserve">, </w:t>
      </w:r>
      <w:r>
        <w:fldChar w:fldCharType="begin"/>
      </w:r>
      <w:r w:rsidRPr="00B52E6D">
        <w:rPr>
          <w:lang w:val="de-AT"/>
        </w:rPr>
        <w:instrText xml:space="preserve"> REF _Ref192166940 \r \h </w:instrText>
      </w:r>
      <w:r>
        <w:fldChar w:fldCharType="separate"/>
      </w:r>
      <w:r w:rsidR="00D74ED6">
        <w:rPr>
          <w:lang w:val="de-AT"/>
        </w:rPr>
        <w:t>4</w:t>
      </w:r>
      <w:r>
        <w:fldChar w:fldCharType="end"/>
      </w:r>
      <w:r w:rsidRPr="00B52E6D">
        <w:rPr>
          <w:lang w:val="de-AT"/>
        </w:rPr>
        <w:t xml:space="preserve">, </w:t>
      </w:r>
      <w:r>
        <w:rPr>
          <w:color w:val="2B579A"/>
          <w:shd w:val="clear" w:color="auto" w:fill="E6E6E6"/>
        </w:rPr>
        <w:fldChar w:fldCharType="begin"/>
      </w:r>
      <w:r w:rsidRPr="00B52E6D">
        <w:rPr>
          <w:lang w:val="de-AT"/>
        </w:rPr>
        <w:instrText xml:space="preserve"> REF _Ref192166969 \r \h </w:instrText>
      </w:r>
      <w:r>
        <w:rPr>
          <w:color w:val="2B579A"/>
          <w:shd w:val="clear" w:color="auto" w:fill="E6E6E6"/>
        </w:rPr>
      </w:r>
      <w:r>
        <w:rPr>
          <w:color w:val="2B579A"/>
          <w:shd w:val="clear" w:color="auto" w:fill="E6E6E6"/>
        </w:rPr>
        <w:fldChar w:fldCharType="separate"/>
      </w:r>
      <w:r w:rsidR="00D74ED6">
        <w:rPr>
          <w:lang w:val="de-AT"/>
        </w:rPr>
        <w:t>5</w:t>
      </w:r>
      <w:r>
        <w:rPr>
          <w:color w:val="2B579A"/>
          <w:shd w:val="clear" w:color="auto" w:fill="E6E6E6"/>
        </w:rPr>
        <w:fldChar w:fldCharType="end"/>
      </w:r>
      <w:r w:rsidRPr="00B52E6D">
        <w:rPr>
          <w:lang w:val="de-AT"/>
        </w:rPr>
        <w:t xml:space="preserve">, </w:t>
      </w:r>
      <w:r>
        <w:rPr>
          <w:color w:val="2B579A"/>
          <w:shd w:val="clear" w:color="auto" w:fill="E6E6E6"/>
        </w:rPr>
        <w:fldChar w:fldCharType="begin"/>
      </w:r>
      <w:r w:rsidRPr="00B52E6D">
        <w:rPr>
          <w:lang w:val="de-AT"/>
        </w:rPr>
        <w:instrText xml:space="preserve"> REF _Ref192166987 \r \h </w:instrText>
      </w:r>
      <w:r>
        <w:rPr>
          <w:color w:val="2B579A"/>
          <w:shd w:val="clear" w:color="auto" w:fill="E6E6E6"/>
        </w:rPr>
      </w:r>
      <w:r>
        <w:rPr>
          <w:color w:val="2B579A"/>
          <w:shd w:val="clear" w:color="auto" w:fill="E6E6E6"/>
        </w:rPr>
        <w:fldChar w:fldCharType="separate"/>
      </w:r>
      <w:r w:rsidR="00D74ED6">
        <w:rPr>
          <w:lang w:val="de-AT"/>
        </w:rPr>
        <w:t>8</w:t>
      </w:r>
      <w:r>
        <w:rPr>
          <w:color w:val="2B579A"/>
          <w:shd w:val="clear" w:color="auto" w:fill="E6E6E6"/>
        </w:rPr>
        <w:fldChar w:fldCharType="end"/>
      </w:r>
      <w:r w:rsidRPr="00B52E6D">
        <w:rPr>
          <w:lang w:val="de-AT"/>
        </w:rPr>
        <w:t xml:space="preserve">, </w:t>
      </w:r>
      <w:r>
        <w:rPr>
          <w:color w:val="2B579A"/>
          <w:shd w:val="clear" w:color="auto" w:fill="E6E6E6"/>
        </w:rPr>
        <w:fldChar w:fldCharType="begin"/>
      </w:r>
      <w:r w:rsidRPr="00B52E6D">
        <w:rPr>
          <w:lang w:val="de-AT"/>
        </w:rPr>
        <w:instrText xml:space="preserve"> REF _Ref192166998 \r \h </w:instrText>
      </w:r>
      <w:r>
        <w:rPr>
          <w:color w:val="2B579A"/>
          <w:shd w:val="clear" w:color="auto" w:fill="E6E6E6"/>
        </w:rPr>
      </w:r>
      <w:r>
        <w:rPr>
          <w:color w:val="2B579A"/>
          <w:shd w:val="clear" w:color="auto" w:fill="E6E6E6"/>
        </w:rPr>
        <w:fldChar w:fldCharType="separate"/>
      </w:r>
      <w:r w:rsidR="00D74ED6">
        <w:rPr>
          <w:lang w:val="de-AT"/>
        </w:rPr>
        <w:t>9</w:t>
      </w:r>
      <w:r>
        <w:rPr>
          <w:color w:val="2B579A"/>
          <w:shd w:val="clear" w:color="auto" w:fill="E6E6E6"/>
        </w:rPr>
        <w:fldChar w:fldCharType="end"/>
      </w:r>
      <w:r w:rsidRPr="00B52E6D">
        <w:rPr>
          <w:lang w:val="de-AT"/>
        </w:rPr>
        <w:t xml:space="preserve">, </w:t>
      </w:r>
      <w:r>
        <w:rPr>
          <w:color w:val="2B579A"/>
          <w:shd w:val="clear" w:color="auto" w:fill="E6E6E6"/>
        </w:rPr>
        <w:fldChar w:fldCharType="begin"/>
      </w:r>
      <w:r w:rsidRPr="00B52E6D">
        <w:rPr>
          <w:lang w:val="de-AT"/>
        </w:rPr>
        <w:instrText xml:space="preserve"> REF _Ref192167009 \r \h </w:instrText>
      </w:r>
      <w:r>
        <w:rPr>
          <w:color w:val="2B579A"/>
          <w:shd w:val="clear" w:color="auto" w:fill="E6E6E6"/>
        </w:rPr>
      </w:r>
      <w:r>
        <w:rPr>
          <w:color w:val="2B579A"/>
          <w:shd w:val="clear" w:color="auto" w:fill="E6E6E6"/>
        </w:rPr>
        <w:fldChar w:fldCharType="separate"/>
      </w:r>
      <w:r w:rsidR="00D74ED6">
        <w:rPr>
          <w:lang w:val="de-AT"/>
        </w:rPr>
        <w:t>11</w:t>
      </w:r>
      <w:r>
        <w:rPr>
          <w:color w:val="2B579A"/>
          <w:shd w:val="clear" w:color="auto" w:fill="E6E6E6"/>
        </w:rPr>
        <w:fldChar w:fldCharType="end"/>
      </w:r>
      <w:r w:rsidRPr="00B52E6D">
        <w:rPr>
          <w:lang w:val="de-AT"/>
        </w:rPr>
        <w:t xml:space="preserve">, </w:t>
      </w:r>
      <w:r>
        <w:rPr>
          <w:color w:val="2B579A"/>
          <w:shd w:val="clear" w:color="auto" w:fill="E6E6E6"/>
        </w:rPr>
        <w:fldChar w:fldCharType="begin"/>
      </w:r>
      <w:r w:rsidRPr="00B52E6D">
        <w:rPr>
          <w:lang w:val="de-AT"/>
        </w:rPr>
        <w:instrText xml:space="preserve"> REF _Ref192167018 \r \h </w:instrText>
      </w:r>
      <w:r>
        <w:rPr>
          <w:color w:val="2B579A"/>
          <w:shd w:val="clear" w:color="auto" w:fill="E6E6E6"/>
        </w:rPr>
      </w:r>
      <w:r>
        <w:rPr>
          <w:color w:val="2B579A"/>
          <w:shd w:val="clear" w:color="auto" w:fill="E6E6E6"/>
        </w:rPr>
        <w:fldChar w:fldCharType="separate"/>
      </w:r>
      <w:r w:rsidR="00D74ED6">
        <w:rPr>
          <w:lang w:val="de-AT"/>
        </w:rPr>
        <w:t>14</w:t>
      </w:r>
      <w:r>
        <w:rPr>
          <w:color w:val="2B579A"/>
          <w:shd w:val="clear" w:color="auto" w:fill="E6E6E6"/>
        </w:rPr>
        <w:fldChar w:fldCharType="end"/>
      </w:r>
      <w:r w:rsidRPr="00B52E6D">
        <w:rPr>
          <w:lang w:val="de-AT"/>
        </w:rPr>
        <w:t xml:space="preserve">, </w:t>
      </w:r>
      <w:r>
        <w:rPr>
          <w:color w:val="2B579A"/>
          <w:shd w:val="clear" w:color="auto" w:fill="E6E6E6"/>
        </w:rPr>
        <w:fldChar w:fldCharType="begin"/>
      </w:r>
      <w:r w:rsidRPr="00B52E6D">
        <w:rPr>
          <w:lang w:val="de-AT"/>
        </w:rPr>
        <w:instrText xml:space="preserve"> REF _Ref192167027 \r \h </w:instrText>
      </w:r>
      <w:r>
        <w:rPr>
          <w:color w:val="2B579A"/>
          <w:shd w:val="clear" w:color="auto" w:fill="E6E6E6"/>
        </w:rPr>
      </w:r>
      <w:r>
        <w:rPr>
          <w:color w:val="2B579A"/>
          <w:shd w:val="clear" w:color="auto" w:fill="E6E6E6"/>
        </w:rPr>
        <w:fldChar w:fldCharType="separate"/>
      </w:r>
      <w:r w:rsidR="00D74ED6">
        <w:rPr>
          <w:lang w:val="de-AT"/>
        </w:rPr>
        <w:t>16</w:t>
      </w:r>
      <w:r>
        <w:rPr>
          <w:color w:val="2B579A"/>
          <w:shd w:val="clear" w:color="auto" w:fill="E6E6E6"/>
        </w:rPr>
        <w:fldChar w:fldCharType="end"/>
      </w:r>
      <w:r w:rsidRPr="00B52E6D">
        <w:rPr>
          <w:color w:val="2B579A"/>
          <w:shd w:val="clear" w:color="auto" w:fill="E6E6E6"/>
          <w:lang w:val="de-AT"/>
        </w:rPr>
        <w:t xml:space="preserve"> </w:t>
      </w:r>
      <w:r w:rsidRPr="00B52E6D">
        <w:rPr>
          <w:lang w:val="de-AT"/>
        </w:rPr>
        <w:t xml:space="preserve">und </w:t>
      </w:r>
      <w:r>
        <w:rPr>
          <w:color w:val="2B579A"/>
          <w:shd w:val="clear" w:color="auto" w:fill="E6E6E6"/>
        </w:rPr>
        <w:fldChar w:fldCharType="begin"/>
      </w:r>
      <w:r w:rsidRPr="00B52E6D">
        <w:rPr>
          <w:lang w:val="de-AT"/>
        </w:rPr>
        <w:instrText xml:space="preserve"> REF _Ref192167035 \r \h </w:instrText>
      </w:r>
      <w:r>
        <w:rPr>
          <w:color w:val="2B579A"/>
          <w:shd w:val="clear" w:color="auto" w:fill="E6E6E6"/>
        </w:rPr>
      </w:r>
      <w:r>
        <w:rPr>
          <w:color w:val="2B579A"/>
          <w:shd w:val="clear" w:color="auto" w:fill="E6E6E6"/>
        </w:rPr>
        <w:fldChar w:fldCharType="separate"/>
      </w:r>
      <w:r w:rsidR="00D74ED6">
        <w:rPr>
          <w:lang w:val="de-AT"/>
        </w:rPr>
        <w:t>17</w:t>
      </w:r>
      <w:r>
        <w:rPr>
          <w:color w:val="2B579A"/>
          <w:shd w:val="clear" w:color="auto" w:fill="E6E6E6"/>
        </w:rPr>
        <w:fldChar w:fldCharType="end"/>
      </w:r>
      <w:r w:rsidRPr="00B52E6D">
        <w:rPr>
          <w:color w:val="2B579A"/>
          <w:shd w:val="clear" w:color="auto" w:fill="E6E6E6"/>
          <w:lang w:val="de-AT"/>
        </w:rPr>
        <w:t xml:space="preserve"> </w:t>
      </w:r>
      <w:r w:rsidRPr="00B52E6D">
        <w:rPr>
          <w:lang w:val="de-AT"/>
        </w:rPr>
        <w:t>dieser Allgemeinen Geschäftsbedingungen überdauern die Kündigung des Gründungsvertrags in seiner Gesamtheit zusammen mit allen Klauseln des Gründungsvertrag, die logischerweise auch nach der Kündigung fortbestehen sollten</w:t>
      </w:r>
      <w:r w:rsidR="00E96176" w:rsidRPr="00B52E6D">
        <w:rPr>
          <w:lang w:val="de-AT"/>
        </w:rPr>
        <w:t>.</w:t>
      </w:r>
      <w:bookmarkEnd w:id="282"/>
      <w:bookmarkEnd w:id="283"/>
      <w:bookmarkEnd w:id="284"/>
      <w:bookmarkEnd w:id="285"/>
    </w:p>
    <w:p w14:paraId="78EAD3D0" w14:textId="38D8F0D7" w:rsidR="00E96176" w:rsidRPr="00B52E6D" w:rsidRDefault="00D021F9" w:rsidP="0038230B">
      <w:pPr>
        <w:pStyle w:val="Contractclause"/>
        <w:keepNext/>
        <w:rPr>
          <w:lang w:val="de-AT"/>
        </w:rPr>
      </w:pPr>
      <w:bookmarkStart w:id="286" w:name="_Toc184642248"/>
      <w:bookmarkStart w:id="287" w:name="_Toc184642339"/>
      <w:bookmarkStart w:id="288" w:name="_Toc191987895"/>
      <w:r w:rsidRPr="00B52E6D">
        <w:rPr>
          <w:lang w:val="de-AT"/>
        </w:rPr>
        <w:t xml:space="preserve">Klausel </w:t>
      </w:r>
      <w:r>
        <w:rPr>
          <w:color w:val="2B579A"/>
          <w:shd w:val="clear" w:color="auto" w:fill="E6E6E6"/>
        </w:rPr>
        <w:fldChar w:fldCharType="begin"/>
      </w:r>
      <w:r w:rsidRPr="00B52E6D">
        <w:rPr>
          <w:lang w:val="de-AT"/>
        </w:rPr>
        <w:instrText xml:space="preserve"> REF _Ref192167075 \r \h </w:instrText>
      </w:r>
      <w:r>
        <w:rPr>
          <w:color w:val="2B579A"/>
          <w:shd w:val="clear" w:color="auto" w:fill="E6E6E6"/>
        </w:rPr>
      </w:r>
      <w:r>
        <w:rPr>
          <w:color w:val="2B579A"/>
          <w:shd w:val="clear" w:color="auto" w:fill="E6E6E6"/>
        </w:rPr>
        <w:fldChar w:fldCharType="separate"/>
      </w:r>
      <w:r w:rsidR="00D74ED6">
        <w:rPr>
          <w:lang w:val="de-AT"/>
        </w:rPr>
        <w:t>13</w:t>
      </w:r>
      <w:r>
        <w:rPr>
          <w:color w:val="2B579A"/>
          <w:shd w:val="clear" w:color="auto" w:fill="E6E6E6"/>
        </w:rPr>
        <w:fldChar w:fldCharType="end"/>
      </w:r>
      <w:r w:rsidRPr="00B52E6D">
        <w:rPr>
          <w:color w:val="2B579A"/>
          <w:shd w:val="clear" w:color="auto" w:fill="E6E6E6"/>
          <w:lang w:val="de-AT"/>
        </w:rPr>
        <w:t xml:space="preserve"> </w:t>
      </w:r>
      <w:r w:rsidRPr="00B52E6D">
        <w:rPr>
          <w:lang w:val="de-AT"/>
        </w:rPr>
        <w:t>dieser Allgemeinen Geschäftsbedingungen besteht für einen Zeitraum von drei (3) Jahren im Anschluss an die Kündigung des Gründungsvertrags in seiner Gesamtheit fort.</w:t>
      </w:r>
      <w:bookmarkEnd w:id="286"/>
      <w:bookmarkEnd w:id="287"/>
      <w:bookmarkEnd w:id="288"/>
    </w:p>
    <w:p w14:paraId="63CCD54F" w14:textId="05A4ED9C" w:rsidR="00E96176" w:rsidRPr="00B52E6D" w:rsidRDefault="00D021F9" w:rsidP="0038230B">
      <w:pPr>
        <w:pStyle w:val="Contractclause"/>
        <w:keepNext/>
        <w:rPr>
          <w:lang w:val="de-AT"/>
        </w:rPr>
      </w:pPr>
      <w:bookmarkStart w:id="289" w:name="_Toc184642249"/>
      <w:bookmarkStart w:id="290" w:name="_Toc184642340"/>
      <w:bookmarkStart w:id="291" w:name="_Toc191987896"/>
      <w:r w:rsidRPr="00B52E6D">
        <w:rPr>
          <w:lang w:val="de-AT"/>
        </w:rPr>
        <w:t xml:space="preserve">Klausel </w:t>
      </w:r>
      <w:r>
        <w:rPr>
          <w:color w:val="2B579A"/>
          <w:shd w:val="clear" w:color="auto" w:fill="E6E6E6"/>
        </w:rPr>
        <w:fldChar w:fldCharType="begin"/>
      </w:r>
      <w:r w:rsidRPr="00B52E6D">
        <w:rPr>
          <w:lang w:val="de-AT"/>
        </w:rPr>
        <w:instrText xml:space="preserve"> REF _Ref192167106 \r \h </w:instrText>
      </w:r>
      <w:r>
        <w:rPr>
          <w:color w:val="2B579A"/>
          <w:shd w:val="clear" w:color="auto" w:fill="E6E6E6"/>
        </w:rPr>
      </w:r>
      <w:r>
        <w:rPr>
          <w:color w:val="2B579A"/>
          <w:shd w:val="clear" w:color="auto" w:fill="E6E6E6"/>
        </w:rPr>
        <w:fldChar w:fldCharType="separate"/>
      </w:r>
      <w:r w:rsidR="00D74ED6">
        <w:rPr>
          <w:lang w:val="de-AT"/>
        </w:rPr>
        <w:t>7</w:t>
      </w:r>
      <w:r>
        <w:rPr>
          <w:color w:val="2B579A"/>
          <w:shd w:val="clear" w:color="auto" w:fill="E6E6E6"/>
        </w:rPr>
        <w:fldChar w:fldCharType="end"/>
      </w:r>
      <w:r w:rsidRPr="00B52E6D">
        <w:rPr>
          <w:lang w:val="de-AT"/>
        </w:rPr>
        <w:t xml:space="preserve"> dieser Allgemeinen Geschäftsbedingungen besteht für einen Zeitraum von fünf (5) Jahren im Anschluss an die Kündigung des Gründungsvertrags in seiner Gesamtheit fort</w:t>
      </w:r>
      <w:r w:rsidR="00E96176" w:rsidRPr="00B52E6D">
        <w:rPr>
          <w:lang w:val="de-AT"/>
        </w:rPr>
        <w:t>.</w:t>
      </w:r>
      <w:bookmarkEnd w:id="289"/>
      <w:bookmarkEnd w:id="290"/>
      <w:bookmarkEnd w:id="291"/>
    </w:p>
    <w:bookmarkEnd w:id="16"/>
    <w:p w14:paraId="4AE6C91B" w14:textId="77777777" w:rsidR="004C69F5" w:rsidRPr="00B52E6D" w:rsidRDefault="004C69F5" w:rsidP="00B7622B">
      <w:pPr>
        <w:rPr>
          <w:kern w:val="36"/>
          <w:sz w:val="48"/>
          <w:szCs w:val="48"/>
          <w:lang w:val="de-AT"/>
        </w:rPr>
      </w:pPr>
      <w:r w:rsidRPr="00B52E6D">
        <w:rPr>
          <w:lang w:val="de-AT"/>
        </w:rPr>
        <w:br w:type="page"/>
      </w:r>
    </w:p>
    <w:p w14:paraId="4420368E" w14:textId="4AA84F9F" w:rsidR="00E96176" w:rsidRPr="00943782" w:rsidRDefault="002C4C32" w:rsidP="00B7622B">
      <w:pPr>
        <w:pStyle w:val="Otsikko1"/>
      </w:pPr>
      <w:bookmarkStart w:id="292" w:name="_Toc184642085"/>
      <w:bookmarkStart w:id="293" w:name="_Toc184642250"/>
      <w:bookmarkStart w:id="294" w:name="_Toc184642341"/>
      <w:bookmarkStart w:id="295" w:name="_Toc201065726"/>
      <w:bookmarkStart w:id="296" w:name="_Hlk191989330"/>
      <w:proofErr w:type="spellStart"/>
      <w:r>
        <w:lastRenderedPageBreak/>
        <w:t>Gründungsvertrag</w:t>
      </w:r>
      <w:proofErr w:type="spellEnd"/>
      <w:r w:rsidR="00E96176" w:rsidRPr="00943782">
        <w:t xml:space="preserve"> [</w:t>
      </w:r>
      <w:r>
        <w:t>Vorlage</w:t>
      </w:r>
      <w:r w:rsidR="00E96176" w:rsidRPr="00943782">
        <w:t>]</w:t>
      </w:r>
      <w:bookmarkEnd w:id="292"/>
      <w:bookmarkEnd w:id="293"/>
      <w:bookmarkEnd w:id="294"/>
      <w:bookmarkEnd w:id="295"/>
    </w:p>
    <w:p w14:paraId="22D9ACEB" w14:textId="36035A9B" w:rsidR="00E96176" w:rsidRPr="00943782" w:rsidRDefault="002C4C32" w:rsidP="00872657">
      <w:pPr>
        <w:pStyle w:val="Otsikko2"/>
      </w:pPr>
      <w:r>
        <w:t>PARTEIEN</w:t>
      </w:r>
    </w:p>
    <w:p w14:paraId="13CB8A37" w14:textId="39B7CFF7" w:rsidR="00E96176" w:rsidRPr="00002317" w:rsidRDefault="00E96176" w:rsidP="00B7622B">
      <w:pPr>
        <w:pStyle w:val="NormaaliWWW"/>
        <w:numPr>
          <w:ilvl w:val="0"/>
          <w:numId w:val="10"/>
        </w:numPr>
      </w:pPr>
      <w:r w:rsidRPr="00002317">
        <w:t>[</w:t>
      </w:r>
      <w:proofErr w:type="spellStart"/>
      <w:r w:rsidR="002C4C32">
        <w:t>Gründungsmitglied</w:t>
      </w:r>
      <w:proofErr w:type="spellEnd"/>
      <w:r w:rsidRPr="00002317">
        <w:t xml:space="preserve"> no. 1]</w:t>
      </w:r>
    </w:p>
    <w:p w14:paraId="02822777" w14:textId="5BB20089" w:rsidR="00E96176" w:rsidRPr="00002317" w:rsidRDefault="00E96176" w:rsidP="00B7622B">
      <w:pPr>
        <w:pStyle w:val="NormaaliWWW"/>
        <w:numPr>
          <w:ilvl w:val="0"/>
          <w:numId w:val="10"/>
        </w:numPr>
      </w:pPr>
      <w:r w:rsidRPr="00002317">
        <w:t>[</w:t>
      </w:r>
      <w:proofErr w:type="spellStart"/>
      <w:r w:rsidR="002C4C32">
        <w:t>Gründungsmitglied</w:t>
      </w:r>
      <w:proofErr w:type="spellEnd"/>
      <w:r w:rsidRPr="00002317">
        <w:t xml:space="preserve"> no. 2]</w:t>
      </w:r>
    </w:p>
    <w:p w14:paraId="5630BEA5" w14:textId="45E927B3" w:rsidR="00E96176" w:rsidRPr="00002317" w:rsidRDefault="00E96176" w:rsidP="00B7622B">
      <w:pPr>
        <w:pStyle w:val="NormaaliWWW"/>
        <w:numPr>
          <w:ilvl w:val="0"/>
          <w:numId w:val="10"/>
        </w:numPr>
      </w:pPr>
      <w:r w:rsidRPr="00002317">
        <w:t>[…</w:t>
      </w:r>
      <w:r w:rsidR="00A52241" w:rsidRPr="00002317">
        <w:t>]</w:t>
      </w:r>
      <w:r w:rsidR="00A52241" w:rsidRPr="00002317">
        <w:rPr>
          <w:rStyle w:val="Alaviitteenviite"/>
        </w:rPr>
        <w:footnoteReference w:id="3"/>
      </w:r>
    </w:p>
    <w:p w14:paraId="270EA58C" w14:textId="5E318552" w:rsidR="00E96176" w:rsidRPr="00B52E6D" w:rsidRDefault="00E96176" w:rsidP="0258AE24">
      <w:pPr>
        <w:pStyle w:val="NormaaliWWW"/>
      </w:pPr>
      <w:r w:rsidRPr="0258AE24">
        <w:t>(</w:t>
      </w:r>
      <w:r w:rsidR="002C4C32" w:rsidRPr="0258AE24">
        <w:t>Gemeinsam die “</w:t>
      </w:r>
      <w:r w:rsidR="002C4C32" w:rsidRPr="0258AE24">
        <w:rPr>
          <w:b/>
          <w:bCs/>
        </w:rPr>
        <w:t>Parteien</w:t>
      </w:r>
      <w:r w:rsidR="002C4C32" w:rsidRPr="0258AE24">
        <w:t>” oder “</w:t>
      </w:r>
      <w:r w:rsidR="002C4C32" w:rsidRPr="0258AE24">
        <w:rPr>
          <w:b/>
          <w:bCs/>
        </w:rPr>
        <w:t>Gründungsmitglieder</w:t>
      </w:r>
      <w:r w:rsidR="002C4C32" w:rsidRPr="0258AE24">
        <w:t>”.</w:t>
      </w:r>
      <w:r w:rsidRPr="0258AE24">
        <w:t>)</w:t>
      </w:r>
    </w:p>
    <w:p w14:paraId="77F1C206" w14:textId="2CD473BB" w:rsidR="00E96176" w:rsidRPr="00943782" w:rsidRDefault="001963AA" w:rsidP="00872657">
      <w:pPr>
        <w:pStyle w:val="Otsikko2"/>
      </w:pPr>
      <w:r>
        <w:t>ANHÄNGE</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964"/>
        <w:gridCol w:w="4030"/>
      </w:tblGrid>
      <w:tr w:rsidR="003B308D" w:rsidRPr="00002317" w14:paraId="454A7608" w14:textId="77777777">
        <w:trPr>
          <w:divId w:val="163691277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AD5C0A" w14:textId="6D6897B6" w:rsidR="00E96176" w:rsidRPr="00002317" w:rsidRDefault="002C4C32" w:rsidP="00B7622B">
            <w:pPr>
              <w:pStyle w:val="NormaaliWWW"/>
            </w:pPr>
            <w:proofErr w:type="spellStart"/>
            <w:r>
              <w:rPr>
                <w:rStyle w:val="Voimakas"/>
              </w:rPr>
              <w:t>Anhang</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B0A8D9" w14:textId="38ADE6B6" w:rsidR="00E96176" w:rsidRPr="00002317" w:rsidRDefault="002C4C32" w:rsidP="00B7622B">
            <w:pPr>
              <w:pStyle w:val="NormaaliWWW"/>
            </w:pPr>
            <w:proofErr w:type="spellStart"/>
            <w:r>
              <w:rPr>
                <w:rStyle w:val="Voimakas"/>
              </w:rPr>
              <w:t>Beschreibung</w:t>
            </w:r>
            <w:proofErr w:type="spellEnd"/>
          </w:p>
        </w:tc>
      </w:tr>
      <w:tr w:rsidR="003B308D" w:rsidRPr="00002317" w14:paraId="24B7D687" w14:textId="77777777">
        <w:trPr>
          <w:divId w:val="163691277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9EEBA5" w14:textId="77777777" w:rsidR="00E96176" w:rsidRPr="00002317" w:rsidRDefault="00E96176" w:rsidP="00B7622B">
            <w:pPr>
              <w:pStyle w:val="NormaaliWWW"/>
            </w:pPr>
            <w:r w:rsidRPr="00002317">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2F181" w14:textId="673B49C4" w:rsidR="00E96176" w:rsidRPr="00002317" w:rsidRDefault="002C4C32" w:rsidP="00B7622B">
            <w:pPr>
              <w:pStyle w:val="NormaaliWWW"/>
            </w:pPr>
            <w:proofErr w:type="spellStart"/>
            <w:r>
              <w:t>Beschreibung</w:t>
            </w:r>
            <w:proofErr w:type="spellEnd"/>
            <w:r>
              <w:t xml:space="preserve"> des </w:t>
            </w:r>
            <w:proofErr w:type="spellStart"/>
            <w:r>
              <w:t>Datenraums</w:t>
            </w:r>
            <w:proofErr w:type="spellEnd"/>
            <w:r w:rsidR="00497BBE" w:rsidRPr="00002317">
              <w:rPr>
                <w:rStyle w:val="Alaviitteenviite"/>
              </w:rPr>
              <w:footnoteReference w:id="4"/>
            </w:r>
          </w:p>
        </w:tc>
      </w:tr>
      <w:tr w:rsidR="003B308D" w:rsidRPr="00002317" w14:paraId="48C31899" w14:textId="77777777">
        <w:trPr>
          <w:divId w:val="163691277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ADCBD7" w14:textId="77777777" w:rsidR="00E96176" w:rsidRPr="00002317" w:rsidRDefault="00E96176" w:rsidP="00B7622B">
            <w:pPr>
              <w:pStyle w:val="NormaaliWWW"/>
            </w:pPr>
            <w:r w:rsidRPr="00002317">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71C5EF" w14:textId="6889C922" w:rsidR="00E96176" w:rsidRPr="00002317" w:rsidRDefault="002C4C32" w:rsidP="00B7622B">
            <w:pPr>
              <w:pStyle w:val="NormaaliWWW"/>
            </w:pPr>
            <w:r>
              <w:t xml:space="preserve">Allgemeine </w:t>
            </w:r>
            <w:proofErr w:type="spellStart"/>
            <w:r>
              <w:t>Geschäftsbedingungen</w:t>
            </w:r>
            <w:proofErr w:type="spellEnd"/>
          </w:p>
        </w:tc>
      </w:tr>
      <w:tr w:rsidR="003B308D" w:rsidRPr="004F7C9B" w14:paraId="66359719" w14:textId="77777777">
        <w:trPr>
          <w:divId w:val="163691277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9376F3" w14:textId="77777777" w:rsidR="00E96176" w:rsidRPr="00002317" w:rsidRDefault="00E96176" w:rsidP="00B7622B">
            <w:pPr>
              <w:pStyle w:val="NormaaliWWW"/>
            </w:pPr>
            <w:r w:rsidRPr="00002317">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475285" w14:textId="08F60189" w:rsidR="00E96176" w:rsidRPr="00B52E6D" w:rsidRDefault="002C4C32" w:rsidP="00B7622B">
            <w:pPr>
              <w:pStyle w:val="NormaaliWWW"/>
              <w:rPr>
                <w:lang w:val="de-AT"/>
              </w:rPr>
            </w:pPr>
            <w:r w:rsidRPr="00B52E6D">
              <w:rPr>
                <w:lang w:val="de-AT"/>
              </w:rPr>
              <w:t>Liste der Mitglieder und Kontaktdetails</w:t>
            </w:r>
            <w:r w:rsidR="00F625F1" w:rsidRPr="00002317">
              <w:rPr>
                <w:rStyle w:val="Alaviitteenviite"/>
              </w:rPr>
              <w:footnoteReference w:id="5"/>
            </w:r>
          </w:p>
        </w:tc>
      </w:tr>
      <w:tr w:rsidR="003B308D" w:rsidRPr="00002317" w14:paraId="600D03C3" w14:textId="77777777">
        <w:trPr>
          <w:divId w:val="163691277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F291AB" w14:textId="77777777" w:rsidR="00E96176" w:rsidRPr="00002317" w:rsidRDefault="00E96176" w:rsidP="00B7622B">
            <w:pPr>
              <w:pStyle w:val="NormaaliWWW"/>
            </w:pPr>
            <w:r w:rsidRPr="00002317">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CB2310" w14:textId="560D286E" w:rsidR="00E96176" w:rsidRPr="00002317" w:rsidRDefault="00E96176" w:rsidP="00B7622B">
            <w:pPr>
              <w:pStyle w:val="NormaaliWWW"/>
            </w:pPr>
            <w:r w:rsidRPr="00002317">
              <w:t>Governance Model</w:t>
            </w:r>
            <w:r w:rsidR="002C4C32">
              <w:t>l</w:t>
            </w:r>
          </w:p>
        </w:tc>
      </w:tr>
      <w:tr w:rsidR="003B308D" w:rsidRPr="00002317" w14:paraId="37F05859" w14:textId="77777777">
        <w:trPr>
          <w:divId w:val="163691277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563FB5" w14:textId="589C6F0A" w:rsidR="00E96176" w:rsidRPr="00002317" w:rsidRDefault="00E96176" w:rsidP="00B7622B">
            <w:pPr>
              <w:pStyle w:val="NormaaliWWW"/>
            </w:pPr>
            <w:r w:rsidRPr="00002317">
              <w:lastRenderedPageBreak/>
              <w:t>[5]</w:t>
            </w:r>
            <w:r w:rsidR="0004793F" w:rsidRPr="00002317">
              <w:rPr>
                <w:rStyle w:val="Alaviitteenviite"/>
              </w:rPr>
              <w:footnoteReference w:id="6"/>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D6E3DC" w14:textId="37C9922F" w:rsidR="00E96176" w:rsidRPr="00002317" w:rsidRDefault="00E96176" w:rsidP="00B7622B">
            <w:pPr>
              <w:pStyle w:val="NormaaliWWW"/>
            </w:pPr>
            <w:r w:rsidRPr="00002317">
              <w:t>[</w:t>
            </w:r>
            <w:r w:rsidR="002C4C32">
              <w:t xml:space="preserve">Andere </w:t>
            </w:r>
            <w:proofErr w:type="spellStart"/>
            <w:r w:rsidR="002C4C32">
              <w:t>mögliche</w:t>
            </w:r>
            <w:proofErr w:type="spellEnd"/>
            <w:r w:rsidR="002C4C32">
              <w:t xml:space="preserve"> </w:t>
            </w:r>
            <w:proofErr w:type="spellStart"/>
            <w:r w:rsidR="002C4C32">
              <w:t>Anhänge</w:t>
            </w:r>
            <w:proofErr w:type="spellEnd"/>
            <w:r w:rsidRPr="00002317">
              <w:t>]</w:t>
            </w:r>
          </w:p>
        </w:tc>
      </w:tr>
      <w:tr w:rsidR="003B308D" w:rsidRPr="00002317" w14:paraId="5FB79379" w14:textId="77777777">
        <w:trPr>
          <w:divId w:val="163691277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7A17B0" w14:textId="77777777" w:rsidR="00E96176" w:rsidRPr="00002317" w:rsidRDefault="00E96176" w:rsidP="00B7622B">
            <w:pPr>
              <w:pStyle w:val="NormaaliWWW"/>
            </w:pPr>
            <w:r w:rsidRPr="00002317">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EB8E1B" w14:textId="6E4CFB56" w:rsidR="00E96176" w:rsidRPr="00002317" w:rsidRDefault="00E96176" w:rsidP="00B7622B">
            <w:pPr>
              <w:pStyle w:val="NormaaliWWW"/>
            </w:pPr>
            <w:r w:rsidRPr="00002317">
              <w:t>[</w:t>
            </w:r>
            <w:proofErr w:type="spellStart"/>
            <w:r w:rsidR="002C4C32">
              <w:t>Verhaltenskodex</w:t>
            </w:r>
            <w:proofErr w:type="spellEnd"/>
            <w:r w:rsidRPr="00002317">
              <w:t>]</w:t>
            </w:r>
            <w:r w:rsidR="00115B44" w:rsidRPr="00002317">
              <w:rPr>
                <w:rStyle w:val="Alaviitteenviite"/>
              </w:rPr>
              <w:footnoteReference w:id="7"/>
            </w:r>
          </w:p>
        </w:tc>
      </w:tr>
      <w:tr w:rsidR="003B308D" w:rsidRPr="00002317" w14:paraId="57F9F652" w14:textId="77777777">
        <w:trPr>
          <w:divId w:val="163691277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A177DA" w14:textId="77777777" w:rsidR="00E96176" w:rsidRPr="00002317" w:rsidRDefault="00E96176" w:rsidP="00B7622B"/>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7FB970" w14:textId="77777777" w:rsidR="00E96176" w:rsidRPr="00002317" w:rsidRDefault="00E96176" w:rsidP="00B7622B"/>
        </w:tc>
      </w:tr>
    </w:tbl>
    <w:p w14:paraId="2B6B9290" w14:textId="1A5309E8" w:rsidR="00E96176" w:rsidRPr="00943782" w:rsidRDefault="001B306B" w:rsidP="00872657">
      <w:pPr>
        <w:pStyle w:val="Otsikko2"/>
      </w:pPr>
      <w:r>
        <w:t>HINTERGRUND UND ZWECK</w:t>
      </w:r>
    </w:p>
    <w:p w14:paraId="58E271EE" w14:textId="7EAFBFE7" w:rsidR="00E96176" w:rsidRPr="00B52E6D" w:rsidRDefault="001B306B" w:rsidP="00B7622B">
      <w:pPr>
        <w:pStyle w:val="NormaaliWWW"/>
        <w:rPr>
          <w:lang w:val="de-AT"/>
        </w:rPr>
      </w:pPr>
      <w:r w:rsidRPr="00B52E6D">
        <w:rPr>
          <w:lang w:val="de-AT"/>
        </w:rPr>
        <w:t xml:space="preserve">Die Parteien beabsichtigen, einen Datenraum einzurichten, um </w:t>
      </w:r>
      <w:r w:rsidR="00E96176" w:rsidRPr="00B52E6D">
        <w:rPr>
          <w:lang w:val="de-AT"/>
        </w:rPr>
        <w:t>[●</w:t>
      </w:r>
      <w:r w:rsidR="004D1313" w:rsidRPr="00B52E6D">
        <w:rPr>
          <w:lang w:val="de-AT"/>
        </w:rPr>
        <w:t>]</w:t>
      </w:r>
      <w:r w:rsidR="004D1313" w:rsidRPr="00002317">
        <w:rPr>
          <w:rStyle w:val="Alaviitteenviite"/>
        </w:rPr>
        <w:footnoteReference w:id="8"/>
      </w:r>
      <w:r w:rsidR="00E96176" w:rsidRPr="00B52E6D">
        <w:rPr>
          <w:lang w:val="de-AT"/>
        </w:rPr>
        <w:t>.</w:t>
      </w:r>
    </w:p>
    <w:p w14:paraId="0239AC94" w14:textId="78463EB6" w:rsidR="00E96176" w:rsidRPr="00B52E6D" w:rsidRDefault="00E96176" w:rsidP="00872657">
      <w:pPr>
        <w:pStyle w:val="Otsikko2"/>
        <w:rPr>
          <w:lang w:val="de-AT"/>
        </w:rPr>
      </w:pPr>
      <w:bookmarkStart w:id="297" w:name="_Toc184642089"/>
      <w:r w:rsidRPr="00B52E6D">
        <w:rPr>
          <w:lang w:val="de-AT"/>
        </w:rPr>
        <w:t>DEFINITION</w:t>
      </w:r>
      <w:r w:rsidR="001B306B" w:rsidRPr="00B52E6D">
        <w:rPr>
          <w:lang w:val="de-AT"/>
        </w:rPr>
        <w:t>EN</w:t>
      </w:r>
      <w:bookmarkEnd w:id="297"/>
    </w:p>
    <w:p w14:paraId="799E5991" w14:textId="21C0D9BC" w:rsidR="00E96176" w:rsidRPr="00B52E6D" w:rsidRDefault="001B306B" w:rsidP="00B7622B">
      <w:pPr>
        <w:pStyle w:val="NormaaliWWW"/>
        <w:rPr>
          <w:lang w:val="de-AT"/>
        </w:rPr>
      </w:pPr>
      <w:r w:rsidRPr="00B52E6D">
        <w:rPr>
          <w:lang w:val="de-AT"/>
        </w:rPr>
        <w:t>Wenn sie in diesem Vertrag verwendet werden, einschließlich des Vorworts und den Anhängen, haben folgende Begriffe und Ausdrücke, wenn nicht ausdrücklich etwas anderes angegeben wird, folgende Bedeutung, wobei der Singular (gegebenenfalls) auch den Plural einschließt und umgekehrt, und Verweise auf Anhänge und Abschnitte bedeuten die Anhänge und Abschnitte dieses Vertrags</w:t>
      </w:r>
      <w:r w:rsidR="00E96176" w:rsidRPr="00B52E6D">
        <w:rPr>
          <w:lang w:val="de-AT"/>
        </w:rPr>
        <w:t>:</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16"/>
        <w:gridCol w:w="5109"/>
      </w:tblGrid>
      <w:tr w:rsidR="003B308D" w:rsidRPr="00BA146C" w14:paraId="130E9C2D" w14:textId="77777777">
        <w:trPr>
          <w:divId w:val="105665829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DF0B89" w14:textId="73F329C1" w:rsidR="00E96176" w:rsidRPr="00002317" w:rsidRDefault="00BA146C" w:rsidP="00B7622B">
            <w:pPr>
              <w:pStyle w:val="NormaaliWWW"/>
            </w:pPr>
            <w:r>
              <w:t>“</w:t>
            </w:r>
            <w:proofErr w:type="spellStart"/>
            <w:r w:rsidR="001B306B">
              <w:t>Vorsitzender</w:t>
            </w:r>
            <w:proofErr w:type="spellEnd"/>
            <w:r w:rsidR="00E96176" w:rsidRPr="00002317">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CA5AE9" w14:textId="5295CD58" w:rsidR="00E96176" w:rsidRPr="00B52E6D" w:rsidRDefault="001B306B" w:rsidP="00B7622B">
            <w:pPr>
              <w:pStyle w:val="NormaaliWWW"/>
              <w:rPr>
                <w:lang w:val="de-AT"/>
              </w:rPr>
            </w:pPr>
            <w:r w:rsidRPr="00B52E6D">
              <w:rPr>
                <w:lang w:val="de-AT"/>
              </w:rPr>
              <w:t>hat die Bedeutung, die in Anhang 4 festgelegt wird.</w:t>
            </w:r>
          </w:p>
        </w:tc>
      </w:tr>
      <w:tr w:rsidR="003B308D" w:rsidRPr="00BA146C" w14:paraId="752C0203" w14:textId="77777777">
        <w:trPr>
          <w:divId w:val="105665829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8A23AB" w14:textId="3DEA0DB1" w:rsidR="00E96176" w:rsidRPr="00002317" w:rsidRDefault="00BA146C" w:rsidP="00B7622B">
            <w:pPr>
              <w:pStyle w:val="NormaaliWWW"/>
            </w:pPr>
            <w:r>
              <w:t>“</w:t>
            </w:r>
            <w:proofErr w:type="spellStart"/>
            <w:r w:rsidR="001B306B">
              <w:t>Qualifizierte</w:t>
            </w:r>
            <w:proofErr w:type="spellEnd"/>
            <w:r w:rsidR="001B306B">
              <w:t xml:space="preserve"> </w:t>
            </w:r>
            <w:proofErr w:type="spellStart"/>
            <w:r w:rsidR="001B306B">
              <w:t>Mehrheit</w:t>
            </w:r>
            <w:proofErr w:type="spellEnd"/>
            <w:r w:rsidR="00E96176" w:rsidRPr="00002317">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872F3C" w14:textId="571C06C8" w:rsidR="00E96176" w:rsidRPr="00B52E6D" w:rsidRDefault="001B306B" w:rsidP="00B7622B">
            <w:pPr>
              <w:pStyle w:val="NormaaliWWW"/>
              <w:rPr>
                <w:lang w:val="de-AT"/>
              </w:rPr>
            </w:pPr>
            <w:r w:rsidRPr="00B52E6D">
              <w:rPr>
                <w:lang w:val="de-AT"/>
              </w:rPr>
              <w:t>hat die Bedeutung, die in Anhang 4 festgelegt wird.</w:t>
            </w:r>
          </w:p>
        </w:tc>
      </w:tr>
      <w:tr w:rsidR="003B308D" w:rsidRPr="00BA146C" w14:paraId="6AFC31CE" w14:textId="77777777">
        <w:trPr>
          <w:divId w:val="105665829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6189D" w14:textId="156FA342" w:rsidR="00E96176" w:rsidRPr="00002317" w:rsidRDefault="00BA146C" w:rsidP="00B7622B">
            <w:pPr>
              <w:pStyle w:val="NormaaliWWW"/>
            </w:pPr>
            <w:r>
              <w:lastRenderedPageBreak/>
              <w:t>“</w:t>
            </w:r>
            <w:proofErr w:type="spellStart"/>
            <w:r w:rsidR="001B306B">
              <w:t>Vertreter</w:t>
            </w:r>
            <w:proofErr w:type="spellEnd"/>
            <w:r w:rsidR="00E96176" w:rsidRPr="00002317">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B0BAF" w14:textId="76D6D6EB" w:rsidR="00E96176" w:rsidRPr="00B52E6D" w:rsidRDefault="001B306B" w:rsidP="00B7622B">
            <w:pPr>
              <w:pStyle w:val="NormaaliWWW"/>
              <w:rPr>
                <w:lang w:val="de-AT"/>
              </w:rPr>
            </w:pPr>
            <w:r w:rsidRPr="00B52E6D">
              <w:rPr>
                <w:lang w:val="de-AT"/>
              </w:rPr>
              <w:t>hat die Bedeutung, die in Anhang 4 festgelegt wird.</w:t>
            </w:r>
          </w:p>
        </w:tc>
      </w:tr>
      <w:tr w:rsidR="003B308D" w:rsidRPr="00BA146C" w14:paraId="66C48C80" w14:textId="77777777">
        <w:trPr>
          <w:divId w:val="105665829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0FA7FD" w14:textId="2AFFDB33" w:rsidR="00E96176" w:rsidRPr="00002317" w:rsidRDefault="00E96176" w:rsidP="00B7622B">
            <w:pPr>
              <w:pStyle w:val="NormaaliWWW"/>
            </w:pPr>
            <w:r w:rsidRPr="00002317">
              <w:t>“</w:t>
            </w:r>
            <w:proofErr w:type="spellStart"/>
            <w:r w:rsidR="001B306B">
              <w:t>Sekretär</w:t>
            </w:r>
            <w:proofErr w:type="spellEnd"/>
            <w:r w:rsidR="001B306B">
              <w:t>/in</w:t>
            </w:r>
            <w:r w:rsidRPr="00002317">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AC945D" w14:textId="348907AC" w:rsidR="00E96176" w:rsidRPr="00B52E6D" w:rsidRDefault="001B306B" w:rsidP="00B7622B">
            <w:pPr>
              <w:pStyle w:val="NormaaliWWW"/>
              <w:rPr>
                <w:lang w:val="de-AT"/>
              </w:rPr>
            </w:pPr>
            <w:r w:rsidRPr="00B52E6D">
              <w:rPr>
                <w:lang w:val="de-AT"/>
              </w:rPr>
              <w:t>hat die Bedeutung, die in Anhang 4 festgelegt wird.</w:t>
            </w:r>
          </w:p>
        </w:tc>
      </w:tr>
      <w:tr w:rsidR="003B308D" w:rsidRPr="00002317" w14:paraId="70104CAE" w14:textId="77777777">
        <w:trPr>
          <w:divId w:val="105665829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4EE6BD" w14:textId="679D43E8" w:rsidR="00E96176" w:rsidRPr="00002317" w:rsidRDefault="00E96176" w:rsidP="00B7622B">
            <w:pPr>
              <w:pStyle w:val="NormaaliWWW"/>
            </w:pPr>
            <w:r w:rsidRPr="00002317">
              <w:t>"</w:t>
            </w:r>
            <w:r w:rsidR="00BA146C" w:rsidRPr="00002317">
              <w:t>[●]</w:t>
            </w:r>
            <w:r w:rsidRPr="00002317">
              <w:t>"</w:t>
            </w:r>
            <w:r w:rsidR="00A9658A" w:rsidRPr="00002317">
              <w:rPr>
                <w:rStyle w:val="Alaviitteenviite"/>
              </w:rPr>
              <w:footnoteReference w:id="9"/>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F6AB23" w14:textId="66087E37" w:rsidR="00E96176" w:rsidRPr="00002317" w:rsidRDefault="001B306B" w:rsidP="00B7622B">
            <w:pPr>
              <w:pStyle w:val="NormaaliWWW"/>
            </w:pPr>
            <w:proofErr w:type="spellStart"/>
            <w:r>
              <w:t>bedeutet</w:t>
            </w:r>
            <w:proofErr w:type="spellEnd"/>
            <w:r w:rsidR="00BA146C">
              <w:t xml:space="preserve"> </w:t>
            </w:r>
            <w:r w:rsidR="00BA146C" w:rsidRPr="00002317">
              <w:t>[●]</w:t>
            </w:r>
          </w:p>
        </w:tc>
      </w:tr>
    </w:tbl>
    <w:p w14:paraId="3C5AAFDD" w14:textId="6EDEF2F2" w:rsidR="00E96176" w:rsidRPr="00002317" w:rsidRDefault="00E96176" w:rsidP="00B7622B">
      <w:pPr>
        <w:pStyle w:val="NormaaliWWW"/>
      </w:pPr>
    </w:p>
    <w:p w14:paraId="7E19867A" w14:textId="5B991A65" w:rsidR="00E96176" w:rsidRPr="00B52E6D" w:rsidRDefault="00883780" w:rsidP="00B7622B">
      <w:pPr>
        <w:pStyle w:val="NormaaliWWW"/>
        <w:rPr>
          <w:lang w:val="de-AT"/>
        </w:rPr>
      </w:pPr>
      <w:r w:rsidRPr="00B52E6D">
        <w:rPr>
          <w:lang w:val="de-AT"/>
        </w:rPr>
        <w:t xml:space="preserve">Andere Ausdrücke und Begriffe haben die Bedeutungen, die in </w:t>
      </w:r>
      <w:r w:rsidRPr="00B52E6D">
        <w:rPr>
          <w:b/>
          <w:lang w:val="de-AT"/>
        </w:rPr>
        <w:t>Anhang 2</w:t>
      </w:r>
      <w:r w:rsidRPr="00B52E6D">
        <w:rPr>
          <w:lang w:val="de-AT"/>
        </w:rPr>
        <w:t xml:space="preserve"> (Allgemeine Geschäftsbedingungen) definiert werden</w:t>
      </w:r>
      <w:r w:rsidR="00E96176" w:rsidRPr="00B52E6D">
        <w:rPr>
          <w:lang w:val="de-AT"/>
        </w:rPr>
        <w:t>.</w:t>
      </w:r>
    </w:p>
    <w:p w14:paraId="3448E451" w14:textId="6B271B5A" w:rsidR="00E96176" w:rsidRPr="00B52E6D" w:rsidRDefault="00883780" w:rsidP="00872657">
      <w:pPr>
        <w:pStyle w:val="Otsikko2"/>
        <w:rPr>
          <w:lang w:val="de-AT"/>
        </w:rPr>
      </w:pPr>
      <w:r w:rsidRPr="00B52E6D">
        <w:rPr>
          <w:lang w:val="de-AT"/>
        </w:rPr>
        <w:t>DER DATENRAUM</w:t>
      </w:r>
    </w:p>
    <w:p w14:paraId="6B6BC3C6" w14:textId="01D4CBB8" w:rsidR="00E96176" w:rsidRPr="00B52E6D" w:rsidRDefault="00883780" w:rsidP="00B7622B">
      <w:pPr>
        <w:pStyle w:val="NormaaliWWW"/>
        <w:rPr>
          <w:lang w:val="de-AT"/>
        </w:rPr>
      </w:pPr>
      <w:r w:rsidRPr="00B52E6D">
        <w:rPr>
          <w:lang w:val="de-AT"/>
        </w:rPr>
        <w:t xml:space="preserve">Die Unterzeichneten gründen hiermit einen Datenraum, der näher in </w:t>
      </w:r>
      <w:r w:rsidRPr="00B52E6D">
        <w:rPr>
          <w:b/>
          <w:lang w:val="de-AT"/>
        </w:rPr>
        <w:t>Anhang 1</w:t>
      </w:r>
      <w:r w:rsidRPr="00B52E6D">
        <w:rPr>
          <w:lang w:val="de-AT"/>
        </w:rPr>
        <w:t xml:space="preserve"> (Beschreibung des Datenraums) beschrieben wird</w:t>
      </w:r>
      <w:r w:rsidR="00E96176" w:rsidRPr="00B52E6D">
        <w:rPr>
          <w:lang w:val="de-AT"/>
        </w:rPr>
        <w:t>.</w:t>
      </w:r>
    </w:p>
    <w:p w14:paraId="204286A8" w14:textId="2C52362D" w:rsidR="00E96176" w:rsidRPr="00B52E6D" w:rsidRDefault="00E96176" w:rsidP="00B7622B">
      <w:pPr>
        <w:pStyle w:val="NormaaliWWW"/>
        <w:rPr>
          <w:lang w:val="de-AT"/>
        </w:rPr>
      </w:pPr>
      <w:r w:rsidRPr="00B52E6D">
        <w:rPr>
          <w:lang w:val="de-AT"/>
        </w:rPr>
        <w:t>[</w:t>
      </w:r>
      <w:r w:rsidR="00883780" w:rsidRPr="00B52E6D">
        <w:rPr>
          <w:lang w:val="de-AT"/>
        </w:rPr>
        <w:t>Die Parteien vereinbaren, dass neue Mitglieder dem Daten</w:t>
      </w:r>
      <w:r w:rsidR="005926E3">
        <w:rPr>
          <w:lang w:val="de-AT"/>
        </w:rPr>
        <w:t>raum</w:t>
      </w:r>
      <w:r w:rsidR="00883780" w:rsidRPr="00B52E6D">
        <w:rPr>
          <w:lang w:val="de-AT"/>
        </w:rPr>
        <w:t xml:space="preserve"> vorbehaltlich der folgenden Bedingungen beitreten können: (…).</w:t>
      </w:r>
      <w:r w:rsidR="00A9658A" w:rsidRPr="00B52E6D">
        <w:rPr>
          <w:lang w:val="de-AT"/>
        </w:rPr>
        <w:t>]</w:t>
      </w:r>
      <w:r w:rsidR="00400157" w:rsidRPr="00002317">
        <w:rPr>
          <w:rStyle w:val="Alaviitteenviite"/>
        </w:rPr>
        <w:footnoteReference w:id="10"/>
      </w:r>
      <w:r w:rsidRPr="00B52E6D">
        <w:rPr>
          <w:lang w:val="de-AT"/>
        </w:rPr>
        <w:t xml:space="preserve"> </w:t>
      </w:r>
      <w:r w:rsidR="00883780" w:rsidRPr="00B52E6D">
        <w:rPr>
          <w:rStyle w:val="Voimakas"/>
          <w:lang w:val="de-AT"/>
        </w:rPr>
        <w:t xml:space="preserve">Anhang </w:t>
      </w:r>
      <w:r w:rsidRPr="00B52E6D">
        <w:rPr>
          <w:rStyle w:val="Voimakas"/>
          <w:lang w:val="de-AT"/>
        </w:rPr>
        <w:t>3</w:t>
      </w:r>
      <w:r w:rsidRPr="00B52E6D">
        <w:rPr>
          <w:lang w:val="de-AT"/>
        </w:rPr>
        <w:t xml:space="preserve"> (</w:t>
      </w:r>
      <w:r w:rsidR="00883780" w:rsidRPr="00B52E6D">
        <w:rPr>
          <w:lang w:val="de-AT"/>
        </w:rPr>
        <w:t>Die Liste der Mitglieder</w:t>
      </w:r>
      <w:r w:rsidRPr="00B52E6D">
        <w:rPr>
          <w:lang w:val="de-AT"/>
        </w:rPr>
        <w:t xml:space="preserve">) </w:t>
      </w:r>
      <w:r w:rsidR="00883780" w:rsidRPr="00B52E6D">
        <w:rPr>
          <w:lang w:val="de-AT"/>
        </w:rPr>
        <w:t xml:space="preserve">wird bei dem Beitritt neuer Parteien, bei der Kündigung vorhandener Parteien oder bei Änderungen von Vertretern oder ihrer Kontaktdaten aktualisiert. Die aktualisierte Liste der Mitglieder steht den Parteien zur Verfügung </w:t>
      </w:r>
      <w:r w:rsidRPr="00B52E6D">
        <w:rPr>
          <w:lang w:val="de-AT"/>
        </w:rPr>
        <w:t>[●</w:t>
      </w:r>
      <w:r w:rsidR="00DA7467" w:rsidRPr="00B52E6D">
        <w:rPr>
          <w:lang w:val="de-AT"/>
        </w:rPr>
        <w:t>]</w:t>
      </w:r>
      <w:r w:rsidR="005926E3">
        <w:rPr>
          <w:lang w:val="de-AT"/>
        </w:rPr>
        <w:t>.</w:t>
      </w:r>
    </w:p>
    <w:p w14:paraId="33349AF2" w14:textId="13609531" w:rsidR="00E96176" w:rsidRPr="00B52E6D" w:rsidRDefault="00E96176" w:rsidP="00B7622B">
      <w:pPr>
        <w:pStyle w:val="NormaaliWWW"/>
        <w:rPr>
          <w:lang w:val="de-AT"/>
        </w:rPr>
      </w:pPr>
      <w:r w:rsidRPr="00B52E6D">
        <w:rPr>
          <w:lang w:val="de-AT"/>
        </w:rPr>
        <w:lastRenderedPageBreak/>
        <w:t>[</w:t>
      </w:r>
      <w:r w:rsidR="00A14B0A" w:rsidRPr="00B52E6D">
        <w:rPr>
          <w:lang w:val="de-AT"/>
        </w:rPr>
        <w:t xml:space="preserve">Die ethischen Prinzipien, die für die </w:t>
      </w:r>
      <w:r w:rsidR="0012042A">
        <w:rPr>
          <w:lang w:val="de-AT"/>
        </w:rPr>
        <w:t>Datenräume</w:t>
      </w:r>
      <w:r w:rsidR="00A14B0A" w:rsidRPr="00B52E6D">
        <w:rPr>
          <w:lang w:val="de-AT"/>
        </w:rPr>
        <w:t xml:space="preserve"> gelten, werden in Anhang [5] (Verhaltenskodex) festgelegt</w:t>
      </w:r>
      <w:r w:rsidRPr="00B52E6D">
        <w:rPr>
          <w:lang w:val="de-AT"/>
        </w:rPr>
        <w:t>.</w:t>
      </w:r>
      <w:r w:rsidR="00FB5D3F" w:rsidRPr="00B52E6D">
        <w:rPr>
          <w:rStyle w:val="Alaviitteenviite"/>
          <w:lang w:val="de-AT"/>
        </w:rPr>
        <w:t xml:space="preserve"> </w:t>
      </w:r>
      <w:r w:rsidR="00FB5D3F" w:rsidRPr="00002317">
        <w:rPr>
          <w:rStyle w:val="Alaviitteenviite"/>
        </w:rPr>
        <w:footnoteReference w:id="11"/>
      </w:r>
      <w:r w:rsidRPr="00B52E6D">
        <w:rPr>
          <w:lang w:val="de-AT"/>
        </w:rPr>
        <w:t xml:space="preserve"> </w:t>
      </w:r>
      <w:r w:rsidR="00A14B0A" w:rsidRPr="00B52E6D">
        <w:rPr>
          <w:lang w:val="de-AT"/>
        </w:rPr>
        <w:t xml:space="preserve">Die Parteien vereinbaren, diese ethischen Prinzipien im Zusammenhang mit ihrem Verhalten in diesem </w:t>
      </w:r>
      <w:r w:rsidR="0012042A">
        <w:rPr>
          <w:lang w:val="de-AT"/>
        </w:rPr>
        <w:t>Datenraum</w:t>
      </w:r>
      <w:r w:rsidR="00A14B0A" w:rsidRPr="00B52E6D">
        <w:rPr>
          <w:lang w:val="de-AT"/>
        </w:rPr>
        <w:t xml:space="preserve"> in gutem Glauben einzuhalten</w:t>
      </w:r>
      <w:r w:rsidRPr="00B52E6D">
        <w:rPr>
          <w:lang w:val="de-AT"/>
        </w:rPr>
        <w:t>.</w:t>
      </w:r>
      <w:r w:rsidR="00030D14" w:rsidRPr="00B52E6D">
        <w:rPr>
          <w:lang w:val="de-AT"/>
        </w:rPr>
        <w:t>]</w:t>
      </w:r>
      <w:r w:rsidR="00030D14" w:rsidRPr="00002317">
        <w:rPr>
          <w:rStyle w:val="Alaviitteenviite"/>
        </w:rPr>
        <w:footnoteReference w:id="12"/>
      </w:r>
    </w:p>
    <w:p w14:paraId="04290D6F" w14:textId="45429537" w:rsidR="00E96176" w:rsidRPr="00B52E6D" w:rsidRDefault="00121F6C" w:rsidP="00B7622B">
      <w:pPr>
        <w:pStyle w:val="NormaaliWWW"/>
        <w:rPr>
          <w:lang w:val="de-AT"/>
        </w:rPr>
      </w:pPr>
      <w:r w:rsidRPr="00B52E6D">
        <w:rPr>
          <w:lang w:val="de-AT"/>
        </w:rPr>
        <w:t>Der Datenraum</w:t>
      </w:r>
      <w:r w:rsidR="00A14B0A" w:rsidRPr="00B52E6D">
        <w:rPr>
          <w:lang w:val="de-AT"/>
        </w:rPr>
        <w:t xml:space="preserve"> unterliegt den folgenden Bestimmungen</w:t>
      </w:r>
      <w:r w:rsidR="00EE2D75" w:rsidRPr="00B52E6D">
        <w:rPr>
          <w:lang w:val="de-AT"/>
        </w:rPr>
        <w:t>:</w:t>
      </w:r>
    </w:p>
    <w:p w14:paraId="35F514CC" w14:textId="62A42946" w:rsidR="00E96176" w:rsidRPr="00B52E6D" w:rsidRDefault="00A14B0A" w:rsidP="00872657">
      <w:pPr>
        <w:pStyle w:val="Otsikko2"/>
        <w:rPr>
          <w:lang w:val="de-AT"/>
        </w:rPr>
      </w:pPr>
      <w:bookmarkStart w:id="298" w:name="_Toc184642091"/>
      <w:r w:rsidRPr="00B52E6D">
        <w:rPr>
          <w:lang w:val="de-AT"/>
        </w:rPr>
        <w:t>KEINE EXKLUSIVITÄT</w:t>
      </w:r>
      <w:r w:rsidR="00F100DF" w:rsidRPr="00002317">
        <w:rPr>
          <w:rStyle w:val="Alaviitteenviite"/>
        </w:rPr>
        <w:footnoteReference w:id="13"/>
      </w:r>
      <w:bookmarkEnd w:id="298"/>
    </w:p>
    <w:p w14:paraId="162B95CD" w14:textId="4ED04004" w:rsidR="00E96176" w:rsidRPr="00B52E6D" w:rsidRDefault="00A14B0A" w:rsidP="00B7622B">
      <w:pPr>
        <w:pStyle w:val="NormaaliWWW"/>
        <w:rPr>
          <w:lang w:val="de-AT"/>
        </w:rPr>
      </w:pPr>
      <w:r w:rsidRPr="00B52E6D">
        <w:rPr>
          <w:lang w:val="de-AT"/>
        </w:rPr>
        <w:t xml:space="preserve">Nichts in diesem Vertrag hindert die Parteien daran, an anderen </w:t>
      </w:r>
      <w:r w:rsidR="00121F6C" w:rsidRPr="00B52E6D">
        <w:rPr>
          <w:lang w:val="de-AT"/>
        </w:rPr>
        <w:t>Datenräumen</w:t>
      </w:r>
      <w:r w:rsidRPr="00B52E6D">
        <w:rPr>
          <w:lang w:val="de-AT"/>
        </w:rPr>
        <w:t xml:space="preserve">, Plattformen, Ökosystemen oder anderen Kooperationen teilzunehmen oder Dienste von Dritten zu nutzen, noch wird dies eingeschränkt. Außerdem hindert der Austausch von Daten im </w:t>
      </w:r>
      <w:r w:rsidR="0012042A">
        <w:rPr>
          <w:lang w:val="de-AT"/>
        </w:rPr>
        <w:t>Datenraum</w:t>
      </w:r>
      <w:r w:rsidRPr="00B52E6D">
        <w:rPr>
          <w:lang w:val="de-AT"/>
        </w:rPr>
        <w:t xml:space="preserve"> die jeweiligen Datenanbieter nicht daran, solche Daten nach ihrem Ermessen mit Dritten zu teilen, noch wird dies eingeschränkt.</w:t>
      </w:r>
    </w:p>
    <w:p w14:paraId="211E9C16" w14:textId="2634AE46" w:rsidR="00E96176" w:rsidRPr="00B52E6D" w:rsidRDefault="00E96176" w:rsidP="00872657">
      <w:pPr>
        <w:pStyle w:val="Otsikko2"/>
        <w:rPr>
          <w:lang w:val="de-AT"/>
        </w:rPr>
      </w:pPr>
      <w:bookmarkStart w:id="299" w:name="_Toc184642092"/>
      <w:r w:rsidRPr="00B52E6D">
        <w:rPr>
          <w:lang w:val="de-AT"/>
        </w:rPr>
        <w:t xml:space="preserve">GOVERNANCE </w:t>
      </w:r>
      <w:bookmarkEnd w:id="299"/>
      <w:r w:rsidR="00A14B0A" w:rsidRPr="00B52E6D">
        <w:rPr>
          <w:lang w:val="de-AT"/>
        </w:rPr>
        <w:t>DES DATENRAUMS</w:t>
      </w:r>
    </w:p>
    <w:p w14:paraId="2E56BDD4" w14:textId="2F1F567B" w:rsidR="00E96176" w:rsidRPr="00B52E6D" w:rsidRDefault="00A14B0A" w:rsidP="00B7622B">
      <w:pPr>
        <w:pStyle w:val="NormaaliWWW"/>
        <w:rPr>
          <w:lang w:val="de-AT"/>
        </w:rPr>
      </w:pPr>
      <w:r w:rsidRPr="00B52E6D">
        <w:rPr>
          <w:lang w:val="de-AT"/>
        </w:rPr>
        <w:t xml:space="preserve">Der </w:t>
      </w:r>
      <w:proofErr w:type="spellStart"/>
      <w:r w:rsidRPr="00B52E6D">
        <w:rPr>
          <w:lang w:val="de-AT"/>
        </w:rPr>
        <w:t>Governance</w:t>
      </w:r>
      <w:proofErr w:type="spellEnd"/>
      <w:r w:rsidRPr="00B52E6D">
        <w:rPr>
          <w:lang w:val="de-AT"/>
        </w:rPr>
        <w:t xml:space="preserve">-Rahmen, der für </w:t>
      </w:r>
      <w:r w:rsidR="0012042A">
        <w:rPr>
          <w:lang w:val="de-AT"/>
        </w:rPr>
        <w:t>den</w:t>
      </w:r>
      <w:r w:rsidRPr="00B52E6D">
        <w:rPr>
          <w:lang w:val="de-AT"/>
        </w:rPr>
        <w:t xml:space="preserve"> </w:t>
      </w:r>
      <w:r w:rsidR="0012042A">
        <w:rPr>
          <w:lang w:val="de-AT"/>
        </w:rPr>
        <w:t xml:space="preserve">Datenraum </w:t>
      </w:r>
      <w:r w:rsidRPr="00B52E6D">
        <w:rPr>
          <w:lang w:val="de-AT"/>
        </w:rPr>
        <w:t xml:space="preserve">gilt, wird detaillierter in </w:t>
      </w:r>
      <w:r w:rsidRPr="00B52E6D">
        <w:rPr>
          <w:b/>
          <w:lang w:val="de-AT"/>
        </w:rPr>
        <w:t>Anhang 4</w:t>
      </w:r>
      <w:r w:rsidR="0037279E" w:rsidRPr="00002317">
        <w:rPr>
          <w:rStyle w:val="Alaviitteenviite"/>
          <w:b/>
        </w:rPr>
        <w:footnoteReference w:id="14"/>
      </w:r>
      <w:r w:rsidRPr="00B52E6D">
        <w:rPr>
          <w:rStyle w:val="Voimakas"/>
          <w:lang w:val="de-AT"/>
        </w:rPr>
        <w:t xml:space="preserve"> </w:t>
      </w:r>
      <w:r w:rsidRPr="00B52E6D">
        <w:rPr>
          <w:rStyle w:val="Voimakas"/>
          <w:b w:val="0"/>
          <w:bCs w:val="0"/>
          <w:lang w:val="de-AT"/>
        </w:rPr>
        <w:t>beschrieben</w:t>
      </w:r>
      <w:r w:rsidR="00E96176" w:rsidRPr="00B52E6D">
        <w:rPr>
          <w:lang w:val="de-AT"/>
        </w:rPr>
        <w:t>.</w:t>
      </w:r>
    </w:p>
    <w:p w14:paraId="50BD2C94" w14:textId="4983B49B" w:rsidR="00E96176" w:rsidRPr="00B52E6D" w:rsidRDefault="00A14B0A" w:rsidP="00B7622B">
      <w:pPr>
        <w:pStyle w:val="NormaaliWWW"/>
        <w:rPr>
          <w:lang w:val="de-AT"/>
        </w:rPr>
      </w:pPr>
      <w:r w:rsidRPr="00B52E6D">
        <w:rPr>
          <w:lang w:val="de-AT"/>
        </w:rPr>
        <w:lastRenderedPageBreak/>
        <w:t xml:space="preserve">Die Parteien vereinbaren, die notwendigen Vertreter für die Leitungsorgane, wie in </w:t>
      </w:r>
      <w:r w:rsidRPr="00B52E6D">
        <w:rPr>
          <w:b/>
          <w:lang w:val="de-AT"/>
        </w:rPr>
        <w:t>Anhang 4</w:t>
      </w:r>
      <w:r w:rsidRPr="00B52E6D">
        <w:rPr>
          <w:lang w:val="de-AT"/>
        </w:rPr>
        <w:t xml:space="preserve"> definiert, zu ernennen, und die Parteien sichern zu und gewährleisten, dass ihre Vertreter ordnungsgemäß befugt sind, die betreffende Partei in den Leitungsorganen zu vertreten. Außerdem erkennen die Parteien alle von den Leitungsorganen getroffenen Entscheidungen als </w:t>
      </w:r>
      <w:r w:rsidR="00862B4A">
        <w:rPr>
          <w:lang w:val="de-AT"/>
        </w:rPr>
        <w:t>rechtlich</w:t>
      </w:r>
      <w:r w:rsidRPr="00B52E6D">
        <w:rPr>
          <w:lang w:val="de-AT"/>
        </w:rPr>
        <w:t xml:space="preserve"> wirksam und bindend für die Parteien im Rahmen dieses Vertrags an.</w:t>
      </w:r>
    </w:p>
    <w:p w14:paraId="04641D4F" w14:textId="3AA80B7A" w:rsidR="00E96176" w:rsidRPr="00B52E6D" w:rsidRDefault="00A14B0A" w:rsidP="00BD5738">
      <w:pPr>
        <w:pStyle w:val="Otsikko2"/>
        <w:keepNext/>
        <w:rPr>
          <w:lang w:val="de-AT"/>
        </w:rPr>
      </w:pPr>
      <w:r w:rsidRPr="00B52E6D">
        <w:rPr>
          <w:lang w:val="de-AT"/>
        </w:rPr>
        <w:t>ABWEICHUNGEN VON DEN ALLGEMEINEN GESCHÄFTSBEDINGUNGEN</w:t>
      </w:r>
    </w:p>
    <w:p w14:paraId="0FC516A0" w14:textId="04007D80" w:rsidR="00E96176" w:rsidRPr="00B52E6D" w:rsidRDefault="00A14B0A" w:rsidP="00BD5738">
      <w:pPr>
        <w:pStyle w:val="NormaaliWWW"/>
        <w:keepNext/>
        <w:rPr>
          <w:lang w:val="de-AT"/>
        </w:rPr>
      </w:pPr>
      <w:r w:rsidRPr="00B52E6D">
        <w:rPr>
          <w:lang w:val="de-AT"/>
        </w:rPr>
        <w:t>Die Parteien haben vereinbart, folgende Klauseln der Allgemeinen Geschäftsbedingungen wi</w:t>
      </w:r>
      <w:r w:rsidR="00BD5738">
        <w:rPr>
          <w:lang w:val="de-AT"/>
        </w:rPr>
        <w:t>e</w:t>
      </w:r>
      <w:r w:rsidRPr="00B52E6D">
        <w:rPr>
          <w:lang w:val="de-AT"/>
        </w:rPr>
        <w:t xml:space="preserve"> folgt zu ersetzen</w:t>
      </w:r>
      <w:r w:rsidR="0037279E" w:rsidRPr="00B52E6D">
        <w:rPr>
          <w:lang w:val="de-AT"/>
        </w:rPr>
        <w:t>:</w:t>
      </w:r>
      <w:r w:rsidR="009F5A7A" w:rsidRPr="00002317">
        <w:rPr>
          <w:rStyle w:val="Alaviitteenviite"/>
        </w:rPr>
        <w:footnoteReference w:id="15"/>
      </w:r>
    </w:p>
    <w:p w14:paraId="1701B113" w14:textId="16A19E23" w:rsidR="00E96176" w:rsidRPr="00002317" w:rsidRDefault="00E96176" w:rsidP="00B7622B">
      <w:pPr>
        <w:pStyle w:val="NormaaliWWW"/>
      </w:pPr>
      <w:proofErr w:type="gramStart"/>
      <w:r w:rsidRPr="00002317">
        <w:t>[</w:t>
      </w:r>
      <w:r w:rsidR="00A14B0A">
        <w:t>”</w:t>
      </w:r>
      <w:proofErr w:type="spellStart"/>
      <w:r w:rsidR="00A14B0A">
        <w:t>Beispiele</w:t>
      </w:r>
      <w:proofErr w:type="spellEnd"/>
      <w:proofErr w:type="gramEnd"/>
      <w:r w:rsidRPr="00002317">
        <w:t>:</w:t>
      </w:r>
    </w:p>
    <w:p w14:paraId="36F2DB2D" w14:textId="513C64DA" w:rsidR="00E96176" w:rsidRPr="00B52E6D" w:rsidRDefault="00A14B0A" w:rsidP="00B7622B">
      <w:pPr>
        <w:pStyle w:val="NormaaliWWW"/>
        <w:numPr>
          <w:ilvl w:val="0"/>
          <w:numId w:val="11"/>
        </w:numPr>
        <w:rPr>
          <w:lang w:val="de-AT"/>
        </w:rPr>
      </w:pPr>
      <w:r w:rsidRPr="00B52E6D">
        <w:rPr>
          <w:lang w:val="de-AT"/>
        </w:rPr>
        <w:t>Klausel 4.1: „Die Dienstleister sind berechtigt, die dem Daten</w:t>
      </w:r>
      <w:r w:rsidR="00121F6C" w:rsidRPr="00B52E6D">
        <w:rPr>
          <w:lang w:val="de-AT"/>
        </w:rPr>
        <w:t>raum</w:t>
      </w:r>
      <w:r w:rsidRPr="00B52E6D">
        <w:rPr>
          <w:lang w:val="de-AT"/>
        </w:rPr>
        <w:t xml:space="preserve"> zur Verfügung gestellten Daten und alle daraus abgeleiteten Materialien ohne Beschränkungen an Drittpartei-Datennutzer weiter zu verbreiten.”; und</w:t>
      </w:r>
    </w:p>
    <w:p w14:paraId="1DCF2CCF" w14:textId="14F5EB9F" w:rsidR="00E96176" w:rsidRPr="00B52E6D" w:rsidRDefault="00A14B0A" w:rsidP="00B7622B">
      <w:pPr>
        <w:pStyle w:val="NormaaliWWW"/>
        <w:numPr>
          <w:ilvl w:val="0"/>
          <w:numId w:val="11"/>
        </w:numPr>
        <w:rPr>
          <w:lang w:val="de-AT"/>
        </w:rPr>
      </w:pPr>
      <w:r w:rsidRPr="00B52E6D">
        <w:rPr>
          <w:lang w:val="de-AT"/>
        </w:rPr>
        <w:t xml:space="preserve">Klausel 17.3: „Klausel </w:t>
      </w:r>
      <w:r w:rsidRPr="00B52E6D">
        <w:rPr>
          <w:shd w:val="clear" w:color="auto" w:fill="E1E3E6"/>
          <w:lang w:val="de-AT"/>
        </w:rPr>
        <w:t>7</w:t>
      </w:r>
      <w:r w:rsidRPr="00B52E6D">
        <w:rPr>
          <w:lang w:val="de-AT"/>
        </w:rPr>
        <w:t xml:space="preserve"> dieser Allgemeinen Geschäftsbedingungen überdauern für einen Zeitraum von drei (3) Jahren die Kündigung des Gründungsvertrags in seiner Gesamtheit.</w:t>
      </w:r>
      <w:r w:rsidR="00E96176" w:rsidRPr="00B52E6D">
        <w:rPr>
          <w:lang w:val="de-AT"/>
        </w:rPr>
        <w:t>”]</w:t>
      </w:r>
    </w:p>
    <w:p w14:paraId="2FF6C469" w14:textId="56ECDD62" w:rsidR="00E96176" w:rsidRPr="00B52E6D" w:rsidRDefault="000E23C6" w:rsidP="00872657">
      <w:pPr>
        <w:pStyle w:val="Otsikko2"/>
        <w:rPr>
          <w:lang w:val="de-AT"/>
        </w:rPr>
      </w:pPr>
      <w:bookmarkStart w:id="300" w:name="_Toc184642094"/>
      <w:r w:rsidRPr="00B52E6D">
        <w:rPr>
          <w:lang w:val="de-AT"/>
        </w:rPr>
        <w:t>KÜNDIGUNG UND LAUFZEIT</w:t>
      </w:r>
      <w:bookmarkEnd w:id="300"/>
    </w:p>
    <w:p w14:paraId="28D9C75D" w14:textId="2215AB2B" w:rsidR="00E96176" w:rsidRPr="00B52E6D" w:rsidRDefault="000E23C6" w:rsidP="00B7622B">
      <w:pPr>
        <w:pStyle w:val="NormaaliWWW"/>
        <w:rPr>
          <w:lang w:val="de-AT"/>
        </w:rPr>
      </w:pPr>
      <w:r w:rsidRPr="00B52E6D">
        <w:rPr>
          <w:lang w:val="de-AT"/>
        </w:rPr>
        <w:t xml:space="preserve">Dieser Vertrag wird [für einen feststehenden Zeitraum von [●] [Monaten/Jahren]] ab dem Gültigkeitsdatum </w:t>
      </w:r>
      <w:r w:rsidR="00954D17" w:rsidRPr="00B52E6D">
        <w:rPr>
          <w:lang w:val="de-AT"/>
        </w:rPr>
        <w:t>[●]</w:t>
      </w:r>
      <w:r w:rsidR="00954D17">
        <w:rPr>
          <w:rStyle w:val="Alaviitteenviite"/>
        </w:rPr>
        <w:footnoteReference w:id="16"/>
      </w:r>
      <w:r w:rsidR="00954D17">
        <w:rPr>
          <w:lang w:val="de-AT"/>
        </w:rPr>
        <w:t xml:space="preserve"> </w:t>
      </w:r>
      <w:r w:rsidRPr="00B52E6D">
        <w:rPr>
          <w:lang w:val="de-AT"/>
        </w:rPr>
        <w:t>abgeschlossen, woraufhin er für einen unbefristeten Zeitraum gültig bleibt und einer Kündigungsfrist von [●] Monaten unterliegt</w:t>
      </w:r>
      <w:r w:rsidR="00E96176" w:rsidRPr="00B52E6D">
        <w:rPr>
          <w:lang w:val="de-AT"/>
        </w:rPr>
        <w:t>.</w:t>
      </w:r>
    </w:p>
    <w:p w14:paraId="45C1FEBF" w14:textId="57F5E972" w:rsidR="00E96176" w:rsidRPr="00B52E6D" w:rsidRDefault="0055089A" w:rsidP="00872657">
      <w:pPr>
        <w:pStyle w:val="Otsikko2"/>
        <w:rPr>
          <w:lang w:val="de-AT"/>
        </w:rPr>
      </w:pPr>
      <w:r w:rsidRPr="00B52E6D">
        <w:rPr>
          <w:lang w:val="de-AT"/>
        </w:rPr>
        <w:lastRenderedPageBreak/>
        <w:t>MITTEILUNGEN</w:t>
      </w:r>
      <w:r w:rsidR="006D6CAA" w:rsidRPr="00954D17">
        <w:rPr>
          <w:rStyle w:val="Alaviitteenviite"/>
          <w:b w:val="0"/>
          <w:bCs w:val="0"/>
          <w:sz w:val="24"/>
          <w:szCs w:val="24"/>
          <w:lang w:val="en-GB"/>
        </w:rPr>
        <w:footnoteReference w:id="17"/>
      </w:r>
    </w:p>
    <w:p w14:paraId="3E56B58F" w14:textId="1D3D4107" w:rsidR="00E96176" w:rsidRPr="00B52E6D" w:rsidRDefault="009202C4" w:rsidP="00B7622B">
      <w:pPr>
        <w:pStyle w:val="NormaaliWWW"/>
        <w:rPr>
          <w:lang w:val="de-AT"/>
        </w:rPr>
      </w:pPr>
      <w:r>
        <w:rPr>
          <w:lang w:val="de-AT"/>
        </w:rPr>
        <w:t>I</w:t>
      </w:r>
      <w:r w:rsidR="0055089A" w:rsidRPr="00B52E6D">
        <w:rPr>
          <w:lang w:val="de-AT"/>
        </w:rPr>
        <w:t>m Rahmen dieses Vertrags bereitgestellten Mitteilungen müssen den in Anhang 3 a</w:t>
      </w:r>
      <w:r>
        <w:rPr>
          <w:lang w:val="de-AT"/>
        </w:rPr>
        <w:t>n</w:t>
      </w:r>
      <w:r w:rsidR="0055089A" w:rsidRPr="00B52E6D">
        <w:rPr>
          <w:lang w:val="de-AT"/>
        </w:rPr>
        <w:t>geführten Vertretern schriftlich zugestellt werden.</w:t>
      </w:r>
    </w:p>
    <w:p w14:paraId="1F80166D" w14:textId="44C495B5" w:rsidR="00E96176" w:rsidRPr="00B52E6D" w:rsidRDefault="0055089A" w:rsidP="00B7622B">
      <w:pPr>
        <w:pStyle w:val="NormaaliWWW"/>
        <w:rPr>
          <w:lang w:val="de-AT"/>
        </w:rPr>
      </w:pPr>
      <w:r w:rsidRPr="00B52E6D">
        <w:rPr>
          <w:lang w:val="de-AT"/>
        </w:rPr>
        <w:t xml:space="preserve">Änderungen der Kontaktpersonen oder relevanten Kontaktdetails müssen von der jeweiligen Partei unverzüglich [dem/der Sekretär/in des Lenkungsausschusses] </w:t>
      </w:r>
      <w:r w:rsidR="009202C4">
        <w:rPr>
          <w:lang w:val="de-AT"/>
        </w:rPr>
        <w:t>bekannt gegeben</w:t>
      </w:r>
      <w:r w:rsidRPr="00B52E6D">
        <w:rPr>
          <w:lang w:val="de-AT"/>
        </w:rPr>
        <w:t xml:space="preserve"> werden.</w:t>
      </w:r>
      <w:r w:rsidR="006D6CAA" w:rsidRPr="00002317">
        <w:rPr>
          <w:rStyle w:val="Alaviitteenviite"/>
        </w:rPr>
        <w:footnoteReference w:id="18"/>
      </w:r>
    </w:p>
    <w:p w14:paraId="0FE92785" w14:textId="44B010B4" w:rsidR="00E96176" w:rsidRPr="00B52E6D" w:rsidRDefault="0055089A" w:rsidP="00872657">
      <w:pPr>
        <w:pStyle w:val="Otsikko2"/>
        <w:rPr>
          <w:lang w:val="de-AT"/>
        </w:rPr>
      </w:pPr>
      <w:r w:rsidRPr="00B52E6D">
        <w:rPr>
          <w:lang w:val="de-AT"/>
        </w:rPr>
        <w:t>HAFTUNGSBESCHRÄNKUNGEN</w:t>
      </w:r>
    </w:p>
    <w:p w14:paraId="7E9DDD93" w14:textId="1D068A3E" w:rsidR="00E96176" w:rsidRPr="00B52E6D" w:rsidRDefault="00E96176" w:rsidP="00B7622B">
      <w:pPr>
        <w:pStyle w:val="NormaaliWWW"/>
        <w:rPr>
          <w:lang w:val="de-AT"/>
        </w:rPr>
      </w:pPr>
      <w:r w:rsidRPr="00B52E6D">
        <w:rPr>
          <w:lang w:val="de-AT"/>
        </w:rPr>
        <w:t>[</w:t>
      </w:r>
      <w:r w:rsidR="0055089A" w:rsidRPr="00B52E6D">
        <w:rPr>
          <w:lang w:val="de-AT"/>
        </w:rPr>
        <w:t>Die jährliche Gesamthaftung einer Partei</w:t>
      </w:r>
      <w:r w:rsidR="0055089A" w:rsidRPr="00002317">
        <w:rPr>
          <w:rStyle w:val="Alaviitteenviite"/>
        </w:rPr>
        <w:footnoteReference w:id="19"/>
      </w:r>
      <w:r w:rsidRPr="00B52E6D">
        <w:rPr>
          <w:lang w:val="de-AT"/>
        </w:rPr>
        <w:t xml:space="preserve"> </w:t>
      </w:r>
      <w:r w:rsidR="0055089A" w:rsidRPr="00B52E6D">
        <w:rPr>
          <w:lang w:val="de-AT"/>
        </w:rPr>
        <w:t>im Rahmen dieses Vertrags beschränkt sich</w:t>
      </w:r>
      <w:r w:rsidR="009202C4">
        <w:rPr>
          <w:lang w:val="de-AT"/>
        </w:rPr>
        <w:t xml:space="preserve"> – soweit gesetzlich zulässig –</w:t>
      </w:r>
      <w:r w:rsidR="009202C4" w:rsidRPr="00B52E6D">
        <w:rPr>
          <w:lang w:val="de-AT"/>
        </w:rPr>
        <w:t xml:space="preserve"> </w:t>
      </w:r>
      <w:r w:rsidR="0055089A" w:rsidRPr="00B52E6D">
        <w:rPr>
          <w:lang w:val="de-AT"/>
        </w:rPr>
        <w:t xml:space="preserve">auf (i) [●] Euro; oder (ii) [●] Prozent der Gesamtgebühren, die von der verstoßenden Partei im Rahmen dieses Vertrags </w:t>
      </w:r>
      <w:r w:rsidR="009202C4">
        <w:rPr>
          <w:lang w:val="de-AT"/>
        </w:rPr>
        <w:t>i</w:t>
      </w:r>
      <w:r w:rsidR="0055089A" w:rsidRPr="00B52E6D">
        <w:rPr>
          <w:lang w:val="de-AT"/>
        </w:rPr>
        <w:t>m [Zwölfmonats- (12-Monats-) Zeitraum vor der Handlung fällig sind, die den Anspruch gemäß dieser Klausel auslösen, je nachdem, was der höhere Betrag ist.]</w:t>
      </w:r>
    </w:p>
    <w:p w14:paraId="094A3C74" w14:textId="69336398" w:rsidR="00E96176" w:rsidRPr="00B52E6D" w:rsidRDefault="0055089A" w:rsidP="00B7622B">
      <w:pPr>
        <w:pStyle w:val="NormaaliWWW"/>
        <w:rPr>
          <w:lang w:val="de-AT"/>
        </w:rPr>
      </w:pPr>
      <w:r w:rsidRPr="00B52E6D">
        <w:rPr>
          <w:lang w:val="de-AT"/>
        </w:rPr>
        <w:t>Ungeachtet jeglicher Haftungsbeschränkungen gilt Artikel 82 der Datenschutz-Grundverordnung (DSGVO) für Schäden im Zusammenhang mit personenbezogenen Daten. Die vorstehend angegebene Haftungsbeschränkung beschränkt nicht das Recht des Verantwortlichen, von den anderen Verantwortlichen oder Verarbeitern, die an derselben Verarbeitung beteiligt sind, den Teil des Schadenersatzes zurückzufordern, der ihrem Teil der Verantwortung für den Schaden gemäß DSGVO Art. 82 entspricht.</w:t>
      </w:r>
    </w:p>
    <w:p w14:paraId="7FFDDEC4" w14:textId="73809DD3" w:rsidR="00E96176" w:rsidRPr="00B52E6D" w:rsidRDefault="0055089A" w:rsidP="00872657">
      <w:pPr>
        <w:pStyle w:val="Otsikko2"/>
        <w:rPr>
          <w:lang w:val="de-AT"/>
        </w:rPr>
      </w:pPr>
      <w:r w:rsidRPr="00B52E6D">
        <w:rPr>
          <w:lang w:val="de-AT"/>
        </w:rPr>
        <w:t>SONSTIGE BESTIMMUNGEN</w:t>
      </w:r>
      <w:r w:rsidR="0091063E" w:rsidRPr="00002317">
        <w:rPr>
          <w:rStyle w:val="Alaviitteenviite"/>
        </w:rPr>
        <w:footnoteReference w:id="20"/>
      </w:r>
    </w:p>
    <w:p w14:paraId="495800FC" w14:textId="0F73EC99" w:rsidR="00E96176" w:rsidRPr="00B52E6D" w:rsidRDefault="009202C4" w:rsidP="00B7622B">
      <w:pPr>
        <w:pStyle w:val="NormaaliWWW"/>
        <w:rPr>
          <w:lang w:val="de-AT"/>
        </w:rPr>
      </w:pPr>
      <w:r w:rsidRPr="00B52E6D">
        <w:rPr>
          <w:lang w:val="de-AT"/>
        </w:rPr>
        <w:t>[●]</w:t>
      </w:r>
    </w:p>
    <w:p w14:paraId="502AA015" w14:textId="248D1A10" w:rsidR="00E96176" w:rsidRPr="00B52E6D" w:rsidRDefault="0055089A" w:rsidP="00872657">
      <w:pPr>
        <w:pStyle w:val="Otsikko2"/>
        <w:rPr>
          <w:lang w:val="de-AT"/>
        </w:rPr>
      </w:pPr>
      <w:r w:rsidRPr="00B52E6D">
        <w:rPr>
          <w:lang w:val="de-AT"/>
        </w:rPr>
        <w:lastRenderedPageBreak/>
        <w:t>INKRAFTTRETEN UND GEL</w:t>
      </w:r>
      <w:r w:rsidR="009202C4">
        <w:rPr>
          <w:lang w:val="de-AT"/>
        </w:rPr>
        <w:t>T</w:t>
      </w:r>
      <w:r w:rsidRPr="00B52E6D">
        <w:rPr>
          <w:lang w:val="de-AT"/>
        </w:rPr>
        <w:t>UNG</w:t>
      </w:r>
    </w:p>
    <w:p w14:paraId="0E4C2BFC" w14:textId="7008C7C5" w:rsidR="00E96176" w:rsidRPr="00B52E6D" w:rsidRDefault="0055089A" w:rsidP="00B7622B">
      <w:pPr>
        <w:pStyle w:val="NormaaliWWW"/>
        <w:rPr>
          <w:lang w:val="de-AT"/>
        </w:rPr>
      </w:pPr>
      <w:r w:rsidRPr="00B52E6D">
        <w:rPr>
          <w:lang w:val="de-AT"/>
        </w:rPr>
        <w:t>Dieser Vertrag tritt in Kraft, wenn er von allen Parteien [abgeschlossen (unterzeichnet) wurde ODER am ______ 20___].</w:t>
      </w:r>
    </w:p>
    <w:p w14:paraId="1B401AAC" w14:textId="0E02421F" w:rsidR="00E96176" w:rsidRPr="00B52E6D" w:rsidRDefault="0055089A" w:rsidP="00B27E73">
      <w:pPr>
        <w:pStyle w:val="Otsikko2"/>
        <w:keepNext/>
        <w:rPr>
          <w:lang w:val="de-AT"/>
        </w:rPr>
      </w:pPr>
      <w:r w:rsidRPr="00B52E6D">
        <w:rPr>
          <w:lang w:val="de-AT"/>
        </w:rPr>
        <w:t>GELTENDES RECHT UND STREITBEILEGUNG</w:t>
      </w:r>
    </w:p>
    <w:p w14:paraId="054BEDD6" w14:textId="1DF529F0" w:rsidR="00E96176" w:rsidRPr="00B52E6D" w:rsidRDefault="0055089A" w:rsidP="00B27E73">
      <w:pPr>
        <w:pStyle w:val="NormaaliWWW"/>
        <w:keepNext/>
        <w:rPr>
          <w:lang w:val="de-AT"/>
        </w:rPr>
      </w:pPr>
      <w:r w:rsidRPr="00B52E6D">
        <w:rPr>
          <w:lang w:val="de-AT"/>
        </w:rPr>
        <w:t xml:space="preserve">Diese Vereinbarung unterliegt den Gesetzen von </w:t>
      </w:r>
      <w:r w:rsidRPr="00B52E6D">
        <w:rPr>
          <w:shd w:val="clear" w:color="auto" w:fill="C6EDFB"/>
          <w:lang w:val="de-AT"/>
        </w:rPr>
        <w:t>__________________________</w:t>
      </w:r>
      <w:r w:rsidRPr="00B52E6D">
        <w:rPr>
          <w:lang w:val="de-AT"/>
        </w:rPr>
        <w:t xml:space="preserve"> und wird in Übereinstimmung mit diesen ausgelegt, ohne Berücksichtigung der Grundsätze des internationalen Privatrechts, des UN-Kaufrechtes und/oder der Kollisionsnormen.</w:t>
      </w:r>
    </w:p>
    <w:p w14:paraId="4CEFEACE" w14:textId="025394A1" w:rsidR="00E96176" w:rsidRPr="00B52E6D" w:rsidRDefault="0055089A" w:rsidP="00B7622B">
      <w:pPr>
        <w:pStyle w:val="NormaaliWWW"/>
        <w:rPr>
          <w:lang w:val="de-AT"/>
        </w:rPr>
      </w:pPr>
      <w:r w:rsidRPr="00B52E6D">
        <w:rPr>
          <w:lang w:val="de-AT"/>
        </w:rPr>
        <w:t xml:space="preserve">Alle Streitigkeiten, Meinungsverschiedenheiten oder Ansprüche, die sich aus oder im Zusammenhang mit den im Rahmen dieser Vereinbarung gemeinsam genutzten Daten oder aus der Verletzung, Beendigung oder Gültigkeit dieser Vereinbarung ergeben, werden durch ein Schiedsverfahren gemäß der Schiedsgerichtsordnung von </w:t>
      </w:r>
      <w:r w:rsidRPr="00B52E6D">
        <w:rPr>
          <w:shd w:val="clear" w:color="auto" w:fill="C6EDFB"/>
          <w:lang w:val="de-AT"/>
        </w:rPr>
        <w:t>__________________________</w:t>
      </w:r>
      <w:r w:rsidRPr="00B52E6D">
        <w:rPr>
          <w:lang w:val="de-AT"/>
        </w:rPr>
        <w:t xml:space="preserve"> endgültig entschieden. Die Anzahl der Schiedsrichter beträgt eins, der Sitz des Schiedsgerichts ist </w:t>
      </w:r>
      <w:r w:rsidRPr="00B52E6D">
        <w:rPr>
          <w:shd w:val="clear" w:color="auto" w:fill="C6EDFB"/>
          <w:lang w:val="de-AT"/>
        </w:rPr>
        <w:t>__________________________</w:t>
      </w:r>
      <w:r w:rsidRPr="00B52E6D">
        <w:rPr>
          <w:lang w:val="de-AT"/>
        </w:rPr>
        <w:t xml:space="preserve"> und die Sprache des Schiedsgerichtsverfahrens ist </w:t>
      </w:r>
      <w:r w:rsidR="005D045B">
        <w:rPr>
          <w:lang w:val="de-AT"/>
        </w:rPr>
        <w:t>[</w:t>
      </w:r>
      <w:r w:rsidRPr="00B52E6D">
        <w:rPr>
          <w:lang w:val="de-AT"/>
        </w:rPr>
        <w:t>Englisch</w:t>
      </w:r>
      <w:r w:rsidR="005D045B">
        <w:rPr>
          <w:lang w:val="de-AT"/>
        </w:rPr>
        <w:t>]</w:t>
      </w:r>
      <w:r w:rsidRPr="00B52E6D">
        <w:rPr>
          <w:lang w:val="de-AT"/>
        </w:rPr>
        <w:t>.</w:t>
      </w:r>
      <w:r w:rsidR="00A90695">
        <w:rPr>
          <w:rStyle w:val="Alaviitteenviite"/>
        </w:rPr>
        <w:footnoteReference w:id="21"/>
      </w:r>
    </w:p>
    <w:p w14:paraId="2B0FC64A" w14:textId="37E3238C" w:rsidR="00E96176" w:rsidRPr="00B52E6D" w:rsidRDefault="0055089A" w:rsidP="00872657">
      <w:pPr>
        <w:pStyle w:val="Otsikko2"/>
        <w:rPr>
          <w:lang w:val="de-AT"/>
        </w:rPr>
      </w:pPr>
      <w:r w:rsidRPr="00B52E6D">
        <w:rPr>
          <w:lang w:val="de-AT"/>
        </w:rPr>
        <w:t>EXEMPLARE</w:t>
      </w:r>
    </w:p>
    <w:p w14:paraId="1736DC7A" w14:textId="134F02A8" w:rsidR="00E96176" w:rsidRPr="00B52E6D" w:rsidRDefault="0055089A" w:rsidP="00B7622B">
      <w:pPr>
        <w:pStyle w:val="NormaaliWWW"/>
        <w:rPr>
          <w:lang w:val="de-AT"/>
        </w:rPr>
      </w:pPr>
      <w:r w:rsidRPr="00B52E6D">
        <w:rPr>
          <w:lang w:val="de-AT"/>
        </w:rPr>
        <w:t xml:space="preserve">Dieser Vertrag wurde in </w:t>
      </w:r>
      <w:r w:rsidR="005D045B" w:rsidRPr="00B52E6D">
        <w:rPr>
          <w:lang w:val="de-AT"/>
        </w:rPr>
        <w:t>[●]</w:t>
      </w:r>
      <w:r w:rsidRPr="00B52E6D">
        <w:rPr>
          <w:lang w:val="de-AT"/>
        </w:rPr>
        <w:t xml:space="preserve"> identischen Exemplaren ausgeführt, eins für jede Partei [und eins für den Lenkungsausschuss].</w:t>
      </w:r>
    </w:p>
    <w:p w14:paraId="2EB4F4C3" w14:textId="5EC20DF5" w:rsidR="00E96176" w:rsidRPr="00002317" w:rsidRDefault="00E96176" w:rsidP="00B7622B">
      <w:pPr>
        <w:pStyle w:val="NormaaliWWW"/>
      </w:pPr>
      <w:r w:rsidRPr="00002317">
        <w:t xml:space="preserve">__________, </w:t>
      </w:r>
      <w:r w:rsidR="0055089A">
        <w:t>am</w:t>
      </w:r>
      <w:r w:rsidR="0055089A" w:rsidRPr="00002317">
        <w:t xml:space="preserve"> </w:t>
      </w:r>
      <w:r w:rsidRPr="00002317">
        <w:t>______________ 20</w:t>
      </w:r>
      <w:r w:rsidR="00A90695">
        <w:t>[__]</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39"/>
        <w:gridCol w:w="3755"/>
        <w:gridCol w:w="839"/>
        <w:gridCol w:w="3755"/>
        <w:gridCol w:w="156"/>
      </w:tblGrid>
      <w:tr w:rsidR="003B308D" w:rsidRPr="00002317" w14:paraId="61D545E3" w14:textId="77777777">
        <w:trPr>
          <w:divId w:val="181698720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1E9868"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C9B722"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8355A9"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7A2B16"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D393AE" w14:textId="77777777" w:rsidR="00E96176" w:rsidRPr="00002317" w:rsidRDefault="00E96176" w:rsidP="00B7622B"/>
        </w:tc>
      </w:tr>
      <w:tr w:rsidR="003B308D" w:rsidRPr="00002317" w14:paraId="3661F053" w14:textId="77777777">
        <w:trPr>
          <w:divId w:val="181698720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E700D6"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17F6BF"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61D188"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B02792"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EAEBBA" w14:textId="77777777" w:rsidR="00E96176" w:rsidRPr="00002317" w:rsidRDefault="00E96176" w:rsidP="00B7622B"/>
        </w:tc>
      </w:tr>
      <w:tr w:rsidR="003B308D" w:rsidRPr="00002317" w14:paraId="516C27DD" w14:textId="77777777">
        <w:trPr>
          <w:divId w:val="181698720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4D6B01"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0EF0D0"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39212C"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BA6502"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C1D744" w14:textId="77777777" w:rsidR="00E96176" w:rsidRPr="00002317" w:rsidRDefault="00E96176" w:rsidP="00B7622B"/>
        </w:tc>
      </w:tr>
      <w:tr w:rsidR="003B308D" w:rsidRPr="00002317" w14:paraId="2A9DE79C" w14:textId="77777777">
        <w:trPr>
          <w:divId w:val="181698720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423329" w14:textId="77777777" w:rsidR="00E96176" w:rsidRPr="00002317" w:rsidRDefault="00E96176" w:rsidP="00B7622B">
            <w:pPr>
              <w:pStyle w:val="NormaaliWWW"/>
            </w:pPr>
            <w:r w:rsidRPr="00002317">
              <w:lastRenderedPageBreak/>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B1789F" w14:textId="77777777" w:rsidR="00E96176" w:rsidRPr="00002317" w:rsidRDefault="00E96176" w:rsidP="00B7622B">
            <w:pPr>
              <w:pStyle w:val="NormaaliWWW"/>
            </w:pPr>
            <w:r w:rsidRPr="00002317">
              <w:t>______________________________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6D459A"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13F69D" w14:textId="77777777" w:rsidR="00E96176" w:rsidRPr="00002317" w:rsidRDefault="00E96176" w:rsidP="00B7622B">
            <w:pPr>
              <w:pStyle w:val="NormaaliWWW"/>
            </w:pPr>
            <w:r w:rsidRPr="00002317">
              <w:t>______________________________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E8E4CA" w14:textId="77777777" w:rsidR="00E96176" w:rsidRPr="00002317" w:rsidRDefault="00E96176" w:rsidP="00B7622B"/>
        </w:tc>
      </w:tr>
      <w:tr w:rsidR="003B308D" w:rsidRPr="00002317" w14:paraId="6DEAC0DE" w14:textId="77777777">
        <w:trPr>
          <w:divId w:val="181698720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CB176E" w14:textId="77777777" w:rsidR="00E96176" w:rsidRPr="00002317" w:rsidRDefault="00E96176" w:rsidP="00B7622B">
            <w:pPr>
              <w:pStyle w:val="NormaaliWWW"/>
            </w:pPr>
            <w:r w:rsidRPr="00002317">
              <w:t>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4E7C93"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0DF449" w14:textId="77777777" w:rsidR="00E96176" w:rsidRPr="00002317" w:rsidRDefault="00E96176" w:rsidP="00B7622B">
            <w:pPr>
              <w:pStyle w:val="NormaaliWWW"/>
            </w:pPr>
            <w:r w:rsidRPr="00002317">
              <w:t>Name: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61690A"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077A47" w14:textId="77777777" w:rsidR="00E96176" w:rsidRPr="00002317" w:rsidRDefault="00E96176" w:rsidP="00B7622B"/>
        </w:tc>
      </w:tr>
      <w:tr w:rsidR="003B308D" w:rsidRPr="00002317" w14:paraId="7747E801" w14:textId="77777777">
        <w:trPr>
          <w:divId w:val="181698720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F60500" w14:textId="18CBAF3D" w:rsidR="00E96176" w:rsidRPr="00002317" w:rsidRDefault="00E96176" w:rsidP="00B7622B">
            <w:pPr>
              <w:pStyle w:val="NormaaliWWW"/>
            </w:pPr>
            <w:r w:rsidRPr="00002317">
              <w:t>Tit</w:t>
            </w:r>
            <w:r w:rsidR="0055089A">
              <w:t>e</w:t>
            </w:r>
            <w:r w:rsidRPr="00002317">
              <w:t>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2AB0AF"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C901B1" w14:textId="6ED622C7" w:rsidR="00E96176" w:rsidRPr="00002317" w:rsidRDefault="00E96176" w:rsidP="00B7622B">
            <w:pPr>
              <w:pStyle w:val="NormaaliWWW"/>
            </w:pPr>
            <w:r w:rsidRPr="00002317">
              <w:t>Tit</w:t>
            </w:r>
            <w:r w:rsidR="0055089A">
              <w:t>e</w:t>
            </w:r>
            <w:r w:rsidRPr="00002317">
              <w:t>l: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52AE28"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EFF99E" w14:textId="77777777" w:rsidR="00E96176" w:rsidRPr="00002317" w:rsidRDefault="00E96176" w:rsidP="00B7622B"/>
        </w:tc>
      </w:tr>
      <w:tr w:rsidR="003B308D" w:rsidRPr="00002317" w14:paraId="269A9080" w14:textId="77777777">
        <w:trPr>
          <w:divId w:val="181698720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9C64C1"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D1F34A"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6F3A0C"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12A1DE"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D8B4BD" w14:textId="77777777" w:rsidR="00E96176" w:rsidRPr="00002317" w:rsidRDefault="00E96176" w:rsidP="00B7622B"/>
        </w:tc>
      </w:tr>
      <w:tr w:rsidR="003B308D" w:rsidRPr="00002317" w14:paraId="18D6049E" w14:textId="77777777">
        <w:trPr>
          <w:divId w:val="181698720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A6502D"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5E8161"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960E19"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A7C733"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91BB94" w14:textId="77777777" w:rsidR="00E96176" w:rsidRPr="00002317" w:rsidRDefault="00E96176" w:rsidP="00B7622B"/>
        </w:tc>
      </w:tr>
      <w:tr w:rsidR="003B308D" w:rsidRPr="00002317" w14:paraId="5797F601" w14:textId="77777777">
        <w:trPr>
          <w:divId w:val="181698720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7BF1CB"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F7F520"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83BA8B" w14:textId="77777777" w:rsidR="00E96176" w:rsidRPr="00002317" w:rsidRDefault="00E96176" w:rsidP="00B7622B">
            <w:pPr>
              <w:pStyle w:val="NormaaliWWW"/>
            </w:pPr>
            <w:r w:rsidRPr="00002317">
              <w:t> </w:t>
            </w:r>
          </w:p>
        </w:tc>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8523D" w14:textId="77777777" w:rsidR="00E96176" w:rsidRPr="00002317" w:rsidRDefault="00E96176" w:rsidP="00B7622B">
            <w:pPr>
              <w:pStyle w:val="NormaaliWWW"/>
            </w:pPr>
            <w:r w:rsidRPr="00002317">
              <w:t> </w:t>
            </w:r>
          </w:p>
        </w:tc>
      </w:tr>
      <w:tr w:rsidR="003B308D" w:rsidRPr="00002317" w14:paraId="07A56CEF" w14:textId="77777777">
        <w:trPr>
          <w:divId w:val="181698720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C56A56"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8D6D9C"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B2E9FD" w14:textId="77777777" w:rsidR="00E96176" w:rsidRPr="00002317" w:rsidRDefault="00E96176" w:rsidP="00B7622B">
            <w:pPr>
              <w:pStyle w:val="NormaaliWWW"/>
            </w:pPr>
            <w:r w:rsidRPr="00002317">
              <w:t> </w:t>
            </w:r>
          </w:p>
        </w:tc>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C77377" w14:textId="77777777" w:rsidR="00E96176" w:rsidRPr="00002317" w:rsidRDefault="00E96176" w:rsidP="00B7622B">
            <w:pPr>
              <w:pStyle w:val="NormaaliWWW"/>
            </w:pPr>
            <w:r w:rsidRPr="00002317">
              <w:t> </w:t>
            </w:r>
          </w:p>
        </w:tc>
      </w:tr>
      <w:tr w:rsidR="003B308D" w:rsidRPr="00002317" w14:paraId="340602FA" w14:textId="77777777">
        <w:trPr>
          <w:divId w:val="181698720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50B1FC"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C91458"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1E614A" w14:textId="77777777" w:rsidR="00E96176" w:rsidRPr="00002317" w:rsidRDefault="00E96176" w:rsidP="00B7622B">
            <w:pPr>
              <w:pStyle w:val="NormaaliWWW"/>
            </w:pPr>
            <w:r w:rsidRPr="00002317">
              <w:t> </w:t>
            </w:r>
          </w:p>
        </w:tc>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72E3F" w14:textId="77777777" w:rsidR="00E96176" w:rsidRPr="00002317" w:rsidRDefault="00E96176" w:rsidP="00B7622B">
            <w:pPr>
              <w:pStyle w:val="NormaaliWWW"/>
            </w:pPr>
            <w:r w:rsidRPr="00002317">
              <w:t> </w:t>
            </w:r>
          </w:p>
        </w:tc>
      </w:tr>
      <w:tr w:rsidR="003B308D" w:rsidRPr="00002317" w14:paraId="23DB1065" w14:textId="77777777">
        <w:trPr>
          <w:divId w:val="181698720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ACED5C"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1AD9A2" w14:textId="77777777" w:rsidR="00E96176" w:rsidRPr="00002317" w:rsidRDefault="00E96176" w:rsidP="00B7622B">
            <w:pPr>
              <w:pStyle w:val="NormaaliWWW"/>
            </w:pPr>
            <w:r w:rsidRPr="00002317">
              <w:t>______________________________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1BF551" w14:textId="77777777" w:rsidR="00E96176" w:rsidRPr="00002317" w:rsidRDefault="00E96176" w:rsidP="00B7622B">
            <w:pPr>
              <w:pStyle w:val="NormaaliWWW"/>
            </w:pPr>
            <w:r w:rsidRPr="00002317">
              <w:t> </w:t>
            </w:r>
          </w:p>
        </w:tc>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9EF99F" w14:textId="77777777" w:rsidR="00E96176" w:rsidRPr="00002317" w:rsidRDefault="00E96176" w:rsidP="00B7622B">
            <w:pPr>
              <w:pStyle w:val="NormaaliWWW"/>
            </w:pPr>
            <w:r w:rsidRPr="00002317">
              <w:t>______________________________ </w:t>
            </w:r>
          </w:p>
        </w:tc>
      </w:tr>
      <w:tr w:rsidR="003B308D" w:rsidRPr="00002317" w14:paraId="6241732E" w14:textId="77777777">
        <w:trPr>
          <w:divId w:val="181698720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10BF0C" w14:textId="77777777" w:rsidR="00E96176" w:rsidRPr="00002317" w:rsidRDefault="00E96176" w:rsidP="00B7622B">
            <w:pPr>
              <w:pStyle w:val="NormaaliWWW"/>
            </w:pPr>
            <w:r w:rsidRPr="00002317">
              <w:t>Name: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7DE65B"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FB1756" w14:textId="77777777" w:rsidR="00E96176" w:rsidRPr="00002317" w:rsidRDefault="00E96176" w:rsidP="00B7622B">
            <w:pPr>
              <w:pStyle w:val="NormaaliWWW"/>
            </w:pPr>
            <w:r w:rsidRPr="00002317">
              <w:t>Name: </w:t>
            </w:r>
          </w:p>
        </w:tc>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B15D5" w14:textId="77777777" w:rsidR="00E96176" w:rsidRPr="00002317" w:rsidRDefault="00E96176" w:rsidP="00B7622B">
            <w:pPr>
              <w:pStyle w:val="NormaaliWWW"/>
            </w:pPr>
            <w:r w:rsidRPr="00002317">
              <w:t> </w:t>
            </w:r>
          </w:p>
        </w:tc>
      </w:tr>
      <w:tr w:rsidR="003B308D" w:rsidRPr="00002317" w14:paraId="7A23EDA9" w14:textId="77777777">
        <w:trPr>
          <w:divId w:val="181698720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EC8DA5" w14:textId="0DC06FD9" w:rsidR="00E96176" w:rsidRPr="00002317" w:rsidRDefault="00E96176" w:rsidP="00B7622B">
            <w:pPr>
              <w:pStyle w:val="NormaaliWWW"/>
            </w:pPr>
            <w:r w:rsidRPr="00002317">
              <w:t>Tit</w:t>
            </w:r>
            <w:r w:rsidR="0055089A">
              <w:t>e</w:t>
            </w:r>
            <w:r w:rsidRPr="00002317">
              <w:t>l: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02B5EE"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0A2DC5" w14:textId="1ECC2CC1" w:rsidR="00E96176" w:rsidRPr="00002317" w:rsidRDefault="00E96176" w:rsidP="00B7622B">
            <w:pPr>
              <w:pStyle w:val="NormaaliWWW"/>
            </w:pPr>
            <w:r w:rsidRPr="00002317">
              <w:t>Tit</w:t>
            </w:r>
            <w:r w:rsidR="0055089A">
              <w:t>e</w:t>
            </w:r>
            <w:r w:rsidRPr="00002317">
              <w:t>l: </w:t>
            </w:r>
          </w:p>
        </w:tc>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8AD541" w14:textId="77777777" w:rsidR="00E96176" w:rsidRPr="00002317" w:rsidRDefault="00E96176" w:rsidP="00B7622B">
            <w:pPr>
              <w:pStyle w:val="NormaaliWWW"/>
            </w:pPr>
            <w:r w:rsidRPr="00002317">
              <w:t> </w:t>
            </w:r>
          </w:p>
        </w:tc>
      </w:tr>
      <w:tr w:rsidR="003B308D" w:rsidRPr="00002317" w14:paraId="747085DD" w14:textId="77777777">
        <w:trPr>
          <w:divId w:val="181698720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615E6F"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70B3B2"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AA98AB" w14:textId="77777777" w:rsidR="00E96176" w:rsidRPr="00002317" w:rsidRDefault="00E96176" w:rsidP="00B7622B">
            <w:pPr>
              <w:pStyle w:val="NormaaliWWW"/>
            </w:pPr>
            <w:r w:rsidRPr="00002317">
              <w:t> </w:t>
            </w:r>
          </w:p>
        </w:tc>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AFAC44" w14:textId="77777777" w:rsidR="00E96176" w:rsidRPr="00002317" w:rsidRDefault="00E96176" w:rsidP="00B7622B">
            <w:pPr>
              <w:pStyle w:val="NormaaliWWW"/>
            </w:pPr>
            <w:r w:rsidRPr="00002317">
              <w:t> </w:t>
            </w:r>
          </w:p>
        </w:tc>
      </w:tr>
      <w:tr w:rsidR="003B308D" w:rsidRPr="00002317" w14:paraId="01848DBD" w14:textId="77777777">
        <w:trPr>
          <w:divId w:val="181698720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CC7556"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BE1613"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61825C" w14:textId="77777777" w:rsidR="00E96176" w:rsidRPr="00002317" w:rsidRDefault="00E96176" w:rsidP="00B7622B">
            <w:pPr>
              <w:pStyle w:val="NormaaliWWW"/>
            </w:pPr>
            <w:r w:rsidRPr="00002317">
              <w:t> </w:t>
            </w:r>
          </w:p>
        </w:tc>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D2EABF" w14:textId="77777777" w:rsidR="00E96176" w:rsidRPr="00002317" w:rsidRDefault="00E96176" w:rsidP="00B7622B">
            <w:pPr>
              <w:pStyle w:val="NormaaliWWW"/>
            </w:pPr>
            <w:r w:rsidRPr="00002317">
              <w:t> </w:t>
            </w:r>
          </w:p>
        </w:tc>
      </w:tr>
    </w:tbl>
    <w:p w14:paraId="695282C3" w14:textId="219CE3F0" w:rsidR="004536FA" w:rsidRPr="00002317" w:rsidRDefault="004536FA" w:rsidP="00B7622B"/>
    <w:p w14:paraId="553E31CC" w14:textId="46D4BF9A" w:rsidR="00E96176" w:rsidRPr="00943782" w:rsidRDefault="001963AA" w:rsidP="00B7622B">
      <w:pPr>
        <w:pStyle w:val="Otsikko1"/>
      </w:pPr>
      <w:bookmarkStart w:id="301" w:name="_Toc184642101"/>
      <w:bookmarkStart w:id="302" w:name="_Toc184642251"/>
      <w:bookmarkStart w:id="303" w:name="_Toc184642342"/>
      <w:bookmarkStart w:id="304" w:name="_Toc201065727"/>
      <w:bookmarkStart w:id="305" w:name="_Hlk191990049"/>
      <w:bookmarkEnd w:id="296"/>
      <w:proofErr w:type="spellStart"/>
      <w:r>
        <w:lastRenderedPageBreak/>
        <w:t>Beitrittsvereinbarung</w:t>
      </w:r>
      <w:proofErr w:type="spellEnd"/>
      <w:r w:rsidR="00E96176" w:rsidRPr="00943782">
        <w:t xml:space="preserve"> [</w:t>
      </w:r>
      <w:r>
        <w:t>Vorlage</w:t>
      </w:r>
      <w:r w:rsidR="00E96176" w:rsidRPr="00943782">
        <w:t>]</w:t>
      </w:r>
      <w:bookmarkEnd w:id="301"/>
      <w:bookmarkEnd w:id="302"/>
      <w:bookmarkEnd w:id="303"/>
      <w:bookmarkEnd w:id="304"/>
    </w:p>
    <w:p w14:paraId="4E094A68" w14:textId="11A38804" w:rsidR="00E96176" w:rsidRPr="00943782" w:rsidRDefault="001963AA" w:rsidP="00872657">
      <w:pPr>
        <w:pStyle w:val="Otsikko2"/>
      </w:pPr>
      <w:r>
        <w:t>BEITRETENDE PARTEI</w:t>
      </w:r>
      <w:r w:rsidR="00E96176" w:rsidRPr="00943782">
        <w:t> </w:t>
      </w:r>
    </w:p>
    <w:p w14:paraId="55786148" w14:textId="72964EFC" w:rsidR="00E96176" w:rsidRPr="00002317" w:rsidRDefault="00E96176" w:rsidP="00B7622B">
      <w:pPr>
        <w:pStyle w:val="NormaaliWWW"/>
      </w:pPr>
      <w:r w:rsidRPr="00002317">
        <w:t>[</w:t>
      </w:r>
      <w:proofErr w:type="spellStart"/>
      <w:r w:rsidR="001963AA">
        <w:t>Beitretende</w:t>
      </w:r>
      <w:proofErr w:type="spellEnd"/>
      <w:r w:rsidR="001963AA">
        <w:t xml:space="preserve"> </w:t>
      </w:r>
      <w:proofErr w:type="spellStart"/>
      <w:r w:rsidR="001963AA">
        <w:t>Partei</w:t>
      </w:r>
      <w:proofErr w:type="spellEnd"/>
      <w:r w:rsidRPr="00002317">
        <w:t>]</w:t>
      </w:r>
      <w:r w:rsidR="002923F1" w:rsidRPr="00002317">
        <w:rPr>
          <w:rStyle w:val="Alaviitteenviite"/>
        </w:rPr>
        <w:footnoteReference w:id="22"/>
      </w:r>
      <w:r w:rsidRPr="00002317">
        <w:t>  </w:t>
      </w:r>
    </w:p>
    <w:p w14:paraId="0638D769" w14:textId="77777777" w:rsidR="00E96176" w:rsidRPr="00002317" w:rsidRDefault="00E96176" w:rsidP="00B7622B">
      <w:pPr>
        <w:pStyle w:val="NormaaliWWW"/>
      </w:pPr>
      <w:r w:rsidRPr="00002317">
        <w:t> </w:t>
      </w:r>
    </w:p>
    <w:p w14:paraId="4DAC78DD" w14:textId="466489A0" w:rsidR="00E96176" w:rsidRPr="00943782" w:rsidRDefault="008C2F2B" w:rsidP="00872657">
      <w:pPr>
        <w:pStyle w:val="Otsikko2"/>
      </w:pPr>
      <w:r>
        <w:t>ANHÄNGE</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910"/>
        <w:gridCol w:w="5443"/>
      </w:tblGrid>
      <w:tr w:rsidR="003B308D" w:rsidRPr="00002317" w14:paraId="4E3EE8A6" w14:textId="77777777">
        <w:trPr>
          <w:divId w:val="199953005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A58615" w14:textId="43384A74" w:rsidR="00E96176" w:rsidRPr="00002317" w:rsidRDefault="008C2F2B" w:rsidP="00B7622B">
            <w:pPr>
              <w:pStyle w:val="NormaaliWWW"/>
            </w:pPr>
            <w:proofErr w:type="spellStart"/>
            <w:r>
              <w:t>Anhang</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15BEA1" w14:textId="534EEA5A" w:rsidR="00E96176" w:rsidRPr="00002317" w:rsidRDefault="008C2F2B" w:rsidP="00B7622B">
            <w:pPr>
              <w:pStyle w:val="NormaaliWWW"/>
            </w:pPr>
            <w:proofErr w:type="spellStart"/>
            <w:r>
              <w:t>Beschreibung</w:t>
            </w:r>
            <w:proofErr w:type="spellEnd"/>
          </w:p>
        </w:tc>
      </w:tr>
      <w:tr w:rsidR="003B308D" w:rsidRPr="00002317" w14:paraId="38B2DD2B" w14:textId="77777777">
        <w:trPr>
          <w:divId w:val="199953005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70110E" w14:textId="77777777" w:rsidR="00E96176" w:rsidRPr="00002317" w:rsidRDefault="00E96176" w:rsidP="00B7622B">
            <w:pPr>
              <w:pStyle w:val="NormaaliWWW"/>
            </w:pPr>
            <w:r w:rsidRPr="00002317">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4B1D62" w14:textId="7F93B6FB" w:rsidR="00E96176" w:rsidRPr="00002317" w:rsidRDefault="008C2F2B" w:rsidP="00B7622B">
            <w:pPr>
              <w:pStyle w:val="NormaaliWWW"/>
            </w:pPr>
            <w:proofErr w:type="spellStart"/>
            <w:r>
              <w:t>Gründungsvertrag</w:t>
            </w:r>
            <w:proofErr w:type="spellEnd"/>
          </w:p>
        </w:tc>
      </w:tr>
      <w:tr w:rsidR="003B308D" w:rsidRPr="00002317" w14:paraId="2E451FA4" w14:textId="77777777">
        <w:trPr>
          <w:divId w:val="199953005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DB86AC" w14:textId="77777777" w:rsidR="00E96176" w:rsidRPr="00002317" w:rsidRDefault="00E96176" w:rsidP="00B7622B">
            <w:pPr>
              <w:pStyle w:val="NormaaliWWW"/>
            </w:pPr>
            <w:r w:rsidRPr="00002317">
              <w:t>1.1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CA5C56" w14:textId="721CFC7C" w:rsidR="00E96176" w:rsidRPr="00002317" w:rsidRDefault="008C2F2B" w:rsidP="00B7622B">
            <w:pPr>
              <w:pStyle w:val="NormaaliWWW"/>
            </w:pPr>
            <w:proofErr w:type="spellStart"/>
            <w:r>
              <w:t>Beschreibung</w:t>
            </w:r>
            <w:proofErr w:type="spellEnd"/>
            <w:r>
              <w:t xml:space="preserve"> des </w:t>
            </w:r>
            <w:proofErr w:type="spellStart"/>
            <w:r>
              <w:t>Datenraums</w:t>
            </w:r>
            <w:proofErr w:type="spellEnd"/>
          </w:p>
        </w:tc>
      </w:tr>
      <w:tr w:rsidR="003B308D" w:rsidRPr="00002317" w14:paraId="7E5EF775" w14:textId="77777777">
        <w:trPr>
          <w:divId w:val="199953005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DBAC99" w14:textId="77777777" w:rsidR="00E96176" w:rsidRPr="00002317" w:rsidRDefault="00E96176" w:rsidP="00B7622B">
            <w:pPr>
              <w:pStyle w:val="NormaaliWWW"/>
            </w:pPr>
            <w:r w:rsidRPr="00002317">
              <w:t>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793125" w14:textId="3962FAD3" w:rsidR="00E96176" w:rsidRPr="00002317" w:rsidRDefault="00953F08" w:rsidP="00B7622B">
            <w:pPr>
              <w:pStyle w:val="NormaaliWWW"/>
            </w:pPr>
            <w:r>
              <w:t xml:space="preserve">Allgemeine </w:t>
            </w:r>
            <w:proofErr w:type="spellStart"/>
            <w:r>
              <w:t>Geschäftsbedingungen</w:t>
            </w:r>
            <w:proofErr w:type="spellEnd"/>
          </w:p>
        </w:tc>
      </w:tr>
      <w:tr w:rsidR="003B308D" w:rsidRPr="004F7C9B" w14:paraId="651A0021" w14:textId="77777777">
        <w:trPr>
          <w:divId w:val="199953005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484B5B" w14:textId="77777777" w:rsidR="00E96176" w:rsidRPr="00002317" w:rsidRDefault="00E96176" w:rsidP="00B7622B">
            <w:pPr>
              <w:pStyle w:val="NormaaliWWW"/>
            </w:pPr>
            <w:r w:rsidRPr="00002317">
              <w:t>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7F923D" w14:textId="7983F03B" w:rsidR="00E96176" w:rsidRPr="00B52E6D" w:rsidRDefault="00953F08" w:rsidP="00B7622B">
            <w:pPr>
              <w:pStyle w:val="NormaaliWWW"/>
              <w:rPr>
                <w:lang w:val="de-AT"/>
              </w:rPr>
            </w:pPr>
            <w:r w:rsidRPr="00B52E6D">
              <w:rPr>
                <w:lang w:val="de-AT"/>
              </w:rPr>
              <w:t>Liste der Mitglieder und Kontaktdaten</w:t>
            </w:r>
          </w:p>
        </w:tc>
      </w:tr>
      <w:tr w:rsidR="003B308D" w:rsidRPr="00002317" w14:paraId="63A27E4F" w14:textId="77777777">
        <w:trPr>
          <w:divId w:val="199953005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83E741" w14:textId="77777777" w:rsidR="00E96176" w:rsidRPr="00002317" w:rsidRDefault="00E96176" w:rsidP="00B7622B">
            <w:pPr>
              <w:pStyle w:val="NormaaliWWW"/>
            </w:pPr>
            <w:r w:rsidRPr="00002317">
              <w:t>1.4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4B665B" w14:textId="32F3885C" w:rsidR="00E96176" w:rsidRPr="00002317" w:rsidRDefault="00E96176" w:rsidP="00B7622B">
            <w:pPr>
              <w:pStyle w:val="NormaaliWWW"/>
            </w:pPr>
            <w:r w:rsidRPr="00002317">
              <w:t>Governance Model</w:t>
            </w:r>
            <w:r w:rsidR="00953F08">
              <w:t>l</w:t>
            </w:r>
          </w:p>
        </w:tc>
      </w:tr>
      <w:tr w:rsidR="003B308D" w:rsidRPr="00002317" w14:paraId="5E5B001A" w14:textId="77777777">
        <w:trPr>
          <w:divId w:val="199953005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D480F3" w14:textId="77777777" w:rsidR="00E96176" w:rsidRPr="00002317" w:rsidRDefault="00E96176" w:rsidP="00B7622B">
            <w:pPr>
              <w:pStyle w:val="NormaaliWWW"/>
            </w:pPr>
            <w:r w:rsidRPr="00002317">
              <w:t>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63EBD4" w14:textId="0BD05AC9" w:rsidR="00E96176" w:rsidRPr="00002317" w:rsidRDefault="00953F08" w:rsidP="00B7622B">
            <w:pPr>
              <w:pStyle w:val="NormaaliWWW"/>
            </w:pPr>
            <w:proofErr w:type="spellStart"/>
            <w:r>
              <w:t>Verhaltenskodex</w:t>
            </w:r>
            <w:proofErr w:type="spellEnd"/>
          </w:p>
        </w:tc>
      </w:tr>
      <w:tr w:rsidR="003B308D" w:rsidRPr="004F7C9B" w14:paraId="26B9AEF6" w14:textId="77777777">
        <w:trPr>
          <w:divId w:val="199953005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1FC859" w14:textId="77777777" w:rsidR="00E96176" w:rsidRPr="00002317" w:rsidRDefault="00E96176" w:rsidP="00B7622B">
            <w:pPr>
              <w:pStyle w:val="NormaaliWWW"/>
            </w:pPr>
            <w:r w:rsidRPr="00002317">
              <w:t>1.6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55F58B" w14:textId="37F7AD5C" w:rsidR="00E96176" w:rsidRPr="00B52E6D" w:rsidRDefault="00E96176" w:rsidP="00B7622B">
            <w:pPr>
              <w:pStyle w:val="NormaaliWWW"/>
              <w:rPr>
                <w:lang w:val="de-AT"/>
              </w:rPr>
            </w:pPr>
            <w:r w:rsidRPr="00B52E6D">
              <w:rPr>
                <w:lang w:val="de-AT"/>
              </w:rPr>
              <w:t>[</w:t>
            </w:r>
            <w:r w:rsidR="00953F08" w:rsidRPr="00B52E6D">
              <w:rPr>
                <w:lang w:val="de-AT"/>
              </w:rPr>
              <w:t>Mögliche sonstige Anhänge des Gründungsvertrags</w:t>
            </w:r>
            <w:r w:rsidRPr="00B52E6D">
              <w:rPr>
                <w:lang w:val="de-AT"/>
              </w:rPr>
              <w:t>]</w:t>
            </w:r>
            <w:r w:rsidR="00D64A93" w:rsidRPr="00002317">
              <w:rPr>
                <w:rStyle w:val="Alaviitteenviite"/>
              </w:rPr>
              <w:footnoteReference w:id="23"/>
            </w:r>
          </w:p>
        </w:tc>
      </w:tr>
    </w:tbl>
    <w:p w14:paraId="3C79E890" w14:textId="19E97745" w:rsidR="00E96176" w:rsidRPr="00B52E6D" w:rsidRDefault="00953F08" w:rsidP="005D045B">
      <w:pPr>
        <w:pStyle w:val="Otsikko2"/>
        <w:keepNext/>
        <w:rPr>
          <w:lang w:val="de-AT"/>
        </w:rPr>
      </w:pPr>
      <w:r w:rsidRPr="00B52E6D">
        <w:rPr>
          <w:lang w:val="de-AT"/>
        </w:rPr>
        <w:lastRenderedPageBreak/>
        <w:t>HINTERGRUND</w:t>
      </w:r>
    </w:p>
    <w:p w14:paraId="2BDBA3F2" w14:textId="3DFCD523" w:rsidR="00E96176" w:rsidRPr="00B52E6D" w:rsidRDefault="00953F08" w:rsidP="005D045B">
      <w:pPr>
        <w:pStyle w:val="NormaaliWWW"/>
        <w:keepNext/>
        <w:rPr>
          <w:lang w:val="de-AT"/>
        </w:rPr>
      </w:pPr>
      <w:r w:rsidRPr="00B52E6D">
        <w:rPr>
          <w:lang w:val="de-AT"/>
        </w:rPr>
        <w:t>Die beitretende Partei hat ihr Interesse an einem Beitritt zum Gründungsvertrag</w:t>
      </w:r>
      <w:r w:rsidR="005D045B">
        <w:rPr>
          <w:lang w:val="de-AT"/>
        </w:rPr>
        <w:t xml:space="preserve"> </w:t>
      </w:r>
      <w:r w:rsidRPr="00B52E6D">
        <w:rPr>
          <w:lang w:val="de-AT"/>
        </w:rPr>
        <w:t xml:space="preserve">zum </w:t>
      </w:r>
      <w:r w:rsidR="00E96176" w:rsidRPr="00B52E6D">
        <w:rPr>
          <w:lang w:val="de-AT"/>
        </w:rPr>
        <w:t>[●]</w:t>
      </w:r>
      <w:r w:rsidR="005D045B">
        <w:rPr>
          <w:rStyle w:val="Alaviitteenviite"/>
        </w:rPr>
        <w:footnoteReference w:id="24"/>
      </w:r>
      <w:r w:rsidR="00E96176" w:rsidRPr="00B52E6D">
        <w:rPr>
          <w:lang w:val="de-AT"/>
        </w:rPr>
        <w:t xml:space="preserve"> </w:t>
      </w:r>
      <w:r w:rsidRPr="00B52E6D">
        <w:rPr>
          <w:lang w:val="de-AT"/>
        </w:rPr>
        <w:t xml:space="preserve">der am </w:t>
      </w:r>
      <w:r w:rsidR="00E96176" w:rsidRPr="00B52E6D">
        <w:rPr>
          <w:lang w:val="de-AT"/>
        </w:rPr>
        <w:t>[●]</w:t>
      </w:r>
      <w:r w:rsidRPr="00B52E6D">
        <w:rPr>
          <w:lang w:val="de-AT"/>
        </w:rPr>
        <w:t xml:space="preserve"> unterzeichnet wurde</w:t>
      </w:r>
      <w:r w:rsidR="00E96176" w:rsidRPr="00B52E6D">
        <w:rPr>
          <w:lang w:val="de-AT"/>
        </w:rPr>
        <w:t>.</w:t>
      </w:r>
      <w:r w:rsidR="00F06CFB" w:rsidRPr="00002317">
        <w:rPr>
          <w:rStyle w:val="Alaviitteenviite"/>
        </w:rPr>
        <w:footnoteReference w:id="25"/>
      </w:r>
    </w:p>
    <w:p w14:paraId="242D4745" w14:textId="0C47E33E" w:rsidR="00E96176" w:rsidRPr="00B52E6D" w:rsidRDefault="005E6605" w:rsidP="00B7622B">
      <w:pPr>
        <w:pStyle w:val="NormaaliWWW"/>
        <w:rPr>
          <w:lang w:val="de-AT"/>
        </w:rPr>
      </w:pPr>
      <w:r w:rsidRPr="00B52E6D">
        <w:rPr>
          <w:lang w:val="de-AT"/>
        </w:rPr>
        <w:t xml:space="preserve">Der Gründungsvertrag erlaubt den Beitritt neuer </w:t>
      </w:r>
      <w:r w:rsidR="00E96176" w:rsidRPr="00B52E6D">
        <w:rPr>
          <w:lang w:val="de-AT"/>
        </w:rPr>
        <w:t>[</w:t>
      </w:r>
      <w:r w:rsidRPr="00B52E6D">
        <w:rPr>
          <w:lang w:val="de-AT"/>
        </w:rPr>
        <w:t>Parteien</w:t>
      </w:r>
      <w:r w:rsidR="00E96176" w:rsidRPr="00B52E6D">
        <w:rPr>
          <w:lang w:val="de-AT"/>
        </w:rPr>
        <w:t>]</w:t>
      </w:r>
      <w:r w:rsidR="009A1112" w:rsidRPr="00002317">
        <w:rPr>
          <w:rStyle w:val="Alaviitteenviite"/>
        </w:rPr>
        <w:footnoteReference w:id="26"/>
      </w:r>
      <w:r w:rsidR="00E96176" w:rsidRPr="00B52E6D">
        <w:rPr>
          <w:lang w:val="de-AT"/>
        </w:rPr>
        <w:t xml:space="preserve"> </w:t>
      </w:r>
      <w:r w:rsidRPr="00B52E6D">
        <w:rPr>
          <w:lang w:val="de-AT"/>
        </w:rPr>
        <w:t>zum Datenraum</w:t>
      </w:r>
      <w:r w:rsidR="00E96176" w:rsidRPr="00B52E6D">
        <w:rPr>
          <w:lang w:val="de-AT"/>
        </w:rPr>
        <w:t xml:space="preserve"> [</w:t>
      </w:r>
      <w:r w:rsidRPr="00B52E6D">
        <w:rPr>
          <w:lang w:val="de-AT"/>
        </w:rPr>
        <w:t>vorausgesetzt</w:t>
      </w:r>
      <w:r w:rsidR="005D045B">
        <w:rPr>
          <w:lang w:val="de-AT"/>
        </w:rPr>
        <w:t>,</w:t>
      </w:r>
      <w:r w:rsidRPr="00B52E6D">
        <w:rPr>
          <w:lang w:val="de-AT"/>
        </w:rPr>
        <w:t xml:space="preserve"> dass </w:t>
      </w:r>
      <w:r w:rsidR="00E96176" w:rsidRPr="00B52E6D">
        <w:rPr>
          <w:lang w:val="de-AT"/>
        </w:rPr>
        <w:t>[●]</w:t>
      </w:r>
      <w:r w:rsidRPr="00B52E6D">
        <w:rPr>
          <w:lang w:val="de-AT"/>
        </w:rPr>
        <w:t>]</w:t>
      </w:r>
      <w:r w:rsidR="00E96176" w:rsidRPr="00B52E6D">
        <w:rPr>
          <w:lang w:val="de-AT"/>
        </w:rPr>
        <w:t>.</w:t>
      </w:r>
      <w:r w:rsidR="00010A62" w:rsidRPr="00002317">
        <w:rPr>
          <w:rStyle w:val="Alaviitteenviite"/>
        </w:rPr>
        <w:footnoteReference w:id="27"/>
      </w:r>
    </w:p>
    <w:p w14:paraId="7813D910" w14:textId="0E4F53D5" w:rsidR="00E96176" w:rsidRPr="00B52E6D" w:rsidRDefault="005E6605" w:rsidP="00872657">
      <w:pPr>
        <w:pStyle w:val="Otsikko2"/>
        <w:rPr>
          <w:lang w:val="de-AT"/>
        </w:rPr>
      </w:pPr>
      <w:r w:rsidRPr="00B52E6D">
        <w:rPr>
          <w:lang w:val="de-AT"/>
        </w:rPr>
        <w:t>DEFINITIONEN</w:t>
      </w:r>
    </w:p>
    <w:p w14:paraId="2C7B2117" w14:textId="04C08E81" w:rsidR="00E96176" w:rsidRPr="00B52E6D" w:rsidRDefault="005E6605" w:rsidP="00B7622B">
      <w:pPr>
        <w:pStyle w:val="NormaaliWWW"/>
        <w:rPr>
          <w:lang w:val="de-AT"/>
        </w:rPr>
      </w:pPr>
      <w:r w:rsidRPr="00B52E6D">
        <w:rPr>
          <w:lang w:val="de-AT"/>
        </w:rPr>
        <w:t>Wenn in diesem Vertrag verwendet, einschließlich des Vorworts und den Anhängen, haben folgende Begriffe und Ausdrücke, wenn nicht ausdrücklich etwas anderes angegeben wird, nachfolgende Bedeutung, wobei der Singular (gegebenenfalls) auch den Plural einschließt und umgekehrt, und Verweise auf Anhänge und Abschnitte bedeuten die Anhänge und Abschnitte dieses Vertrags</w:t>
      </w:r>
      <w:r w:rsidR="00E96176" w:rsidRPr="00B52E6D">
        <w:rPr>
          <w:lang w:val="de-AT"/>
        </w:rPr>
        <w:t>:</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386"/>
        <w:gridCol w:w="6958"/>
      </w:tblGrid>
      <w:tr w:rsidR="003B308D" w:rsidRPr="00BA146C" w14:paraId="481E8669" w14:textId="77777777">
        <w:trPr>
          <w:divId w:val="199428916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B146F3" w14:textId="31777460" w:rsidR="00E96176" w:rsidRPr="00002317" w:rsidRDefault="00E96176" w:rsidP="00B7622B">
            <w:pPr>
              <w:pStyle w:val="NormaaliWWW"/>
            </w:pPr>
            <w:r w:rsidRPr="00002317">
              <w:t>“</w:t>
            </w:r>
            <w:proofErr w:type="spellStart"/>
            <w:r w:rsidR="005E6605">
              <w:t>Beitretende</w:t>
            </w:r>
            <w:proofErr w:type="spellEnd"/>
            <w:r w:rsidR="005E6605">
              <w:t xml:space="preserve"> </w:t>
            </w:r>
            <w:proofErr w:type="spellStart"/>
            <w:r w:rsidR="005E6605">
              <w:t>Partei</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FB98B7" w14:textId="10AB482B" w:rsidR="00E96176" w:rsidRPr="00B52E6D" w:rsidRDefault="005E6605" w:rsidP="00B7622B">
            <w:pPr>
              <w:pStyle w:val="NormaaliWWW"/>
              <w:rPr>
                <w:lang w:val="de-AT"/>
              </w:rPr>
            </w:pPr>
            <w:r w:rsidRPr="00B52E6D">
              <w:rPr>
                <w:lang w:val="de-AT"/>
              </w:rPr>
              <w:t>bezeichnet die juristische oder natürliche Person, die im Abschnitt Beitretende Partei definiert wurde</w:t>
            </w:r>
            <w:r w:rsidR="00E96176" w:rsidRPr="00B52E6D">
              <w:rPr>
                <w:lang w:val="de-AT"/>
              </w:rPr>
              <w:t>.</w:t>
            </w:r>
          </w:p>
        </w:tc>
      </w:tr>
      <w:tr w:rsidR="003B308D" w:rsidRPr="00002317" w14:paraId="6B3D9919" w14:textId="77777777">
        <w:trPr>
          <w:divId w:val="199428916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17537E" w14:textId="46B22457" w:rsidR="00E96176" w:rsidRPr="00002317" w:rsidRDefault="00E96176" w:rsidP="00B7622B">
            <w:pPr>
              <w:pStyle w:val="NormaaliWWW"/>
            </w:pPr>
            <w:r w:rsidRPr="00002317">
              <w:t>"</w:t>
            </w:r>
            <w:proofErr w:type="spellStart"/>
            <w:r w:rsidR="005E6605">
              <w:t>Beitrittsvereinbarung</w:t>
            </w:r>
            <w:proofErr w:type="spellEnd"/>
            <w:r w:rsidRPr="00002317">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EAF172" w14:textId="3C26544E" w:rsidR="00E96176" w:rsidRPr="00002317" w:rsidRDefault="005E6605" w:rsidP="00B7622B">
            <w:pPr>
              <w:pStyle w:val="NormaaliWWW"/>
            </w:pPr>
            <w:proofErr w:type="spellStart"/>
            <w:r>
              <w:t>bezeichnet</w:t>
            </w:r>
            <w:proofErr w:type="spellEnd"/>
            <w:r>
              <w:t xml:space="preserve"> </w:t>
            </w:r>
            <w:proofErr w:type="spellStart"/>
            <w:r>
              <w:t>diese</w:t>
            </w:r>
            <w:proofErr w:type="spellEnd"/>
            <w:r>
              <w:t xml:space="preserve"> </w:t>
            </w:r>
            <w:proofErr w:type="spellStart"/>
            <w:r>
              <w:t>Vereinbarung</w:t>
            </w:r>
            <w:proofErr w:type="spellEnd"/>
            <w:r w:rsidR="00E96176" w:rsidRPr="00002317">
              <w:t>.</w:t>
            </w:r>
          </w:p>
        </w:tc>
      </w:tr>
      <w:tr w:rsidR="003B308D" w:rsidRPr="00BA146C" w14:paraId="62CDEECE" w14:textId="77777777">
        <w:trPr>
          <w:divId w:val="199428916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27497F" w14:textId="564271B0" w:rsidR="00E96176" w:rsidRPr="00002317" w:rsidRDefault="00E96176" w:rsidP="00B7622B">
            <w:pPr>
              <w:pStyle w:val="NormaaliWWW"/>
            </w:pPr>
            <w:r w:rsidRPr="00002317">
              <w:t>"</w:t>
            </w:r>
            <w:proofErr w:type="spellStart"/>
            <w:r w:rsidR="005E6605">
              <w:t>Gründungsvertrag</w:t>
            </w:r>
            <w:proofErr w:type="spellEnd"/>
            <w:r w:rsidRPr="00002317">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3B58E4" w14:textId="42887F72" w:rsidR="00E96176" w:rsidRPr="00B52E6D" w:rsidRDefault="005E6605" w:rsidP="00B7622B">
            <w:pPr>
              <w:pStyle w:val="NormaaliWWW"/>
              <w:rPr>
                <w:lang w:val="de-AT"/>
              </w:rPr>
            </w:pPr>
            <w:r w:rsidRPr="00B52E6D">
              <w:rPr>
                <w:lang w:val="de-AT"/>
              </w:rPr>
              <w:t>bezeichnet den Gründungsvertrag für den Datenraum</w:t>
            </w:r>
            <w:r w:rsidR="00E96176" w:rsidRPr="00B52E6D">
              <w:rPr>
                <w:lang w:val="de-AT"/>
              </w:rPr>
              <w:t xml:space="preserve"> [●], </w:t>
            </w:r>
            <w:r w:rsidRPr="00B52E6D">
              <w:rPr>
                <w:lang w:val="de-AT"/>
              </w:rPr>
              <w:t xml:space="preserve">vom </w:t>
            </w:r>
            <w:r w:rsidR="00E96176" w:rsidRPr="00B52E6D">
              <w:rPr>
                <w:lang w:val="de-AT"/>
              </w:rPr>
              <w:t>[●].</w:t>
            </w:r>
          </w:p>
        </w:tc>
      </w:tr>
      <w:tr w:rsidR="003B308D" w:rsidRPr="00002317" w14:paraId="1463CD6E" w14:textId="77777777">
        <w:trPr>
          <w:divId w:val="199428916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4F35B9" w14:textId="04591DBA" w:rsidR="00E96176" w:rsidRPr="00002317" w:rsidRDefault="00E96176" w:rsidP="00B7622B">
            <w:pPr>
              <w:pStyle w:val="NormaaliWWW"/>
            </w:pPr>
            <w:r w:rsidRPr="00002317">
              <w:lastRenderedPageBreak/>
              <w:t>"</w:t>
            </w:r>
            <w:r w:rsidR="005D045B" w:rsidRPr="00B52E6D">
              <w:rPr>
                <w:lang w:val="de-AT"/>
              </w:rPr>
              <w:t>[●]</w:t>
            </w:r>
            <w:r w:rsidRPr="00002317">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CCA85D" w14:textId="3C2D28C5" w:rsidR="00E96176" w:rsidRPr="00002317" w:rsidRDefault="00E96176" w:rsidP="00B7622B">
            <w:pPr>
              <w:pStyle w:val="NormaaliWWW"/>
            </w:pPr>
            <w:r w:rsidRPr="00002317">
              <w:t>means</w:t>
            </w:r>
            <w:r w:rsidR="005D045B">
              <w:t xml:space="preserve"> </w:t>
            </w:r>
            <w:r w:rsidR="005D045B" w:rsidRPr="00B52E6D">
              <w:rPr>
                <w:lang w:val="de-AT"/>
              </w:rPr>
              <w:t>[●]</w:t>
            </w:r>
            <w:r w:rsidRPr="00002317">
              <w:t>.</w:t>
            </w:r>
          </w:p>
        </w:tc>
      </w:tr>
    </w:tbl>
    <w:p w14:paraId="53CCC00A" w14:textId="399615E3" w:rsidR="00E96176" w:rsidRPr="00943782" w:rsidRDefault="005E6605" w:rsidP="00872657">
      <w:pPr>
        <w:pStyle w:val="Otsikko2"/>
      </w:pPr>
      <w:r>
        <w:t>BEITRITT ZUM GRÜNDUNGSVERTRAG</w:t>
      </w:r>
    </w:p>
    <w:p w14:paraId="70F0199E" w14:textId="18CFA358" w:rsidR="00E96176" w:rsidRPr="00B52E6D" w:rsidRDefault="002846A1" w:rsidP="00B7622B">
      <w:pPr>
        <w:pStyle w:val="NormaaliWWW"/>
        <w:rPr>
          <w:lang w:val="de-AT"/>
        </w:rPr>
      </w:pPr>
      <w:r w:rsidRPr="00B52E6D">
        <w:rPr>
          <w:lang w:val="de-AT"/>
        </w:rPr>
        <w:t xml:space="preserve">Die beitretende Partei hat ihr Interesse an einem Beitritt zum Gründungsvertrag ausgedrückt, und der Gründungsvertrag gestattet den Beitritt neuer Parteien zum Datenraum </w:t>
      </w:r>
      <w:r w:rsidR="00E96176" w:rsidRPr="00B52E6D">
        <w:rPr>
          <w:lang w:val="de-AT"/>
        </w:rPr>
        <w:t xml:space="preserve">[, </w:t>
      </w:r>
      <w:r w:rsidRPr="00B52E6D">
        <w:rPr>
          <w:lang w:val="de-AT"/>
        </w:rPr>
        <w:t>vorbehaltlich</w:t>
      </w:r>
      <w:r w:rsidR="00E96176" w:rsidRPr="00B52E6D">
        <w:rPr>
          <w:lang w:val="de-AT"/>
        </w:rPr>
        <w:t xml:space="preserve"> [●]].</w:t>
      </w:r>
      <w:r w:rsidR="00EC100C" w:rsidRPr="00002317">
        <w:rPr>
          <w:rStyle w:val="Alaviitteenviite"/>
        </w:rPr>
        <w:footnoteReference w:id="28"/>
      </w:r>
    </w:p>
    <w:p w14:paraId="4613C85F" w14:textId="6AE45DCA" w:rsidR="00E96176" w:rsidRPr="00B52E6D" w:rsidRDefault="002846A1" w:rsidP="00B7622B">
      <w:pPr>
        <w:pStyle w:val="NormaaliWWW"/>
        <w:rPr>
          <w:lang w:val="de-AT"/>
        </w:rPr>
      </w:pPr>
      <w:r w:rsidRPr="00B52E6D">
        <w:rPr>
          <w:lang w:val="de-AT"/>
        </w:rPr>
        <w:t>Da die beitretende Partei diese Anforderungen erfüllt, tritt die beitretende Partei dem Gründungsvertrag und dem Daten</w:t>
      </w:r>
      <w:r w:rsidR="00121F6C" w:rsidRPr="00B52E6D">
        <w:rPr>
          <w:lang w:val="de-AT"/>
        </w:rPr>
        <w:t>raum</w:t>
      </w:r>
      <w:r w:rsidRPr="00B52E6D">
        <w:rPr>
          <w:lang w:val="de-AT"/>
        </w:rPr>
        <w:t xml:space="preserve"> im Rahmen dieser Beitrittsvereinbarung bei</w:t>
      </w:r>
      <w:r w:rsidR="00E96176" w:rsidRPr="00B52E6D">
        <w:rPr>
          <w:lang w:val="de-AT"/>
        </w:rPr>
        <w:t>.</w:t>
      </w:r>
    </w:p>
    <w:p w14:paraId="7FFAB5A8" w14:textId="7488D400" w:rsidR="00E96176" w:rsidRPr="00B52E6D" w:rsidRDefault="002846A1" w:rsidP="00872657">
      <w:pPr>
        <w:pStyle w:val="Otsikko2"/>
        <w:rPr>
          <w:lang w:val="de-AT"/>
        </w:rPr>
      </w:pPr>
      <w:r w:rsidRPr="00B52E6D">
        <w:rPr>
          <w:lang w:val="de-AT"/>
        </w:rPr>
        <w:t>INKRAFTTRETEN UND GELTUNG</w:t>
      </w:r>
    </w:p>
    <w:p w14:paraId="5017E35E" w14:textId="349FFF24" w:rsidR="00E96176" w:rsidRPr="00B52E6D" w:rsidRDefault="002846A1" w:rsidP="00B7622B">
      <w:pPr>
        <w:pStyle w:val="NormaaliWWW"/>
        <w:rPr>
          <w:lang w:val="de-AT"/>
        </w:rPr>
      </w:pPr>
      <w:r w:rsidRPr="00B52E6D">
        <w:rPr>
          <w:lang w:val="de-AT"/>
        </w:rPr>
        <w:t>Diese Beitrittsvereinbarung tritt mit der Unterzeichnung durch die beitretende Partei und nach ihrer ordnungsgemäßen Genehmigung durch den Lenkungsausschuss des Datenraums in Kraft.</w:t>
      </w:r>
    </w:p>
    <w:p w14:paraId="3F7A7839" w14:textId="228C8D30" w:rsidR="00E96176" w:rsidRPr="00B52E6D" w:rsidRDefault="002846A1" w:rsidP="00872657">
      <w:pPr>
        <w:pStyle w:val="Otsikko2"/>
        <w:rPr>
          <w:lang w:val="de-AT"/>
        </w:rPr>
      </w:pPr>
      <w:r w:rsidRPr="00B52E6D">
        <w:rPr>
          <w:lang w:val="de-AT"/>
        </w:rPr>
        <w:t>ANWENDBARES RECHT UND STREITBEILEGUNG</w:t>
      </w:r>
    </w:p>
    <w:p w14:paraId="5862EBD6" w14:textId="3A54A8BD" w:rsidR="00E96176" w:rsidRPr="00B52E6D" w:rsidRDefault="00B536B4" w:rsidP="00010A62">
      <w:pPr>
        <w:rPr>
          <w:lang w:val="de-AT"/>
        </w:rPr>
      </w:pPr>
      <w:r w:rsidRPr="00B52E6D">
        <w:rPr>
          <w:lang w:val="de-AT"/>
        </w:rPr>
        <w:t xml:space="preserve">Diese Beitrittsvereinbarung, einschließlich der Auslegung dieser Bestimmung, </w:t>
      </w:r>
      <w:r w:rsidRPr="00B52E6D">
        <w:rPr>
          <w:shd w:val="clear" w:color="auto" w:fill="C6EDFB"/>
          <w:lang w:val="de-AT"/>
        </w:rPr>
        <w:t>unterliegt dem in der Gründungsvereinbarung festgelegten Recht</w:t>
      </w:r>
      <w:r w:rsidRPr="00B52E6D">
        <w:rPr>
          <w:lang w:val="de-AT"/>
        </w:rPr>
        <w:t>.</w:t>
      </w:r>
    </w:p>
    <w:p w14:paraId="691DF52D" w14:textId="18A54DFD" w:rsidR="00E96176" w:rsidRPr="00B52E6D" w:rsidRDefault="00B536B4" w:rsidP="0057774E">
      <w:pPr>
        <w:rPr>
          <w:lang w:val="de-AT"/>
        </w:rPr>
      </w:pPr>
      <w:r w:rsidRPr="00B52E6D">
        <w:rPr>
          <w:lang w:val="de-AT"/>
        </w:rPr>
        <w:t>Alle Streitigkeiten, Meinungsverschiedenheiten oder Ansprüche, die sich aus oder im Zusammenhang mit d</w:t>
      </w:r>
      <w:r w:rsidR="00AB738C" w:rsidRPr="00B52E6D">
        <w:rPr>
          <w:lang w:val="de-AT"/>
        </w:rPr>
        <w:t>ieser Beitrittsvereinbarung,</w:t>
      </w:r>
      <w:r w:rsidRPr="00B52E6D">
        <w:rPr>
          <w:lang w:val="de-AT"/>
        </w:rPr>
        <w:t xml:space="preserve"> deren Verletzung, Beendigung oder Gültigkeit ergeben, werden durch das in der Gründungsvereinbarung festgelegte Streitbeilegungsverfahren endgültig beigelegt</w:t>
      </w:r>
      <w:r w:rsidR="00E96176" w:rsidRPr="00B52E6D">
        <w:rPr>
          <w:lang w:val="de-AT"/>
        </w:rPr>
        <w:t>.</w:t>
      </w:r>
    </w:p>
    <w:p w14:paraId="3D53AD1E" w14:textId="6B32F4C6" w:rsidR="00E96176" w:rsidRPr="00B52E6D" w:rsidRDefault="00A90695" w:rsidP="00872657">
      <w:pPr>
        <w:pStyle w:val="Otsikko2"/>
        <w:rPr>
          <w:lang w:val="de-AT"/>
        </w:rPr>
      </w:pPr>
      <w:r w:rsidRPr="00B52E6D">
        <w:rPr>
          <w:lang w:val="de-AT"/>
        </w:rPr>
        <w:t>EXEMPLARE </w:t>
      </w:r>
    </w:p>
    <w:p w14:paraId="4E2535B5" w14:textId="1D2F2917" w:rsidR="00E96176" w:rsidRPr="00B52E6D" w:rsidRDefault="00A90695" w:rsidP="00B7622B">
      <w:pPr>
        <w:pStyle w:val="NormaaliWWW"/>
        <w:rPr>
          <w:lang w:val="de-AT"/>
        </w:rPr>
      </w:pPr>
      <w:r w:rsidRPr="00B52E6D">
        <w:rPr>
          <w:lang w:val="de-AT"/>
        </w:rPr>
        <w:t>Diese Vereinbarung wurde in [●]</w:t>
      </w:r>
      <w:r w:rsidRPr="00002317">
        <w:rPr>
          <w:rStyle w:val="Alaviitteenviite"/>
        </w:rPr>
        <w:footnoteReference w:id="29"/>
      </w:r>
      <w:r w:rsidRPr="00B52E6D">
        <w:rPr>
          <w:lang w:val="de-AT"/>
        </w:rPr>
        <w:t xml:space="preserve"> gleichlautenden </w:t>
      </w:r>
      <w:r w:rsidR="00291FF0">
        <w:rPr>
          <w:lang w:val="de-AT"/>
        </w:rPr>
        <w:t>Exemplaren</w:t>
      </w:r>
      <w:r w:rsidRPr="00B52E6D">
        <w:rPr>
          <w:lang w:val="de-AT"/>
        </w:rPr>
        <w:t xml:space="preserve"> ausgefertigt, eine für [jede Partei/Beitrittspartei und eine für den Lenkungsausschuss].</w:t>
      </w:r>
    </w:p>
    <w:p w14:paraId="048A4A7B" w14:textId="7F583B29" w:rsidR="00E96176" w:rsidRPr="00B52E6D" w:rsidRDefault="00E96176" w:rsidP="00B7622B">
      <w:pPr>
        <w:pStyle w:val="NormaaliWWW"/>
        <w:rPr>
          <w:lang w:val="de-AT"/>
        </w:rPr>
      </w:pPr>
      <w:r w:rsidRPr="00B52E6D">
        <w:rPr>
          <w:lang w:val="de-AT"/>
        </w:rPr>
        <w:lastRenderedPageBreak/>
        <w:t xml:space="preserve">__________, </w:t>
      </w:r>
      <w:r w:rsidR="00A90695" w:rsidRPr="00B52E6D">
        <w:rPr>
          <w:lang w:val="de-AT"/>
        </w:rPr>
        <w:t xml:space="preserve">am </w:t>
      </w:r>
      <w:r w:rsidRPr="00B52E6D">
        <w:rPr>
          <w:lang w:val="de-AT"/>
        </w:rPr>
        <w:t>______________ 20</w:t>
      </w:r>
      <w:r w:rsidR="00A90695" w:rsidRPr="00B52E6D">
        <w:rPr>
          <w:lang w:val="de-AT"/>
        </w:rPr>
        <w:t>[●]</w:t>
      </w:r>
    </w:p>
    <w:p w14:paraId="48580F79" w14:textId="27297E1E" w:rsidR="00E96176" w:rsidRPr="00B52E6D" w:rsidRDefault="00E96176" w:rsidP="00B7622B">
      <w:pPr>
        <w:pStyle w:val="NormaaliWWW"/>
        <w:rPr>
          <w:lang w:val="de-AT"/>
        </w:rPr>
      </w:pPr>
      <w:r w:rsidRPr="00B52E6D">
        <w:rPr>
          <w:lang w:val="de-AT"/>
        </w:rPr>
        <w:t>[</w:t>
      </w:r>
      <w:r w:rsidR="00A90695" w:rsidRPr="00B52E6D">
        <w:rPr>
          <w:lang w:val="de-AT"/>
        </w:rPr>
        <w:t>Unterschriften auf der nächsten Seite</w:t>
      </w:r>
      <w:r w:rsidRPr="00B52E6D">
        <w:rPr>
          <w:lang w:val="de-AT"/>
        </w:rPr>
        <w:t>]</w:t>
      </w:r>
    </w:p>
    <w:p w14:paraId="75567709" w14:textId="320C6016" w:rsidR="00E96176" w:rsidRPr="00002317" w:rsidRDefault="00A90695" w:rsidP="00B7622B">
      <w:pPr>
        <w:pStyle w:val="NormaaliWWW"/>
      </w:pPr>
      <w:proofErr w:type="spellStart"/>
      <w:r>
        <w:t>Seitenumbruch</w:t>
      </w:r>
      <w:proofErr w:type="spellEnd"/>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790"/>
        <w:gridCol w:w="3810"/>
        <w:gridCol w:w="790"/>
        <w:gridCol w:w="3750"/>
        <w:gridCol w:w="156"/>
      </w:tblGrid>
      <w:tr w:rsidR="003B308D" w:rsidRPr="00002317" w14:paraId="5E330B1A" w14:textId="77777777">
        <w:trPr>
          <w:divId w:val="136501317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218B8F" w14:textId="77777777" w:rsidR="00E96176" w:rsidRPr="00002317" w:rsidRDefault="00E96176" w:rsidP="00B7622B"/>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3A705"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5B3BE3"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1561D5"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5717A6" w14:textId="77777777" w:rsidR="00E96176" w:rsidRPr="00002317" w:rsidRDefault="00E96176" w:rsidP="00B7622B"/>
        </w:tc>
      </w:tr>
      <w:tr w:rsidR="003B308D" w:rsidRPr="00002317" w14:paraId="6B5A9429" w14:textId="77777777">
        <w:trPr>
          <w:divId w:val="136501317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3DCF71" w14:textId="77777777" w:rsidR="00E96176" w:rsidRPr="00002317" w:rsidRDefault="00E96176" w:rsidP="00B7622B"/>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4C0A93"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3E9228"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79B976"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CCAECB" w14:textId="77777777" w:rsidR="00E96176" w:rsidRPr="00002317" w:rsidRDefault="00E96176" w:rsidP="00B7622B"/>
        </w:tc>
      </w:tr>
      <w:tr w:rsidR="003B308D" w:rsidRPr="00002317" w14:paraId="6A9E46D4" w14:textId="77777777">
        <w:trPr>
          <w:divId w:val="136501317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F2D0D3" w14:textId="77777777" w:rsidR="00E96176" w:rsidRPr="00002317" w:rsidRDefault="00E96176" w:rsidP="00B7622B"/>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1DFBB"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30E1CD"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533948"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C967C2" w14:textId="77777777" w:rsidR="00E96176" w:rsidRPr="00002317" w:rsidRDefault="00E96176" w:rsidP="00B7622B"/>
        </w:tc>
      </w:tr>
      <w:tr w:rsidR="003B308D" w:rsidRPr="00002317" w14:paraId="5F7B3D2C" w14:textId="77777777">
        <w:trPr>
          <w:divId w:val="136501317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102C8C" w14:textId="77777777" w:rsidR="00E96176" w:rsidRPr="00002317" w:rsidRDefault="00E96176" w:rsidP="00B7622B"/>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89E886" w14:textId="77777777" w:rsidR="00E96176" w:rsidRPr="00002317" w:rsidRDefault="00E96176" w:rsidP="00B7622B">
            <w:pPr>
              <w:pStyle w:val="NormaaliWWW"/>
            </w:pPr>
            <w:r w:rsidRPr="00002317">
              <w:t>______________________________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A4B94"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2219A5" w14:textId="77777777" w:rsidR="00E96176" w:rsidRPr="00002317" w:rsidRDefault="00E96176" w:rsidP="00B7622B">
            <w:pPr>
              <w:pStyle w:val="NormaaliWWW"/>
            </w:pPr>
            <w:r w:rsidRPr="00002317">
              <w:t>______________________________</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EC794" w14:textId="77777777" w:rsidR="00E96176" w:rsidRPr="00002317" w:rsidRDefault="00E96176" w:rsidP="00B7622B"/>
        </w:tc>
      </w:tr>
      <w:tr w:rsidR="003B308D" w:rsidRPr="00002317" w14:paraId="1F545D36" w14:textId="77777777">
        <w:trPr>
          <w:divId w:val="136501317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E6BAF8" w14:textId="77777777" w:rsidR="00E96176" w:rsidRPr="00002317" w:rsidRDefault="00E96176" w:rsidP="00B7622B">
            <w:pPr>
              <w:pStyle w:val="NormaaliWWW"/>
            </w:pPr>
            <w:r w:rsidRPr="00002317">
              <w:t>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9F8AD8"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9E56A3" w14:textId="77777777" w:rsidR="00E96176" w:rsidRPr="00002317" w:rsidRDefault="00E96176" w:rsidP="00B7622B">
            <w:pPr>
              <w:pStyle w:val="NormaaliWWW"/>
            </w:pPr>
            <w:r w:rsidRPr="00002317">
              <w:t>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6E80B5"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4C8342" w14:textId="77777777" w:rsidR="00E96176" w:rsidRPr="00002317" w:rsidRDefault="00E96176" w:rsidP="00B7622B"/>
        </w:tc>
      </w:tr>
      <w:tr w:rsidR="003B308D" w:rsidRPr="00002317" w14:paraId="3C79714C" w14:textId="77777777">
        <w:trPr>
          <w:divId w:val="136501317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889931" w14:textId="2F1F613F" w:rsidR="00E96176" w:rsidRPr="00002317" w:rsidRDefault="00E96176" w:rsidP="00B7622B">
            <w:pPr>
              <w:pStyle w:val="NormaaliWWW"/>
            </w:pPr>
            <w:r w:rsidRPr="00002317">
              <w:t>Tit</w:t>
            </w:r>
            <w:r w:rsidR="00A90695">
              <w:t>e</w:t>
            </w:r>
            <w:r w:rsidRPr="00002317">
              <w:t>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69A599"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02AC48" w14:textId="6578A49A" w:rsidR="00E96176" w:rsidRPr="00002317" w:rsidRDefault="00E96176" w:rsidP="00B7622B">
            <w:pPr>
              <w:pStyle w:val="NormaaliWWW"/>
            </w:pPr>
            <w:r w:rsidRPr="00002317">
              <w:t>Tit</w:t>
            </w:r>
            <w:r w:rsidR="00A90695">
              <w:t>e</w:t>
            </w:r>
            <w:r w:rsidRPr="00002317">
              <w:t>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9844DD"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968BAE" w14:textId="77777777" w:rsidR="00E96176" w:rsidRPr="00002317" w:rsidRDefault="00E96176" w:rsidP="00B7622B"/>
        </w:tc>
      </w:tr>
      <w:tr w:rsidR="003B308D" w:rsidRPr="00002317" w14:paraId="61E99032" w14:textId="77777777">
        <w:trPr>
          <w:divId w:val="136501317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FC3758" w14:textId="77777777" w:rsidR="00E96176" w:rsidRPr="00002317" w:rsidRDefault="00E96176" w:rsidP="00B7622B"/>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E3F06D"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8B6E0C"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09A423"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EAD492" w14:textId="77777777" w:rsidR="00E96176" w:rsidRPr="00002317" w:rsidRDefault="00E96176" w:rsidP="00B7622B"/>
        </w:tc>
      </w:tr>
      <w:tr w:rsidR="003B308D" w:rsidRPr="00002317" w14:paraId="1622DBFF" w14:textId="77777777">
        <w:trPr>
          <w:divId w:val="136501317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4DBFFB" w14:textId="77777777" w:rsidR="00E96176" w:rsidRPr="00002317" w:rsidRDefault="00E96176" w:rsidP="00B7622B"/>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CAD6A7"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998FAC"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298C81"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01497" w14:textId="77777777" w:rsidR="00E96176" w:rsidRPr="00002317" w:rsidRDefault="00E96176" w:rsidP="00B7622B"/>
        </w:tc>
      </w:tr>
      <w:tr w:rsidR="003B308D" w:rsidRPr="00002317" w14:paraId="42BD6836" w14:textId="77777777">
        <w:trPr>
          <w:divId w:val="136501317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5E71C5" w14:textId="77777777" w:rsidR="00E96176" w:rsidRPr="00002317" w:rsidRDefault="00E96176" w:rsidP="00B7622B"/>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F6BE2"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1A845B" w14:textId="77777777" w:rsidR="00E96176" w:rsidRPr="00002317" w:rsidRDefault="00E96176" w:rsidP="00B7622B">
            <w:pPr>
              <w:pStyle w:val="NormaaliWWW"/>
            </w:pPr>
            <w:r w:rsidRPr="00002317">
              <w:t> </w:t>
            </w:r>
          </w:p>
        </w:tc>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548D4C" w14:textId="77777777" w:rsidR="00E96176" w:rsidRPr="00002317" w:rsidRDefault="00E96176" w:rsidP="00B7622B">
            <w:pPr>
              <w:pStyle w:val="NormaaliWWW"/>
            </w:pPr>
            <w:r w:rsidRPr="00002317">
              <w:t> </w:t>
            </w:r>
          </w:p>
        </w:tc>
      </w:tr>
      <w:tr w:rsidR="003B308D" w:rsidRPr="00002317" w14:paraId="3149D323" w14:textId="77777777">
        <w:trPr>
          <w:divId w:val="136501317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3C405" w14:textId="77777777" w:rsidR="00E96176" w:rsidRPr="00002317" w:rsidRDefault="00E96176" w:rsidP="00B7622B"/>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93DCF0"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8FDD65" w14:textId="77777777" w:rsidR="00E96176" w:rsidRPr="00002317" w:rsidRDefault="00E96176" w:rsidP="00B7622B">
            <w:pPr>
              <w:pStyle w:val="NormaaliWWW"/>
            </w:pPr>
            <w:r w:rsidRPr="00002317">
              <w:t> </w:t>
            </w:r>
          </w:p>
        </w:tc>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2D4F59" w14:textId="77777777" w:rsidR="00E96176" w:rsidRPr="00002317" w:rsidRDefault="00E96176" w:rsidP="00B7622B">
            <w:pPr>
              <w:pStyle w:val="NormaaliWWW"/>
            </w:pPr>
            <w:r w:rsidRPr="00002317">
              <w:t> </w:t>
            </w:r>
          </w:p>
        </w:tc>
      </w:tr>
      <w:tr w:rsidR="003B308D" w:rsidRPr="00002317" w14:paraId="3E4A10A7" w14:textId="77777777">
        <w:trPr>
          <w:divId w:val="136501317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5BC54" w14:textId="77777777" w:rsidR="00E96176" w:rsidRPr="00002317" w:rsidRDefault="00E96176" w:rsidP="00B7622B"/>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86E1D2"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920025" w14:textId="77777777" w:rsidR="00E96176" w:rsidRPr="00002317" w:rsidRDefault="00E96176" w:rsidP="00B7622B">
            <w:pPr>
              <w:pStyle w:val="NormaaliWWW"/>
            </w:pPr>
            <w:r w:rsidRPr="00002317">
              <w:t> </w:t>
            </w:r>
          </w:p>
        </w:tc>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1C5087" w14:textId="77777777" w:rsidR="00E96176" w:rsidRPr="00002317" w:rsidRDefault="00E96176" w:rsidP="00B7622B">
            <w:pPr>
              <w:pStyle w:val="NormaaliWWW"/>
            </w:pPr>
            <w:r w:rsidRPr="00002317">
              <w:t> </w:t>
            </w:r>
          </w:p>
        </w:tc>
      </w:tr>
      <w:tr w:rsidR="003B308D" w:rsidRPr="00002317" w14:paraId="12D78192" w14:textId="77777777">
        <w:trPr>
          <w:divId w:val="136501317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6DA6B1" w14:textId="77777777" w:rsidR="00E96176" w:rsidRPr="00002317" w:rsidRDefault="00E96176" w:rsidP="00B7622B"/>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A0ADD8" w14:textId="77777777" w:rsidR="00E96176" w:rsidRPr="00002317" w:rsidRDefault="00E96176" w:rsidP="00B7622B">
            <w:pPr>
              <w:pStyle w:val="NormaaliWWW"/>
            </w:pPr>
            <w:r w:rsidRPr="00002317">
              <w:t>______________________________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39ED44" w14:textId="77777777" w:rsidR="00E96176" w:rsidRPr="00002317" w:rsidRDefault="00E96176" w:rsidP="00B7622B">
            <w:pPr>
              <w:pStyle w:val="NormaaliWWW"/>
            </w:pPr>
            <w:r w:rsidRPr="00002317">
              <w:t> </w:t>
            </w:r>
          </w:p>
        </w:tc>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03395" w14:textId="77777777" w:rsidR="00E96176" w:rsidRPr="00002317" w:rsidRDefault="00E96176" w:rsidP="00B7622B">
            <w:pPr>
              <w:pStyle w:val="NormaaliWWW"/>
            </w:pPr>
            <w:r w:rsidRPr="00002317">
              <w:t>______________________________</w:t>
            </w:r>
          </w:p>
        </w:tc>
      </w:tr>
      <w:tr w:rsidR="003B308D" w:rsidRPr="00002317" w14:paraId="1CC3BEAC" w14:textId="77777777">
        <w:trPr>
          <w:divId w:val="136501317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92787B" w14:textId="77777777" w:rsidR="00E96176" w:rsidRPr="00002317" w:rsidRDefault="00E96176" w:rsidP="00B7622B">
            <w:pPr>
              <w:pStyle w:val="NormaaliWWW"/>
            </w:pPr>
            <w:r w:rsidRPr="00002317">
              <w:t>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24FA99"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AE996C" w14:textId="77777777" w:rsidR="00E96176" w:rsidRPr="00002317" w:rsidRDefault="00E96176" w:rsidP="00B7622B">
            <w:pPr>
              <w:pStyle w:val="NormaaliWWW"/>
            </w:pPr>
            <w:r w:rsidRPr="00002317">
              <w:t>Name:</w:t>
            </w:r>
          </w:p>
        </w:tc>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4095E8" w14:textId="77777777" w:rsidR="00E96176" w:rsidRPr="00002317" w:rsidRDefault="00E96176" w:rsidP="00B7622B">
            <w:pPr>
              <w:pStyle w:val="NormaaliWWW"/>
            </w:pPr>
            <w:r w:rsidRPr="00002317">
              <w:t> </w:t>
            </w:r>
          </w:p>
        </w:tc>
      </w:tr>
      <w:tr w:rsidR="003B308D" w:rsidRPr="00002317" w14:paraId="529B1744" w14:textId="77777777">
        <w:trPr>
          <w:divId w:val="136501317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769AB6" w14:textId="6CDA1565" w:rsidR="00E96176" w:rsidRPr="00002317" w:rsidRDefault="00E96176" w:rsidP="00B7622B">
            <w:pPr>
              <w:pStyle w:val="NormaaliWWW"/>
            </w:pPr>
            <w:r w:rsidRPr="00002317">
              <w:t>Tite</w:t>
            </w:r>
            <w:r w:rsidR="00A90695">
              <w:t>l</w:t>
            </w:r>
            <w:r w:rsidRPr="00002317">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1A03E0"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34DFD" w14:textId="05BBB707" w:rsidR="00E96176" w:rsidRPr="00002317" w:rsidRDefault="00E96176" w:rsidP="00B7622B">
            <w:pPr>
              <w:pStyle w:val="NormaaliWWW"/>
            </w:pPr>
            <w:r w:rsidRPr="00002317">
              <w:t>Tite</w:t>
            </w:r>
            <w:r w:rsidR="00A90695">
              <w:t>l</w:t>
            </w:r>
            <w:r w:rsidRPr="00002317">
              <w:t>:</w:t>
            </w:r>
          </w:p>
        </w:tc>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A3C3CC" w14:textId="77777777" w:rsidR="00E96176" w:rsidRPr="00002317" w:rsidRDefault="00E96176" w:rsidP="00B7622B">
            <w:pPr>
              <w:pStyle w:val="NormaaliWWW"/>
            </w:pPr>
            <w:r w:rsidRPr="00002317">
              <w:t> </w:t>
            </w:r>
          </w:p>
        </w:tc>
      </w:tr>
      <w:tr w:rsidR="003B308D" w:rsidRPr="00002317" w14:paraId="2F8B0584" w14:textId="77777777">
        <w:trPr>
          <w:divId w:val="136501317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D86159" w14:textId="77777777" w:rsidR="00E96176" w:rsidRPr="00002317" w:rsidRDefault="00E96176" w:rsidP="00B7622B"/>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1B5E69"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01BC22" w14:textId="77777777" w:rsidR="00E96176" w:rsidRPr="00002317" w:rsidRDefault="00E96176" w:rsidP="00B7622B">
            <w:pPr>
              <w:pStyle w:val="NormaaliWWW"/>
            </w:pPr>
            <w:r w:rsidRPr="00002317">
              <w:t> </w:t>
            </w:r>
          </w:p>
        </w:tc>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9B43F7" w14:textId="77777777" w:rsidR="00E96176" w:rsidRPr="00002317" w:rsidRDefault="00E96176" w:rsidP="00B7622B">
            <w:pPr>
              <w:pStyle w:val="NormaaliWWW"/>
            </w:pPr>
            <w:r w:rsidRPr="00002317">
              <w:t> </w:t>
            </w:r>
          </w:p>
        </w:tc>
      </w:tr>
      <w:tr w:rsidR="003B308D" w:rsidRPr="00002317" w14:paraId="4E36B6EC" w14:textId="77777777">
        <w:trPr>
          <w:divId w:val="136501317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5F67EE"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22DA2B" w14:textId="77777777" w:rsidR="00E96176" w:rsidRPr="00002317" w:rsidRDefault="00E96176" w:rsidP="00B7622B">
            <w:pPr>
              <w:pStyle w:val="NormaaliWWW"/>
            </w:pPr>
            <w:r w:rsidRPr="00002317">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18931E" w14:textId="77777777" w:rsidR="00E96176" w:rsidRPr="00002317" w:rsidRDefault="00E96176" w:rsidP="00B7622B">
            <w:pPr>
              <w:pStyle w:val="NormaaliWWW"/>
            </w:pPr>
            <w:r w:rsidRPr="00002317">
              <w:t> </w:t>
            </w:r>
          </w:p>
        </w:tc>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D0A42A" w14:textId="77777777" w:rsidR="00E96176" w:rsidRPr="00002317" w:rsidRDefault="00E96176" w:rsidP="00B7622B">
            <w:pPr>
              <w:pStyle w:val="NormaaliWWW"/>
            </w:pPr>
            <w:r w:rsidRPr="00002317">
              <w:t> </w:t>
            </w:r>
          </w:p>
        </w:tc>
      </w:tr>
    </w:tbl>
    <w:p w14:paraId="6D1A3CEA" w14:textId="75EE2F32" w:rsidR="004536FA" w:rsidRPr="00002317" w:rsidRDefault="004536FA" w:rsidP="00B7622B"/>
    <w:p w14:paraId="24146982" w14:textId="3518DDDC" w:rsidR="00E96176" w:rsidRPr="00943782" w:rsidRDefault="00E96176" w:rsidP="00B7622B">
      <w:pPr>
        <w:pStyle w:val="Otsikko1"/>
      </w:pPr>
      <w:bookmarkStart w:id="306" w:name="_Toc184642110"/>
      <w:bookmarkStart w:id="307" w:name="_Toc184642252"/>
      <w:bookmarkStart w:id="308" w:name="_Toc184642343"/>
      <w:bookmarkStart w:id="309" w:name="_Ref200621414"/>
      <w:bookmarkStart w:id="310" w:name="_Toc201065728"/>
      <w:bookmarkStart w:id="311" w:name="_Hlk191990545"/>
      <w:bookmarkEnd w:id="305"/>
      <w:r w:rsidRPr="00943782">
        <w:lastRenderedPageBreak/>
        <w:t>Governance</w:t>
      </w:r>
      <w:r w:rsidR="00C9244B">
        <w:t>-</w:t>
      </w:r>
      <w:r w:rsidRPr="00943782">
        <w:t>Model</w:t>
      </w:r>
      <w:r w:rsidR="00A90695">
        <w:t>l</w:t>
      </w:r>
      <w:r w:rsidRPr="00943782">
        <w:t xml:space="preserve"> [</w:t>
      </w:r>
      <w:r w:rsidR="00A90695">
        <w:t>Vorlage</w:t>
      </w:r>
      <w:r w:rsidRPr="00943782">
        <w:t>]</w:t>
      </w:r>
      <w:bookmarkEnd w:id="306"/>
      <w:bookmarkEnd w:id="307"/>
      <w:bookmarkEnd w:id="308"/>
      <w:bookmarkEnd w:id="309"/>
      <w:bookmarkEnd w:id="310"/>
    </w:p>
    <w:p w14:paraId="3E2057AD" w14:textId="61907B63" w:rsidR="00E96176" w:rsidRDefault="00A90695" w:rsidP="00872657">
      <w:pPr>
        <w:pStyle w:val="Otsikko2"/>
      </w:pPr>
      <w:r>
        <w:t>ALLGEMEINE BESTIMMUNGEN</w:t>
      </w:r>
    </w:p>
    <w:p w14:paraId="3B333377" w14:textId="256DE2A5" w:rsidR="00300249" w:rsidRDefault="00300249" w:rsidP="00300249">
      <w:pPr>
        <w:pStyle w:val="NormaaliWWW"/>
        <w:rPr>
          <w:lang w:val="de-AT"/>
        </w:rPr>
      </w:pPr>
      <w:r w:rsidRPr="00300249">
        <w:rPr>
          <w:lang w:val="de-AT"/>
        </w:rPr>
        <w:t xml:space="preserve">Der Datenraum wird durch den Gründungsvertrag eingerichtet, der von den Mitgliedern des Datenraums unterzeichnet wird. Dieser Anhang enthält eine Beschreibung des </w:t>
      </w:r>
      <w:proofErr w:type="spellStart"/>
      <w:r w:rsidRPr="00300249">
        <w:rPr>
          <w:lang w:val="de-AT"/>
        </w:rPr>
        <w:t>Governance</w:t>
      </w:r>
      <w:proofErr w:type="spellEnd"/>
      <w:r w:rsidRPr="00300249">
        <w:rPr>
          <w:lang w:val="de-AT"/>
        </w:rPr>
        <w:t>-Modells des Datenraums.</w:t>
      </w:r>
      <w:r>
        <w:rPr>
          <w:rStyle w:val="Alaviitteenviite"/>
          <w:lang w:val="de-AT"/>
        </w:rPr>
        <w:footnoteReference w:id="30"/>
      </w:r>
    </w:p>
    <w:p w14:paraId="4940168F" w14:textId="7AA3C206" w:rsidR="0051561F" w:rsidRDefault="0051561F" w:rsidP="00300249">
      <w:pPr>
        <w:pStyle w:val="NormaaliWWW"/>
        <w:rPr>
          <w:lang w:val="de-AT"/>
        </w:rPr>
      </w:pPr>
      <w:r w:rsidRPr="0051561F">
        <w:rPr>
          <w:lang w:val="de-AT"/>
        </w:rPr>
        <w:t xml:space="preserve">Der Zweck des </w:t>
      </w:r>
      <w:proofErr w:type="spellStart"/>
      <w:r w:rsidRPr="0051561F">
        <w:rPr>
          <w:lang w:val="de-AT"/>
        </w:rPr>
        <w:t>Governance</w:t>
      </w:r>
      <w:proofErr w:type="spellEnd"/>
      <w:r w:rsidRPr="0051561F">
        <w:rPr>
          <w:lang w:val="de-AT"/>
        </w:rPr>
        <w:t xml:space="preserve">-Modells besteht darin, die Verfahren und </w:t>
      </w:r>
      <w:r>
        <w:rPr>
          <w:lang w:val="de-AT"/>
        </w:rPr>
        <w:t>Zuständigkeiten</w:t>
      </w:r>
      <w:r w:rsidRPr="0051561F">
        <w:rPr>
          <w:lang w:val="de-AT"/>
        </w:rPr>
        <w:t xml:space="preserve"> für die Verwaltung des Datenraums sowie für etwaige Änderungen während des Lebenszyklus des Datenraums festzulegen.</w:t>
      </w:r>
    </w:p>
    <w:p w14:paraId="66E87939" w14:textId="246FA331" w:rsidR="0051561F" w:rsidRPr="0051561F" w:rsidRDefault="0051561F" w:rsidP="00300249">
      <w:pPr>
        <w:pStyle w:val="NormaaliWWW"/>
        <w:rPr>
          <w:lang w:val="de-AT"/>
        </w:rPr>
      </w:pPr>
      <w:r w:rsidRPr="0051561F">
        <w:rPr>
          <w:lang w:val="de-AT"/>
        </w:rPr>
        <w:t xml:space="preserve">Der Gründungsvertrag muss als </w:t>
      </w:r>
      <w:r w:rsidRPr="0051561F">
        <w:rPr>
          <w:b/>
          <w:bCs/>
          <w:lang w:val="de-AT"/>
        </w:rPr>
        <w:t>Anhang 3</w:t>
      </w:r>
      <w:r w:rsidRPr="0051561F">
        <w:rPr>
          <w:lang w:val="de-AT"/>
        </w:rPr>
        <w:t xml:space="preserve"> eine Mitgliederliste enthalten, die auch die Parteien des Gründungsvertrags sowie die Kontaktdaten ihrer Vertreter aufführt. Die Mitgliederliste muss bei Beitritt neuer Parteien, dem Austritt bestehender Parteien sowie bei Änderungen der Kontaktdaten aktualisiert werden.</w:t>
      </w:r>
      <w:r>
        <w:rPr>
          <w:rStyle w:val="Alaviitteenviite"/>
          <w:lang w:val="de-AT"/>
        </w:rPr>
        <w:footnoteReference w:id="31"/>
      </w:r>
    </w:p>
    <w:p w14:paraId="6A32A735" w14:textId="3F5F0442" w:rsidR="00E96176" w:rsidRPr="00B52E6D" w:rsidRDefault="00796222" w:rsidP="00872657">
      <w:pPr>
        <w:pStyle w:val="Otsikko2"/>
        <w:rPr>
          <w:lang w:val="de-AT"/>
        </w:rPr>
      </w:pPr>
      <w:r w:rsidRPr="00B52E6D">
        <w:rPr>
          <w:lang w:val="de-AT"/>
        </w:rPr>
        <w:t>LENKUNGSAUSSCHUSS</w:t>
      </w:r>
    </w:p>
    <w:p w14:paraId="34457CB0" w14:textId="1C5B24B9" w:rsidR="00E96176" w:rsidRPr="00B52E6D" w:rsidRDefault="00796222" w:rsidP="00B7622B">
      <w:pPr>
        <w:pStyle w:val="Otsikko3"/>
        <w:rPr>
          <w:lang w:val="de-AT"/>
        </w:rPr>
      </w:pPr>
      <w:r w:rsidRPr="00B52E6D">
        <w:rPr>
          <w:lang w:val="de-AT"/>
        </w:rPr>
        <w:t>Allgemeines</w:t>
      </w:r>
    </w:p>
    <w:p w14:paraId="68CD3D02" w14:textId="67ADEAFC" w:rsidR="00E96176" w:rsidRPr="00B52E6D" w:rsidRDefault="00796222" w:rsidP="00B7622B">
      <w:pPr>
        <w:pStyle w:val="NormaaliWWW"/>
        <w:rPr>
          <w:lang w:val="de-AT"/>
        </w:rPr>
      </w:pPr>
      <w:r w:rsidRPr="00B52E6D">
        <w:rPr>
          <w:lang w:val="de-AT"/>
        </w:rPr>
        <w:t>Der Lenkungsausschuss ist das höchste Entscheidungsgremium des Datenraums</w:t>
      </w:r>
      <w:r w:rsidR="00E96176" w:rsidRPr="00B52E6D">
        <w:rPr>
          <w:lang w:val="de-AT"/>
        </w:rPr>
        <w:t xml:space="preserve">. </w:t>
      </w:r>
      <w:r w:rsidRPr="00B52E6D">
        <w:rPr>
          <w:lang w:val="de-AT"/>
        </w:rPr>
        <w:t xml:space="preserve">Der Lenkungsausschuss hat die Aufgabe, die Zusammenarbeit zwischen den Parteien zu erleichtern </w:t>
      </w:r>
      <w:r w:rsidRPr="00B52E6D">
        <w:rPr>
          <w:lang w:val="de-AT"/>
        </w:rPr>
        <w:lastRenderedPageBreak/>
        <w:t>und die Verwaltung des Datenraums auf strategischer Ebene angemessen zu organisieren. Der Lenkungsausschuss entscheidet auch über Angelegenheiten, die erhebliche finanzielle Auswirkungen oder Risiken für die Vertragsparteien haben können.</w:t>
      </w:r>
    </w:p>
    <w:p w14:paraId="24AA6419" w14:textId="2110100C" w:rsidR="00E96176" w:rsidRPr="00B52E6D" w:rsidRDefault="00C06649" w:rsidP="00B7622B">
      <w:pPr>
        <w:pStyle w:val="Otsikko3"/>
        <w:rPr>
          <w:lang w:val="de-AT"/>
        </w:rPr>
      </w:pPr>
      <w:r w:rsidRPr="00B52E6D">
        <w:rPr>
          <w:lang w:val="de-AT"/>
        </w:rPr>
        <w:t>Primäre Funktionen</w:t>
      </w:r>
    </w:p>
    <w:p w14:paraId="37CEDBEA" w14:textId="0EEECAAD" w:rsidR="00E96176" w:rsidRPr="00B52E6D" w:rsidRDefault="00C06649" w:rsidP="00B7622B">
      <w:pPr>
        <w:pStyle w:val="NormaaliWWW"/>
        <w:rPr>
          <w:lang w:val="de-AT"/>
        </w:rPr>
      </w:pPr>
      <w:r w:rsidRPr="00B52E6D">
        <w:rPr>
          <w:lang w:val="de-AT"/>
        </w:rPr>
        <w:t>Der Lenkungsausschuss wird eingesetzt, um die Koordinierung und Entscheidungsfindung in Bezug auf die Geschäftstätigkeit des Datenraums oder in Bezug auf rechtliche, technische oder ethische Fragen sicherzustellen. Der Lenkungsausschuss ist für die Vorbereitung aller Änderungen verantwortlich, die erforderlich sind, um sicherzustellen, dass der Datenraum weiterhin seinen Zweck erfüllt und den geltenden Anforderungen entspricht.</w:t>
      </w:r>
    </w:p>
    <w:p w14:paraId="6E466C5E" w14:textId="77777777" w:rsidR="0057774E" w:rsidRDefault="00835766" w:rsidP="0057774E">
      <w:pPr>
        <w:pStyle w:val="NormaaliWWW"/>
        <w:rPr>
          <w:lang w:val="de-AT"/>
        </w:rPr>
      </w:pPr>
      <w:r w:rsidRPr="00B52E6D">
        <w:rPr>
          <w:lang w:val="de-AT"/>
        </w:rPr>
        <w:t>Der Lenkungsausschuss ist befugt, Änderungen am Gründungsvertrag oder einem seiner Anhänge vorzubereiten und neue Mitglieder des Datenraums gemäß den in der Gründungsvereinbarung festgelegten Beitrittskriterien zuzulassen. Der Lenkungsausschuss ist auch befugt, neue Datensätze und/oder Nutzungsbedingungen für Datensätze zu genehmigen, wenn (gegebenenfalls) eine solche Genehmigung erforderlich ist.</w:t>
      </w:r>
    </w:p>
    <w:p w14:paraId="03DAE8FF" w14:textId="71FF6805" w:rsidR="00E96176" w:rsidRPr="00B52E6D" w:rsidRDefault="00835766" w:rsidP="00B7622B">
      <w:pPr>
        <w:pStyle w:val="Otsikko3"/>
        <w:rPr>
          <w:lang w:val="de-AT"/>
        </w:rPr>
      </w:pPr>
      <w:r w:rsidRPr="00B52E6D">
        <w:rPr>
          <w:lang w:val="de-AT"/>
        </w:rPr>
        <w:t>Zusammensetzung, Sitzungen und Organisation</w:t>
      </w:r>
    </w:p>
    <w:p w14:paraId="00291E30" w14:textId="6E621AC9" w:rsidR="00E96176" w:rsidRPr="00B52E6D" w:rsidRDefault="00452AC9" w:rsidP="00B7622B">
      <w:pPr>
        <w:pStyle w:val="NormaaliWWW"/>
        <w:rPr>
          <w:lang w:val="de-AT"/>
        </w:rPr>
      </w:pPr>
      <w:r w:rsidRPr="00B52E6D">
        <w:rPr>
          <w:lang w:val="de-AT"/>
        </w:rPr>
        <w:t>Jede Partei ernennt eine/n Vertreter/in für den Lenkungsausschuss (im Weiteren als „Vertreter” bezeichnet).</w:t>
      </w:r>
      <w:r w:rsidR="00E96176" w:rsidRPr="00B52E6D">
        <w:rPr>
          <w:lang w:val="de-AT"/>
        </w:rPr>
        <w:t xml:space="preserve"> </w:t>
      </w:r>
      <w:r w:rsidR="000C7310" w:rsidRPr="00B52E6D">
        <w:rPr>
          <w:lang w:val="de-AT"/>
        </w:rPr>
        <w:t>Der Lenkungsausschuss wählt eine/n Vorsitzende/n (im Weiteren als „Vorsitzender bezeichnet) und eine/n Sekretär/in (im Weiteren als „Sekretär“ bezeichnet).</w:t>
      </w:r>
      <w:r w:rsidR="00E96176" w:rsidRPr="00B52E6D">
        <w:rPr>
          <w:lang w:val="de-AT"/>
        </w:rPr>
        <w:t xml:space="preserve"> </w:t>
      </w:r>
      <w:r w:rsidR="000C7310" w:rsidRPr="00B52E6D">
        <w:rPr>
          <w:lang w:val="de-AT"/>
        </w:rPr>
        <w:t>Der Sekretär kann nicht gleichzeitig als Vertreter fungieren. Der Vorsitzende leitet die Sitzungen des Lenkungsausschusses oder ernennt einen Vertreter, die Sitzung anstelle des Vorsitzenden zu leiten</w:t>
      </w:r>
      <w:r w:rsidR="00E96176" w:rsidRPr="00B52E6D">
        <w:rPr>
          <w:lang w:val="de-AT"/>
        </w:rPr>
        <w:t>. </w:t>
      </w:r>
    </w:p>
    <w:p w14:paraId="4477B69C" w14:textId="3879E89F" w:rsidR="00E96176" w:rsidRPr="00B52E6D" w:rsidRDefault="000C7310" w:rsidP="00B7622B">
      <w:pPr>
        <w:pStyle w:val="NormaaliWWW"/>
        <w:rPr>
          <w:lang w:val="de-AT"/>
        </w:rPr>
      </w:pPr>
      <w:r w:rsidRPr="00B52E6D">
        <w:rPr>
          <w:lang w:val="de-AT"/>
        </w:rPr>
        <w:t xml:space="preserve">Jeder Vertreter 1) sollte danach streben, bei allen Sitzungen </w:t>
      </w:r>
      <w:proofErr w:type="gramStart"/>
      <w:r w:rsidRPr="00B52E6D">
        <w:rPr>
          <w:lang w:val="de-AT"/>
        </w:rPr>
        <w:t>persönlich anwesend</w:t>
      </w:r>
      <w:proofErr w:type="gramEnd"/>
      <w:r w:rsidRPr="00B52E6D">
        <w:rPr>
          <w:lang w:val="de-AT"/>
        </w:rPr>
        <w:t xml:space="preserve"> oder vertreten zu sein; 2) kann einen Stellvertreter oder einen Bevollmächtigten benennen, der an einer Sitzung teilnimmt und abstimmt; und 3) muss an den Sitzungen im Geist der Zusammenarbeit teilnehmen.</w:t>
      </w:r>
    </w:p>
    <w:p w14:paraId="3FA547BB" w14:textId="22D19700" w:rsidR="00E96176" w:rsidRPr="00B52E6D" w:rsidRDefault="00912304" w:rsidP="00B7622B">
      <w:pPr>
        <w:pStyle w:val="NormaaliWWW"/>
        <w:rPr>
          <w:lang w:val="de-AT"/>
        </w:rPr>
      </w:pPr>
      <w:r w:rsidRPr="00B52E6D">
        <w:rPr>
          <w:lang w:val="de-AT"/>
        </w:rPr>
        <w:t>Der Vorsitzende muss mindestens einmal alle [drei (3) Monate] eine ordentliche Sitzung der Lenkungsgruppe einberufen. Auf schriftlichen Antrag des Vorsitzes oder eines Vertreters muss der Vorsitz jederzeit eine außerordentliche Sitzung einberufen. Vor der Anberaumung einer außerordentlichen Sitzung muss der Vorsitzende oder der Vertreter, der die außerordentliche Sitzung beantragt hat, eine E-Mail senden, in der er das anstehende Problem zusammenfasst und angibt, ob es zeitkritisch ist.</w:t>
      </w:r>
    </w:p>
    <w:p w14:paraId="48F7FBCD" w14:textId="77777777" w:rsidR="0057774E" w:rsidRDefault="00912304" w:rsidP="00912304">
      <w:pPr>
        <w:rPr>
          <w:lang w:val="de-AT"/>
        </w:rPr>
      </w:pPr>
      <w:r w:rsidRPr="00B52E6D">
        <w:rPr>
          <w:lang w:val="de-AT"/>
        </w:rPr>
        <w:lastRenderedPageBreak/>
        <w:t>Die Sitzungen können als Video- oder Telefonkonferenzen abgehalten werden, wenn der Vorsitzende dies für erforderlich hält. Der Lenkungsausschuss muss jährlich mindestens eine Präsenzsitzung abhalten.</w:t>
      </w:r>
      <w:r w:rsidR="0057774E">
        <w:rPr>
          <w:lang w:val="de-AT"/>
        </w:rPr>
        <w:t xml:space="preserve"> </w:t>
      </w:r>
    </w:p>
    <w:p w14:paraId="10A7BF77" w14:textId="4E590A96" w:rsidR="00912304" w:rsidRPr="0057774E" w:rsidRDefault="00912304" w:rsidP="00912304">
      <w:pPr>
        <w:rPr>
          <w:lang w:val="de-AT"/>
        </w:rPr>
      </w:pPr>
      <w:r w:rsidRPr="00B52E6D">
        <w:rPr>
          <w:lang w:val="de-AT"/>
        </w:rPr>
        <w:t xml:space="preserve">Der Sekretär koordiniert Angelegenheiten im Zusammenhang mit den Aufgaben des Lenkungsausschusses. </w:t>
      </w:r>
      <w:r w:rsidRPr="0057774E">
        <w:rPr>
          <w:lang w:val="de-AT"/>
        </w:rPr>
        <w:t>Im Besonderen ist der Sekretär verantwortlich für</w:t>
      </w:r>
    </w:p>
    <w:p w14:paraId="2B908BBF" w14:textId="2B18BBBB" w:rsidR="00E96176" w:rsidRPr="00B52E6D" w:rsidRDefault="00912304" w:rsidP="00B7622B">
      <w:pPr>
        <w:pStyle w:val="NormaaliWWW"/>
        <w:numPr>
          <w:ilvl w:val="0"/>
          <w:numId w:val="12"/>
        </w:numPr>
        <w:rPr>
          <w:lang w:val="de-AT"/>
        </w:rPr>
      </w:pPr>
      <w:r w:rsidRPr="00B52E6D">
        <w:rPr>
          <w:lang w:val="de-AT"/>
        </w:rPr>
        <w:t>die Vorbereitung der Sitzungen des Lenkungsausschusses, das Vorschlagen der Tagesordnungspunkte, die Vorbereitung der Tagesordnung, die Erstellung des Protokolls der Sitzungen und die Überwachung der Umsetzung der Entscheidungen, die von dem Lenkungsausschuss gefasst werden</w:t>
      </w:r>
      <w:r w:rsidR="00E96176" w:rsidRPr="00B52E6D">
        <w:rPr>
          <w:lang w:val="de-AT"/>
        </w:rPr>
        <w:t>;</w:t>
      </w:r>
    </w:p>
    <w:p w14:paraId="634DFAEC" w14:textId="72655700" w:rsidR="00E96176" w:rsidRPr="00B52E6D" w:rsidRDefault="00912304" w:rsidP="00B7622B">
      <w:pPr>
        <w:pStyle w:val="NormaaliWWW"/>
        <w:numPr>
          <w:ilvl w:val="0"/>
          <w:numId w:val="12"/>
        </w:numPr>
        <w:rPr>
          <w:lang w:val="de-AT"/>
        </w:rPr>
      </w:pPr>
      <w:r w:rsidRPr="00B52E6D">
        <w:rPr>
          <w:lang w:val="de-AT"/>
        </w:rPr>
        <w:t>dafür zu sorgen, dass der Gründungsvertrag und all seine Anhänge aktuell und verfügbar sind</w:t>
      </w:r>
      <w:r w:rsidR="00E96176" w:rsidRPr="00B52E6D">
        <w:rPr>
          <w:lang w:val="de-AT"/>
        </w:rPr>
        <w:t>;</w:t>
      </w:r>
    </w:p>
    <w:p w14:paraId="41A01616" w14:textId="76A155A8" w:rsidR="00E96176" w:rsidRPr="00B52E6D" w:rsidRDefault="00912304" w:rsidP="00B7622B">
      <w:pPr>
        <w:pStyle w:val="NormaaliWWW"/>
        <w:numPr>
          <w:ilvl w:val="0"/>
          <w:numId w:val="12"/>
        </w:numPr>
        <w:rPr>
          <w:lang w:val="de-AT"/>
        </w:rPr>
      </w:pPr>
      <w:r w:rsidRPr="00B52E6D">
        <w:rPr>
          <w:lang w:val="de-AT"/>
        </w:rPr>
        <w:t>Sammeln, Überprüfen auf Konsistenz und Einreichen aller erforderlichen Dokumente</w:t>
      </w:r>
      <w:r w:rsidR="000311B0">
        <w:rPr>
          <w:lang w:val="de-AT"/>
        </w:rPr>
        <w:t xml:space="preserve"> </w:t>
      </w:r>
      <w:r w:rsidR="0055782E" w:rsidRPr="00B52E6D">
        <w:rPr>
          <w:lang w:val="de-AT"/>
        </w:rPr>
        <w:t>und spezifischen Anfragen im Zusammenhang mit den Aufgaben des Lenkungsausschusses</w:t>
      </w:r>
      <w:r w:rsidR="00E96176" w:rsidRPr="00B52E6D">
        <w:rPr>
          <w:lang w:val="de-AT"/>
        </w:rPr>
        <w:t>;</w:t>
      </w:r>
    </w:p>
    <w:p w14:paraId="357C287A" w14:textId="47EE2F1B" w:rsidR="00E96176" w:rsidRPr="00B52E6D" w:rsidRDefault="00744C74" w:rsidP="00B7622B">
      <w:pPr>
        <w:pStyle w:val="NormaaliWWW"/>
        <w:numPr>
          <w:ilvl w:val="0"/>
          <w:numId w:val="12"/>
        </w:numPr>
        <w:rPr>
          <w:lang w:val="de-AT"/>
        </w:rPr>
      </w:pPr>
      <w:r w:rsidRPr="00B52E6D">
        <w:rPr>
          <w:lang w:val="de-AT"/>
        </w:rPr>
        <w:t>Koordination und Verwaltung der täglichen Angelegenheiten des Lenkungsausschusses</w:t>
      </w:r>
      <w:r w:rsidR="00E96176" w:rsidRPr="00B52E6D">
        <w:rPr>
          <w:lang w:val="de-AT"/>
        </w:rPr>
        <w:t>;</w:t>
      </w:r>
    </w:p>
    <w:p w14:paraId="7729AC08" w14:textId="01A05830" w:rsidR="00E96176" w:rsidRPr="00B52E6D" w:rsidRDefault="00744C74" w:rsidP="00B7622B">
      <w:pPr>
        <w:pStyle w:val="NormaaliWWW"/>
        <w:numPr>
          <w:ilvl w:val="0"/>
          <w:numId w:val="12"/>
        </w:numPr>
        <w:rPr>
          <w:lang w:val="de-AT"/>
        </w:rPr>
      </w:pPr>
      <w:r w:rsidRPr="00B52E6D">
        <w:rPr>
          <w:lang w:val="de-AT"/>
        </w:rPr>
        <w:t>zeitnahe Übermittlung von Dokumenten und Benachrichtigungen im Zusammenhang mit dem Datenraum an alle betroffenen Parteien; und</w:t>
      </w:r>
    </w:p>
    <w:p w14:paraId="14B99556" w14:textId="1F640E20" w:rsidR="00E96176" w:rsidRPr="00B52E6D" w:rsidRDefault="00744C74" w:rsidP="00B7622B">
      <w:pPr>
        <w:pStyle w:val="NormaaliWWW"/>
        <w:numPr>
          <w:ilvl w:val="0"/>
          <w:numId w:val="12"/>
        </w:numPr>
        <w:rPr>
          <w:lang w:val="de-AT"/>
        </w:rPr>
      </w:pPr>
      <w:r w:rsidRPr="00B52E6D">
        <w:rPr>
          <w:lang w:val="de-AT"/>
        </w:rPr>
        <w:t>Bereitstellung auf Anfrage offizieller Kopien oder Originale von Dokumenten, die sich im ausschließlichen Besitz des Sekretärs befinden, an die Parteien, wenn solche Kopien oder Originale für die Parteien notwendig sind, um Forderungen zu erheben</w:t>
      </w:r>
      <w:r w:rsidR="00E96176" w:rsidRPr="00B52E6D">
        <w:rPr>
          <w:lang w:val="de-AT"/>
        </w:rPr>
        <w:t>.</w:t>
      </w:r>
    </w:p>
    <w:p w14:paraId="2EA2C368" w14:textId="35A71AED" w:rsidR="00E96176" w:rsidRPr="00B52E6D" w:rsidRDefault="00744C74" w:rsidP="00B7622B">
      <w:pPr>
        <w:pStyle w:val="NormaaliWWW"/>
        <w:rPr>
          <w:lang w:val="de-AT"/>
        </w:rPr>
      </w:pPr>
      <w:r w:rsidRPr="00B52E6D">
        <w:rPr>
          <w:lang w:val="de-AT"/>
        </w:rPr>
        <w:t>Der Sekretär ist nicht berechtigt, im Namen einer der Vertragsparteien oder des Datenraums zu handeln oder rechtsverbindliche Erklärungen abzugeben, es sei denn, in der Gründungsvereinbarung ist ausdrücklich etwas anderes bestimmt oder er wurde von allen Vertragsparteien ordnungsgemäß ermächtigt. Der Sekretär darf nicht versuchen, seine Rolle über die in dieser Anlage genannten Aufgaben hinaus auszuweiten.</w:t>
      </w:r>
    </w:p>
    <w:p w14:paraId="352F4B57" w14:textId="2D8E031F" w:rsidR="00E96176" w:rsidRPr="00B52E6D" w:rsidRDefault="00744C74" w:rsidP="00B7622B">
      <w:pPr>
        <w:pStyle w:val="Otsikko3"/>
        <w:rPr>
          <w:lang w:val="de-AT"/>
        </w:rPr>
      </w:pPr>
      <w:r w:rsidRPr="00B52E6D">
        <w:rPr>
          <w:lang w:val="de-AT"/>
        </w:rPr>
        <w:t>Sitzungstagesordnung</w:t>
      </w:r>
    </w:p>
    <w:p w14:paraId="726A2B49" w14:textId="71494B90" w:rsidR="00E96176" w:rsidRPr="00B52E6D" w:rsidRDefault="00744C74" w:rsidP="00B7622B">
      <w:pPr>
        <w:pStyle w:val="NormaaliWWW"/>
        <w:rPr>
          <w:lang w:val="de-AT"/>
        </w:rPr>
      </w:pPr>
      <w:r w:rsidRPr="00B52E6D">
        <w:rPr>
          <w:lang w:val="de-AT"/>
        </w:rPr>
        <w:t>Bei jeder Sitzung werden die aktuellen Themen, die den Datenraum betreffen, anhand einer Tagesordnung besprochen, die sich nicht auf die folgenden Punkte beschränkt</w:t>
      </w:r>
      <w:r w:rsidR="00E96176" w:rsidRPr="00B52E6D">
        <w:rPr>
          <w:lang w:val="de-AT"/>
        </w:rPr>
        <w:t>:</w:t>
      </w:r>
    </w:p>
    <w:p w14:paraId="6E0B71D3" w14:textId="5A3715C7" w:rsidR="00E96176" w:rsidRPr="00002317" w:rsidRDefault="00744C74" w:rsidP="00B7622B">
      <w:pPr>
        <w:pStyle w:val="NormaaliWWW"/>
      </w:pPr>
      <w:proofErr w:type="spellStart"/>
      <w:r>
        <w:t>Einführende</w:t>
      </w:r>
      <w:proofErr w:type="spellEnd"/>
      <w:r>
        <w:t xml:space="preserve"> </w:t>
      </w:r>
      <w:proofErr w:type="spellStart"/>
      <w:r>
        <w:t>Punkte</w:t>
      </w:r>
      <w:proofErr w:type="spellEnd"/>
      <w:r>
        <w:t xml:space="preserve"> </w:t>
      </w:r>
      <w:proofErr w:type="spellStart"/>
      <w:r>
        <w:t>wie</w:t>
      </w:r>
      <w:proofErr w:type="spellEnd"/>
      <w:r w:rsidR="00E96176" w:rsidRPr="00002317">
        <w:t>:</w:t>
      </w:r>
    </w:p>
    <w:p w14:paraId="7035C3AB" w14:textId="77777777" w:rsidR="00744C74" w:rsidRPr="004A799C" w:rsidRDefault="00744C74" w:rsidP="00744C74">
      <w:pPr>
        <w:pStyle w:val="Luettelokappale"/>
        <w:numPr>
          <w:ilvl w:val="0"/>
          <w:numId w:val="13"/>
        </w:numPr>
        <w:spacing w:after="142" w:line="261" w:lineRule="auto"/>
        <w:ind w:right="11"/>
      </w:pPr>
      <w:proofErr w:type="spellStart"/>
      <w:r>
        <w:lastRenderedPageBreak/>
        <w:t>Vorstellungen</w:t>
      </w:r>
      <w:proofErr w:type="spellEnd"/>
      <w:r>
        <w:t xml:space="preserve"> </w:t>
      </w:r>
      <w:proofErr w:type="spellStart"/>
      <w:r>
        <w:t>einschließlich</w:t>
      </w:r>
      <w:proofErr w:type="spellEnd"/>
      <w:r>
        <w:t xml:space="preserve"> </w:t>
      </w:r>
      <w:proofErr w:type="spellStart"/>
      <w:r>
        <w:t>aller</w:t>
      </w:r>
      <w:proofErr w:type="spellEnd"/>
      <w:r>
        <w:t xml:space="preserve"> </w:t>
      </w:r>
      <w:proofErr w:type="spellStart"/>
      <w:r>
        <w:t>eingeladenen</w:t>
      </w:r>
      <w:proofErr w:type="spellEnd"/>
      <w:r>
        <w:t xml:space="preserve"> </w:t>
      </w:r>
      <w:proofErr w:type="spellStart"/>
      <w:r>
        <w:t>Teilnehmer</w:t>
      </w:r>
      <w:proofErr w:type="spellEnd"/>
    </w:p>
    <w:p w14:paraId="59A07958" w14:textId="77777777" w:rsidR="00744C74" w:rsidRPr="004A799C" w:rsidRDefault="00744C74" w:rsidP="00744C74">
      <w:pPr>
        <w:pStyle w:val="Luettelokappale"/>
        <w:numPr>
          <w:ilvl w:val="0"/>
          <w:numId w:val="13"/>
        </w:numPr>
        <w:spacing w:after="142" w:line="261" w:lineRule="auto"/>
        <w:ind w:right="11"/>
      </w:pPr>
      <w:r>
        <w:t xml:space="preserve">Überprüfung der </w:t>
      </w:r>
      <w:proofErr w:type="spellStart"/>
      <w:r>
        <w:t>Tagesordnung</w:t>
      </w:r>
      <w:proofErr w:type="spellEnd"/>
    </w:p>
    <w:p w14:paraId="7C5C197B" w14:textId="77777777" w:rsidR="00744C74" w:rsidRPr="004A799C" w:rsidRDefault="00744C74" w:rsidP="00744C74">
      <w:pPr>
        <w:pStyle w:val="Luettelokappale"/>
        <w:numPr>
          <w:ilvl w:val="0"/>
          <w:numId w:val="13"/>
        </w:numPr>
        <w:spacing w:after="142" w:line="261" w:lineRule="auto"/>
        <w:ind w:right="11"/>
      </w:pPr>
      <w:proofErr w:type="spellStart"/>
      <w:r>
        <w:t>Protokoll</w:t>
      </w:r>
      <w:proofErr w:type="spellEnd"/>
      <w:r>
        <w:t xml:space="preserve"> der </w:t>
      </w:r>
      <w:proofErr w:type="spellStart"/>
      <w:r>
        <w:t>letzten</w:t>
      </w:r>
      <w:proofErr w:type="spellEnd"/>
      <w:r>
        <w:t xml:space="preserve"> </w:t>
      </w:r>
      <w:proofErr w:type="spellStart"/>
      <w:r>
        <w:t>Sitzung</w:t>
      </w:r>
      <w:proofErr w:type="spellEnd"/>
    </w:p>
    <w:p w14:paraId="744A6ED4" w14:textId="77777777" w:rsidR="00744C74" w:rsidRPr="00B52E6D" w:rsidRDefault="00744C74" w:rsidP="00744C74">
      <w:pPr>
        <w:pStyle w:val="Luettelokappale"/>
        <w:numPr>
          <w:ilvl w:val="0"/>
          <w:numId w:val="13"/>
        </w:numPr>
        <w:spacing w:after="142" w:line="261" w:lineRule="auto"/>
        <w:ind w:right="11"/>
        <w:rPr>
          <w:lang w:val="de-AT"/>
        </w:rPr>
      </w:pPr>
      <w:r w:rsidRPr="00B52E6D">
        <w:rPr>
          <w:lang w:val="de-AT"/>
        </w:rPr>
        <w:t>Überprüfung aller Handlungspunkte, die sich aus den früheren Sitzungen ergeben haben</w:t>
      </w:r>
    </w:p>
    <w:p w14:paraId="1043E7D0" w14:textId="67CC31A0" w:rsidR="00E96176" w:rsidRPr="00002317" w:rsidRDefault="00744C74" w:rsidP="00E15D20">
      <w:pPr>
        <w:pStyle w:val="NormaaliWWW"/>
        <w:keepNext/>
      </w:pPr>
      <w:proofErr w:type="spellStart"/>
      <w:r>
        <w:t>Laufende</w:t>
      </w:r>
      <w:proofErr w:type="spellEnd"/>
      <w:r>
        <w:t xml:space="preserve"> </w:t>
      </w:r>
      <w:proofErr w:type="spellStart"/>
      <w:r>
        <w:t>Angelegenheiten</w:t>
      </w:r>
      <w:proofErr w:type="spellEnd"/>
      <w:r>
        <w:t xml:space="preserve"> </w:t>
      </w:r>
      <w:proofErr w:type="spellStart"/>
      <w:r>
        <w:t>wie</w:t>
      </w:r>
      <w:proofErr w:type="spellEnd"/>
      <w:r w:rsidR="00E96176" w:rsidRPr="00002317">
        <w:t>:</w:t>
      </w:r>
    </w:p>
    <w:p w14:paraId="1820D20F" w14:textId="1C7679D9" w:rsidR="00E96176" w:rsidRPr="00B52E6D" w:rsidRDefault="00744C74" w:rsidP="00E15D20">
      <w:pPr>
        <w:pStyle w:val="Luettelokappale"/>
        <w:keepNext/>
        <w:numPr>
          <w:ilvl w:val="0"/>
          <w:numId w:val="14"/>
        </w:numPr>
        <w:spacing w:after="142" w:line="261" w:lineRule="auto"/>
        <w:ind w:right="11"/>
        <w:rPr>
          <w:lang w:val="de-AT"/>
        </w:rPr>
      </w:pPr>
      <w:r w:rsidRPr="00B52E6D">
        <w:rPr>
          <w:lang w:val="de-AT"/>
        </w:rPr>
        <w:t>Genehmigung von Änderungen des Gründungsvertrags und seiner Anhänge</w:t>
      </w:r>
    </w:p>
    <w:p w14:paraId="3E274578" w14:textId="19D19583" w:rsidR="00E96176" w:rsidRPr="00B52E6D" w:rsidRDefault="00744C74" w:rsidP="0085424C">
      <w:pPr>
        <w:pStyle w:val="Luettelokappale"/>
        <w:numPr>
          <w:ilvl w:val="0"/>
          <w:numId w:val="14"/>
        </w:numPr>
        <w:spacing w:after="142" w:line="261" w:lineRule="auto"/>
        <w:ind w:right="11"/>
        <w:rPr>
          <w:lang w:val="de-AT"/>
        </w:rPr>
      </w:pPr>
      <w:r w:rsidRPr="00B52E6D">
        <w:rPr>
          <w:lang w:val="de-AT"/>
        </w:rPr>
        <w:t>[Genehmigung neuer Mitglieder des Datenraums</w:t>
      </w:r>
      <w:r w:rsidR="000311B0">
        <w:rPr>
          <w:lang w:val="de-AT"/>
        </w:rPr>
        <w:t>]</w:t>
      </w:r>
    </w:p>
    <w:p w14:paraId="03A0D308" w14:textId="5713DDE8" w:rsidR="00E96176" w:rsidRPr="00B52E6D" w:rsidRDefault="00A96152" w:rsidP="0085424C">
      <w:pPr>
        <w:pStyle w:val="Luettelokappale"/>
        <w:numPr>
          <w:ilvl w:val="0"/>
          <w:numId w:val="14"/>
        </w:numPr>
        <w:spacing w:after="142" w:line="261" w:lineRule="auto"/>
        <w:ind w:right="11"/>
        <w:rPr>
          <w:lang w:val="de-AT"/>
        </w:rPr>
      </w:pPr>
      <w:r w:rsidRPr="00B52E6D">
        <w:rPr>
          <w:lang w:val="de-AT"/>
        </w:rPr>
        <w:t>[Genehmigung neuer Datensätze und/oder Nutzungsbedingungen für Datensätze</w:t>
      </w:r>
      <w:r w:rsidR="000311B0">
        <w:rPr>
          <w:lang w:val="de-AT"/>
        </w:rPr>
        <w:t>]</w:t>
      </w:r>
    </w:p>
    <w:p w14:paraId="0FE658C8" w14:textId="6B2E9D1B" w:rsidR="00A96152" w:rsidRPr="00B52E6D" w:rsidRDefault="00A96152" w:rsidP="00A96152">
      <w:pPr>
        <w:pStyle w:val="Luettelokappale"/>
        <w:numPr>
          <w:ilvl w:val="0"/>
          <w:numId w:val="14"/>
        </w:numPr>
        <w:spacing w:after="142" w:line="261" w:lineRule="auto"/>
        <w:ind w:right="11"/>
        <w:rPr>
          <w:lang w:val="de-AT"/>
        </w:rPr>
      </w:pPr>
      <w:r w:rsidRPr="00B52E6D">
        <w:rPr>
          <w:lang w:val="de-AT"/>
        </w:rPr>
        <w:t>Betrieblicher und technischer Status des Daten</w:t>
      </w:r>
      <w:r w:rsidR="00121F6C" w:rsidRPr="00B52E6D">
        <w:rPr>
          <w:lang w:val="de-AT"/>
        </w:rPr>
        <w:t>raum</w:t>
      </w:r>
      <w:r w:rsidRPr="00B52E6D">
        <w:rPr>
          <w:lang w:val="de-AT"/>
        </w:rPr>
        <w:t>s</w:t>
      </w:r>
    </w:p>
    <w:p w14:paraId="12E8A077" w14:textId="6C184833" w:rsidR="00A96152" w:rsidRPr="00106C3A" w:rsidRDefault="00A96152" w:rsidP="00A96152">
      <w:pPr>
        <w:pStyle w:val="Luettelokappale"/>
        <w:numPr>
          <w:ilvl w:val="0"/>
          <w:numId w:val="14"/>
        </w:numPr>
        <w:spacing w:after="142" w:line="261" w:lineRule="auto"/>
        <w:ind w:right="11"/>
      </w:pPr>
      <w:r>
        <w:t xml:space="preserve">Alle </w:t>
      </w:r>
      <w:proofErr w:type="spellStart"/>
      <w:r>
        <w:t>Änderungsanfragen</w:t>
      </w:r>
      <w:proofErr w:type="spellEnd"/>
      <w:r>
        <w:t xml:space="preserve"> </w:t>
      </w:r>
      <w:proofErr w:type="spellStart"/>
      <w:r w:rsidR="00121F6C">
        <w:t>zum</w:t>
      </w:r>
      <w:proofErr w:type="spellEnd"/>
      <w:r>
        <w:t xml:space="preserve"> </w:t>
      </w:r>
      <w:proofErr w:type="spellStart"/>
      <w:r>
        <w:t>Daten</w:t>
      </w:r>
      <w:r w:rsidR="00121F6C">
        <w:t>raum</w:t>
      </w:r>
      <w:proofErr w:type="spellEnd"/>
    </w:p>
    <w:p w14:paraId="0160A45D" w14:textId="77777777" w:rsidR="00A96152" w:rsidRPr="00B52E6D" w:rsidRDefault="00A96152" w:rsidP="00A96152">
      <w:pPr>
        <w:pStyle w:val="Luettelokappale"/>
        <w:numPr>
          <w:ilvl w:val="0"/>
          <w:numId w:val="14"/>
        </w:numPr>
        <w:spacing w:after="142" w:line="261" w:lineRule="auto"/>
        <w:ind w:right="11"/>
        <w:rPr>
          <w:lang w:val="de-AT"/>
        </w:rPr>
      </w:pPr>
      <w:r w:rsidRPr="00B52E6D">
        <w:rPr>
          <w:lang w:val="de-AT"/>
        </w:rPr>
        <w:t>Annahme von Ergebnissen von Änderungsanfragen und Überwachung ihrer Zeitpläne</w:t>
      </w:r>
    </w:p>
    <w:p w14:paraId="738E40EC" w14:textId="77777777" w:rsidR="00A96152" w:rsidRPr="00106C3A" w:rsidRDefault="00A96152" w:rsidP="00A96152">
      <w:pPr>
        <w:pStyle w:val="Luettelokappale"/>
        <w:numPr>
          <w:ilvl w:val="0"/>
          <w:numId w:val="14"/>
        </w:numPr>
        <w:spacing w:after="142" w:line="261" w:lineRule="auto"/>
        <w:ind w:right="11"/>
      </w:pPr>
      <w:proofErr w:type="spellStart"/>
      <w:r>
        <w:t>Offene</w:t>
      </w:r>
      <w:proofErr w:type="spellEnd"/>
      <w:r>
        <w:t xml:space="preserve"> </w:t>
      </w:r>
      <w:proofErr w:type="spellStart"/>
      <w:r>
        <w:t>Fragen</w:t>
      </w:r>
      <w:proofErr w:type="spellEnd"/>
      <w:r>
        <w:t xml:space="preserve">, </w:t>
      </w:r>
      <w:proofErr w:type="spellStart"/>
      <w:r>
        <w:t>offene</w:t>
      </w:r>
      <w:proofErr w:type="spellEnd"/>
      <w:r>
        <w:t xml:space="preserve"> </w:t>
      </w:r>
      <w:proofErr w:type="spellStart"/>
      <w:r>
        <w:t>Aktionspunkte</w:t>
      </w:r>
      <w:proofErr w:type="spellEnd"/>
      <w:r>
        <w:t xml:space="preserve">, </w:t>
      </w:r>
      <w:proofErr w:type="spellStart"/>
      <w:r>
        <w:t>Konflikte</w:t>
      </w:r>
      <w:proofErr w:type="spellEnd"/>
    </w:p>
    <w:p w14:paraId="335DA655" w14:textId="77777777" w:rsidR="00A96152" w:rsidRPr="00106C3A" w:rsidRDefault="00A96152" w:rsidP="00A96152">
      <w:pPr>
        <w:pStyle w:val="Luettelokappale"/>
        <w:numPr>
          <w:ilvl w:val="0"/>
          <w:numId w:val="14"/>
        </w:numPr>
        <w:spacing w:after="142" w:line="261" w:lineRule="auto"/>
        <w:ind w:right="11"/>
      </w:pPr>
      <w:proofErr w:type="spellStart"/>
      <w:r>
        <w:t>Erwägung</w:t>
      </w:r>
      <w:proofErr w:type="spellEnd"/>
      <w:r>
        <w:t xml:space="preserve"> </w:t>
      </w:r>
      <w:proofErr w:type="spellStart"/>
      <w:r>
        <w:t>anderer</w:t>
      </w:r>
      <w:proofErr w:type="spellEnd"/>
      <w:r>
        <w:t xml:space="preserve"> </w:t>
      </w:r>
      <w:proofErr w:type="spellStart"/>
      <w:r>
        <w:t>relevanter</w:t>
      </w:r>
      <w:proofErr w:type="spellEnd"/>
      <w:r>
        <w:t xml:space="preserve"> </w:t>
      </w:r>
      <w:proofErr w:type="spellStart"/>
      <w:r>
        <w:t>Punkte</w:t>
      </w:r>
      <w:proofErr w:type="spellEnd"/>
    </w:p>
    <w:p w14:paraId="2AC2CEFE" w14:textId="77777777" w:rsidR="00A96152" w:rsidRPr="00B52E6D" w:rsidRDefault="00A96152" w:rsidP="00A96152">
      <w:pPr>
        <w:pStyle w:val="Luettelokappale"/>
        <w:numPr>
          <w:ilvl w:val="0"/>
          <w:numId w:val="14"/>
        </w:numPr>
        <w:spacing w:after="142" w:line="261" w:lineRule="auto"/>
        <w:ind w:right="11"/>
        <w:rPr>
          <w:lang w:val="de-AT"/>
        </w:rPr>
      </w:pPr>
      <w:r w:rsidRPr="00B52E6D">
        <w:rPr>
          <w:lang w:val="de-AT"/>
        </w:rPr>
        <w:t>Überprüfung und Zusammenfassung der Handlungen infolge der Sitzung</w:t>
      </w:r>
    </w:p>
    <w:p w14:paraId="0E8B9E06" w14:textId="77777777" w:rsidR="00A96152" w:rsidRPr="00106C3A" w:rsidRDefault="00A96152" w:rsidP="00A96152">
      <w:pPr>
        <w:pStyle w:val="Luettelokappale"/>
        <w:numPr>
          <w:ilvl w:val="0"/>
          <w:numId w:val="14"/>
        </w:numPr>
        <w:spacing w:after="142" w:line="261" w:lineRule="auto"/>
        <w:ind w:right="11"/>
      </w:pPr>
      <w:proofErr w:type="spellStart"/>
      <w:r>
        <w:t>Nächste</w:t>
      </w:r>
      <w:proofErr w:type="spellEnd"/>
      <w:r>
        <w:t xml:space="preserve"> </w:t>
      </w:r>
      <w:proofErr w:type="spellStart"/>
      <w:r>
        <w:t>Sitzung</w:t>
      </w:r>
      <w:proofErr w:type="spellEnd"/>
    </w:p>
    <w:p w14:paraId="1D3A050D" w14:textId="77777777" w:rsidR="00A96152" w:rsidRPr="00106C3A" w:rsidRDefault="00A96152" w:rsidP="00A96152">
      <w:pPr>
        <w:pStyle w:val="Luettelokappale"/>
        <w:numPr>
          <w:ilvl w:val="0"/>
          <w:numId w:val="14"/>
        </w:numPr>
        <w:spacing w:after="142" w:line="261" w:lineRule="auto"/>
        <w:ind w:right="11"/>
      </w:pPr>
      <w:proofErr w:type="spellStart"/>
      <w:r>
        <w:t>Schließen</w:t>
      </w:r>
      <w:proofErr w:type="spellEnd"/>
      <w:r>
        <w:t xml:space="preserve"> der </w:t>
      </w:r>
      <w:proofErr w:type="spellStart"/>
      <w:r>
        <w:t>Sitzung</w:t>
      </w:r>
      <w:proofErr w:type="spellEnd"/>
    </w:p>
    <w:p w14:paraId="1B020F3C" w14:textId="77777777" w:rsidR="0085424C" w:rsidRPr="0085424C" w:rsidRDefault="00A96152" w:rsidP="0085424C">
      <w:pPr>
        <w:pStyle w:val="NormaaliWWW"/>
        <w:spacing w:before="240"/>
        <w:rPr>
          <w:b/>
          <w:bCs/>
          <w:lang w:val="de-AT"/>
        </w:rPr>
      </w:pPr>
      <w:bookmarkStart w:id="312" w:name="_Toc184642117"/>
      <w:r w:rsidRPr="0085424C">
        <w:rPr>
          <w:b/>
          <w:bCs/>
          <w:lang w:val="de-AT"/>
        </w:rPr>
        <w:t>Beschlussfähigkeit und Beschlüsse</w:t>
      </w:r>
      <w:bookmarkEnd w:id="312"/>
    </w:p>
    <w:p w14:paraId="174C06DD" w14:textId="77777777" w:rsidR="006A0C45" w:rsidRDefault="00A96152" w:rsidP="00853647">
      <w:pPr>
        <w:rPr>
          <w:lang w:val="de-AT"/>
        </w:rPr>
      </w:pPr>
      <w:r w:rsidRPr="00B52E6D">
        <w:rPr>
          <w:lang w:val="de-AT"/>
        </w:rPr>
        <w:t>Eine Sitzung ist beschlussfähig, wenn der Vorsitzende oder sein Vertreter und mindestens [2/3] der Vertreter oder ihrer Stellvertreter anwesend sind.</w:t>
      </w:r>
      <w:r w:rsidR="00E96176" w:rsidRPr="00B52E6D">
        <w:rPr>
          <w:lang w:val="de-AT"/>
        </w:rPr>
        <w:t xml:space="preserve"> </w:t>
      </w:r>
      <w:r w:rsidRPr="00B52E6D">
        <w:rPr>
          <w:lang w:val="de-AT"/>
        </w:rPr>
        <w:t>Der Lenkungsausschuss ist bestrebt, auf der Grundlage eines Konsenses zu arbeiten</w:t>
      </w:r>
      <w:r w:rsidR="00E96176" w:rsidRPr="00B52E6D">
        <w:rPr>
          <w:lang w:val="de-AT"/>
        </w:rPr>
        <w:t xml:space="preserve">. </w:t>
      </w:r>
      <w:r w:rsidRPr="00B52E6D">
        <w:rPr>
          <w:lang w:val="de-AT"/>
        </w:rPr>
        <w:t>Der Lenkungsausschuss stimmt bei Bedarf über Entscheidungen zum Datenraum ab. Bei Stimmengleichheit entscheidet die Stimme des Vorsitzenden.</w:t>
      </w:r>
      <w:r w:rsidR="0085424C">
        <w:rPr>
          <w:lang w:val="de-AT"/>
        </w:rPr>
        <w:t xml:space="preserve"> </w:t>
      </w:r>
    </w:p>
    <w:p w14:paraId="77471954" w14:textId="0A477DF0" w:rsidR="00853647" w:rsidRPr="003F11FD" w:rsidRDefault="00853647" w:rsidP="00853647">
      <w:pPr>
        <w:rPr>
          <w:lang w:val="de-AT"/>
        </w:rPr>
      </w:pPr>
      <w:r w:rsidRPr="003F11FD">
        <w:rPr>
          <w:lang w:val="de-AT"/>
        </w:rPr>
        <w:t xml:space="preserve">Falls der Ausschuss keinen Konsens erzielen kann, wird ein Vorschlag als Entscheidung des Lenkungsausschusses angenommen, wenn er von mindestens einer 2/3-Mehrheit seiner Mitglieder ODER einer 1/2-Mehrheit der </w:t>
      </w:r>
      <w:r w:rsidR="003F11FD" w:rsidRPr="003F11FD">
        <w:rPr>
          <w:i/>
          <w:iCs/>
          <w:lang w:val="de-AT"/>
        </w:rPr>
        <w:t>bei der Sitzung</w:t>
      </w:r>
      <w:r w:rsidR="003F11FD">
        <w:rPr>
          <w:lang w:val="de-AT"/>
        </w:rPr>
        <w:t xml:space="preserve"> </w:t>
      </w:r>
      <w:r w:rsidRPr="003F11FD">
        <w:rPr>
          <w:i/>
          <w:iCs/>
          <w:lang w:val="de-AT"/>
        </w:rPr>
        <w:t>anwesenden Vertreter</w:t>
      </w:r>
      <w:r w:rsidRPr="003F11FD">
        <w:rPr>
          <w:lang w:val="de-AT"/>
        </w:rPr>
        <w:t xml:space="preserve"> unterstützt wird.</w:t>
      </w:r>
    </w:p>
    <w:p w14:paraId="325BA357" w14:textId="668647BD" w:rsidR="00E96176" w:rsidRPr="00B52E6D" w:rsidRDefault="00853647" w:rsidP="00B7622B">
      <w:pPr>
        <w:pStyle w:val="NormaaliWWW"/>
        <w:rPr>
          <w:lang w:val="de-AT"/>
        </w:rPr>
      </w:pPr>
      <w:r w:rsidRPr="00B52E6D">
        <w:rPr>
          <w:lang w:val="de-AT"/>
        </w:rPr>
        <w:t xml:space="preserve">Änderungen des Gründungsvertrags [oder des Anhangs 2 - Allgemeine Geschäftsbedingungen oder des Anhangs 4 - </w:t>
      </w:r>
      <w:proofErr w:type="spellStart"/>
      <w:r w:rsidRPr="00B52E6D">
        <w:rPr>
          <w:lang w:val="de-AT"/>
        </w:rPr>
        <w:t>Governance</w:t>
      </w:r>
      <w:proofErr w:type="spellEnd"/>
      <w:r w:rsidRPr="00B52E6D">
        <w:rPr>
          <w:lang w:val="de-AT"/>
        </w:rPr>
        <w:t>-Modell] sowie Änderungen des Anhangs 1 - Beschreibung des Datenraums, die wesentliche negative Auswirkungen auf eines der Mitglieder haben</w:t>
      </w:r>
      <w:r w:rsidR="000311B0">
        <w:rPr>
          <w:lang w:val="de-AT"/>
        </w:rPr>
        <w:t xml:space="preserve">, </w:t>
      </w:r>
      <w:r w:rsidRPr="00B52E6D">
        <w:rPr>
          <w:lang w:val="de-AT"/>
        </w:rPr>
        <w:t xml:space="preserve">müssen mit einer Mehrheit </w:t>
      </w:r>
      <w:r w:rsidRPr="00D33408">
        <w:rPr>
          <w:lang w:val="de-AT"/>
        </w:rPr>
        <w:t xml:space="preserve">von 2/3 </w:t>
      </w:r>
      <w:r w:rsidRPr="00D33408">
        <w:rPr>
          <w:i/>
          <w:iCs/>
          <w:lang w:val="de-AT"/>
        </w:rPr>
        <w:t>aller Vertreter</w:t>
      </w:r>
      <w:r w:rsidRPr="00B52E6D">
        <w:rPr>
          <w:lang w:val="de-AT"/>
        </w:rPr>
        <w:t xml:space="preserve"> beschlossen werden</w:t>
      </w:r>
      <w:r w:rsidR="00E96176" w:rsidRPr="00B52E6D">
        <w:rPr>
          <w:lang w:val="de-AT"/>
        </w:rPr>
        <w:t>.</w:t>
      </w:r>
    </w:p>
    <w:p w14:paraId="009617E7" w14:textId="4DEF8AC3" w:rsidR="00E96176" w:rsidRPr="00B52E6D" w:rsidRDefault="00853647" w:rsidP="00B7622B">
      <w:pPr>
        <w:pStyle w:val="NormaaliWWW"/>
        <w:rPr>
          <w:lang w:val="de-AT"/>
        </w:rPr>
      </w:pPr>
      <w:r w:rsidRPr="00B52E6D">
        <w:rPr>
          <w:lang w:val="de-AT"/>
        </w:rPr>
        <w:t xml:space="preserve">Neue Parteien können dem Datenraum durch die Unterzeichnung einer Beitrittsvereinbarung beitreten, und ihr Beitritt muss von [einer qualifizierten Mehrheit/einer Mehrheit] des Lenkungsausschusses genehmigt werden. [Diese genehmigenden Parteien müssen alle/eine Mehrheit von </w:t>
      </w:r>
      <w:r w:rsidR="00D33408">
        <w:rPr>
          <w:lang w:val="de-AT"/>
        </w:rPr>
        <w:t xml:space="preserve">2/3 </w:t>
      </w:r>
      <w:r w:rsidRPr="00B52E6D">
        <w:rPr>
          <w:lang w:val="de-AT"/>
        </w:rPr>
        <w:t>/eine Mehrheit der Datenanbieter umfassen.</w:t>
      </w:r>
      <w:r w:rsidR="000311B0">
        <w:rPr>
          <w:lang w:val="de-AT"/>
        </w:rPr>
        <w:t>].</w:t>
      </w:r>
    </w:p>
    <w:p w14:paraId="191F9D7C" w14:textId="3C8D64DD" w:rsidR="00E96176" w:rsidRPr="00B52E6D" w:rsidRDefault="0032427E" w:rsidP="00B7622B">
      <w:pPr>
        <w:pStyle w:val="NormaaliWWW"/>
        <w:rPr>
          <w:lang w:val="de-AT"/>
        </w:rPr>
      </w:pPr>
      <w:r w:rsidRPr="00B52E6D">
        <w:rPr>
          <w:lang w:val="de-AT"/>
        </w:rPr>
        <w:lastRenderedPageBreak/>
        <w:t>Wenn ein Beschluss des Lenkungsausschusses zur Änderung des Gründungsvertrags sich wesentlich auf die Rechte oder Pflichten einer Partei auswirken würde, die dieser Änderung widerspricht, ist die widersprechende Partei berechtigt, den Gründungsvertrag durch schriftliche Benachrichtigung an den Lenkungsausschuss innerhalb von vierzehn Tagen zu kündigen, nachdem diese Partei von dem Beschluss des Lenkungsausschusses Kenntnis erhält. Diese Kündigung tritt innerhalb von dreißig Tagen ab dem Datum in Kraft, an dem die Nachricht von der widersprechenden Partei den anderen Parteien zugestellt wurde.</w:t>
      </w:r>
    </w:p>
    <w:p w14:paraId="6CE96A19" w14:textId="47C12D1E" w:rsidR="00E96176" w:rsidRPr="00B52E6D" w:rsidRDefault="0032427E" w:rsidP="00B7622B">
      <w:pPr>
        <w:pStyle w:val="Otsikko3"/>
        <w:rPr>
          <w:lang w:val="de-AT"/>
        </w:rPr>
      </w:pPr>
      <w:r w:rsidRPr="00B52E6D">
        <w:rPr>
          <w:lang w:val="de-AT"/>
        </w:rPr>
        <w:t>Unterausschüsse</w:t>
      </w:r>
    </w:p>
    <w:p w14:paraId="5198346F" w14:textId="24C6002B" w:rsidR="00E96176" w:rsidRPr="00B52E6D" w:rsidRDefault="0032427E" w:rsidP="00B7622B">
      <w:pPr>
        <w:pStyle w:val="NormaaliWWW"/>
        <w:rPr>
          <w:lang w:val="de-AT"/>
        </w:rPr>
      </w:pPr>
      <w:r w:rsidRPr="00B52E6D">
        <w:rPr>
          <w:lang w:val="de-AT"/>
        </w:rPr>
        <w:t>Der Lenkungsausschuss kann einem Unterausschuss und/oder dem Vorsitzenden des betreffenden Unterausschusses die Befugnis erteilen, eine bestimmte Frage zu untersuchen. Der Lenkungsausschuss ernennt die Vorsitzenden von Unterausschüssen und ihre Mitglieder und definiert ihre Verfahrensordnung.</w:t>
      </w:r>
    </w:p>
    <w:p w14:paraId="57206568" w14:textId="446FA67E" w:rsidR="00E96176" w:rsidRPr="00B52E6D" w:rsidRDefault="0032427E" w:rsidP="00B7622B">
      <w:pPr>
        <w:pStyle w:val="NormaaliWWW"/>
        <w:rPr>
          <w:lang w:val="de-AT"/>
        </w:rPr>
      </w:pPr>
      <w:r w:rsidRPr="00B52E6D">
        <w:rPr>
          <w:lang w:val="de-AT"/>
        </w:rPr>
        <w:t>Die Vorsitzenden der Unterausschüsse haben die Möglichkeit, an den Sitzungen des Lenkungsausschusses teilzunehmen, wenn der Vorsitzende (des Lenkungsausschusses) dies für erforderlich hält. Der Vorsitzende des jeweiligen Unterausschusses ist dafür verantwortlich, alle sachdienlichen Informationen, die er in den Sitzungen des Lenkungsausschusses, an denen er teilgenommen hat, erhalten hat, an die Mitglieder seines Unterausschusses weiterzugeben.</w:t>
      </w:r>
    </w:p>
    <w:p w14:paraId="10DF33E1" w14:textId="4FE7DF77" w:rsidR="00E96176" w:rsidRPr="00B52E6D" w:rsidRDefault="0032427E" w:rsidP="00B7622B">
      <w:pPr>
        <w:pStyle w:val="NormaaliWWW"/>
        <w:rPr>
          <w:lang w:val="de-AT"/>
        </w:rPr>
      </w:pPr>
      <w:r w:rsidRPr="00B52E6D">
        <w:rPr>
          <w:lang w:val="de-AT"/>
        </w:rPr>
        <w:t>Alle Unterausschüsse müssen in vollem Konsens arbeiten. Kann unter den Mitgliedern des Unterausschusses kein Konsens erzielt werden, muss der Vorsitzende des Unterausschusses die Angelegenheit zur endgültigen Klärung an den Lenkungsausschuss weiterleiten. Sobald der Lenkungsausschuss über die Angelegenheit informiert wurde, wird sie auf die Tagesordnung der nächsten Sitzung des Lenkungsausschusses oder auf die Tagesordnung einer neu anberaumten außerordentlichen Sitzung gesetzt (je nachdem, ob die Angelegenheit zeitkritisch ist). Sobald der Lenkungsausschuss seine endgültige Entscheidung getroffen hat, gilt sie als umsetzbar. Der Vorsitzende informiert den Unterausschussvorsitzenden über die endgültige Entscheidung des Lenkungsausschusses.</w:t>
      </w:r>
    </w:p>
    <w:p w14:paraId="5DD60432" w14:textId="2C60709D" w:rsidR="00E96176" w:rsidRPr="00B52E6D" w:rsidRDefault="0032427E" w:rsidP="007E7159">
      <w:pPr>
        <w:pStyle w:val="Otsikko3"/>
        <w:keepNext/>
        <w:rPr>
          <w:lang w:val="de-AT"/>
        </w:rPr>
      </w:pPr>
      <w:r w:rsidRPr="00B52E6D">
        <w:rPr>
          <w:lang w:val="de-AT"/>
        </w:rPr>
        <w:t>Eingeladene Teilnehmer</w:t>
      </w:r>
    </w:p>
    <w:p w14:paraId="766BDA9C" w14:textId="60F2EF66" w:rsidR="00E96176" w:rsidRPr="00B52E6D" w:rsidRDefault="0032427E" w:rsidP="007E7159">
      <w:pPr>
        <w:pStyle w:val="NormaaliWWW"/>
        <w:keepNext/>
        <w:rPr>
          <w:lang w:val="de-AT"/>
        </w:rPr>
      </w:pPr>
      <w:r w:rsidRPr="00B52E6D">
        <w:rPr>
          <w:lang w:val="de-AT"/>
        </w:rPr>
        <w:t>Die Vertreter des Lenkungsausschusses können zu jeder Sitzung des Lenkungsausschusses Personen einladen, soweit diese erforderlich und geeignet sind, und diese gelten dann als „anwesend“.</w:t>
      </w:r>
      <w:r w:rsidR="007E7159">
        <w:rPr>
          <w:lang w:val="de-AT"/>
        </w:rPr>
        <w:t xml:space="preserve"> </w:t>
      </w:r>
      <w:r w:rsidR="00616892" w:rsidRPr="00B52E6D">
        <w:rPr>
          <w:lang w:val="de-AT"/>
        </w:rPr>
        <w:t>Der Vorsitz entscheidet, ob die eingeladene Person erforderlich und geeignet ist</w:t>
      </w:r>
      <w:r w:rsidR="00E96176" w:rsidRPr="00B52E6D">
        <w:rPr>
          <w:lang w:val="de-AT"/>
        </w:rPr>
        <w:t>.</w:t>
      </w:r>
      <w:r w:rsidR="00616892" w:rsidRPr="00B52E6D">
        <w:rPr>
          <w:lang w:val="de-AT"/>
        </w:rPr>
        <w:t xml:space="preserve"> Falls eine eingeladene Person nicht von der Organisation eines Datenraummitglieds stammt, muss diese Person eine Geheimhaltungsvereinbarung unterzeichnen, es sei denn, der Vorsitzende befreit sie davon</w:t>
      </w:r>
      <w:r w:rsidR="00E96176" w:rsidRPr="00B52E6D">
        <w:rPr>
          <w:lang w:val="de-AT"/>
        </w:rPr>
        <w:t xml:space="preserve">.  </w:t>
      </w:r>
      <w:r w:rsidR="00616892" w:rsidRPr="00B52E6D">
        <w:rPr>
          <w:lang w:val="de-AT"/>
        </w:rPr>
        <w:t xml:space="preserve">Es ist die Verantwortung des Vorsitzenden sicherzustellen, dass die </w:t>
      </w:r>
      <w:r w:rsidR="00616892" w:rsidRPr="00B52E6D">
        <w:rPr>
          <w:lang w:val="de-AT"/>
        </w:rPr>
        <w:lastRenderedPageBreak/>
        <w:t>eingeladene Person nachweislich an eine Geheimhaltungsverpflichtung gebunden ist, bevor sie an der Sitzung teilnimmt.</w:t>
      </w:r>
    </w:p>
    <w:p w14:paraId="22AE9AD2" w14:textId="68C2E72C" w:rsidR="00E96176" w:rsidRPr="00B52E6D" w:rsidRDefault="00616892" w:rsidP="00B7622B">
      <w:pPr>
        <w:pStyle w:val="Otsikko3"/>
        <w:rPr>
          <w:lang w:val="de-AT"/>
        </w:rPr>
      </w:pPr>
      <w:r w:rsidRPr="00B52E6D">
        <w:rPr>
          <w:lang w:val="de-AT"/>
        </w:rPr>
        <w:t>Konflikte</w:t>
      </w:r>
    </w:p>
    <w:p w14:paraId="675B505E" w14:textId="23D61502" w:rsidR="004536FA" w:rsidRPr="00B52E6D" w:rsidRDefault="00616892" w:rsidP="00D33408">
      <w:pPr>
        <w:pStyle w:val="NormaaliWWW"/>
        <w:rPr>
          <w:kern w:val="36"/>
          <w:sz w:val="48"/>
          <w:szCs w:val="48"/>
          <w:lang w:val="de-AT"/>
        </w:rPr>
      </w:pPr>
      <w:r w:rsidRPr="00B52E6D">
        <w:rPr>
          <w:lang w:val="de-AT"/>
        </w:rPr>
        <w:t>Alle Streitigkeiten, Meinungsverschiedenheiten oder Ansprüche, die sich aus dem Datenraum ergeben oder mit diesem in Zusammenhang stehen, oder die Verletzung, Beendigung oder Gültigkeit der Gründungsvereinbarung müssen zunächst dem Lenkungsausschuss vorgelegt werden. Die Parteien müssen sich bemühen, derartige Konflikte nach Treu und Glauben im Lenkungsausschuss zu lösen.</w:t>
      </w:r>
      <w:bookmarkEnd w:id="311"/>
      <w:r w:rsidR="004536FA" w:rsidRPr="00B52E6D">
        <w:rPr>
          <w:lang w:val="de-AT"/>
        </w:rPr>
        <w:br w:type="page"/>
      </w:r>
    </w:p>
    <w:p w14:paraId="119FF708" w14:textId="54A13C32" w:rsidR="00E96176" w:rsidRPr="00B52E6D" w:rsidRDefault="005D1A25" w:rsidP="00B7622B">
      <w:pPr>
        <w:pStyle w:val="Otsikko1"/>
        <w:rPr>
          <w:lang w:val="de-AT"/>
        </w:rPr>
      </w:pPr>
      <w:bookmarkStart w:id="313" w:name="_Toc184642121"/>
      <w:bookmarkStart w:id="314" w:name="_Toc184642253"/>
      <w:bookmarkStart w:id="315" w:name="_Toc184642344"/>
      <w:bookmarkStart w:id="316" w:name="_Toc201065729"/>
      <w:bookmarkStart w:id="317" w:name="_Hlk191990793"/>
      <w:r w:rsidRPr="00B52E6D">
        <w:rPr>
          <w:lang w:val="de-AT"/>
        </w:rPr>
        <w:lastRenderedPageBreak/>
        <w:t xml:space="preserve">Nutzungsbedingungen für Datensätze </w:t>
      </w:r>
      <w:r w:rsidR="00E96176" w:rsidRPr="00B52E6D">
        <w:rPr>
          <w:lang w:val="de-AT"/>
        </w:rPr>
        <w:t>[</w:t>
      </w:r>
      <w:r w:rsidRPr="00B52E6D">
        <w:rPr>
          <w:lang w:val="de-AT"/>
        </w:rPr>
        <w:t>Vorlage</w:t>
      </w:r>
      <w:r w:rsidR="00E96176" w:rsidRPr="00B52E6D">
        <w:rPr>
          <w:lang w:val="de-AT"/>
        </w:rPr>
        <w:t>]</w:t>
      </w:r>
      <w:bookmarkEnd w:id="313"/>
      <w:bookmarkEnd w:id="314"/>
      <w:bookmarkEnd w:id="315"/>
      <w:bookmarkEnd w:id="316"/>
    </w:p>
    <w:p w14:paraId="40D4B95C" w14:textId="573F8378" w:rsidR="00E96176" w:rsidRPr="00B52E6D" w:rsidRDefault="005D1A25" w:rsidP="00872657">
      <w:pPr>
        <w:pStyle w:val="Otsikko2"/>
        <w:rPr>
          <w:lang w:val="de-AT"/>
        </w:rPr>
      </w:pPr>
      <w:r w:rsidRPr="00B52E6D">
        <w:rPr>
          <w:lang w:val="de-AT"/>
        </w:rPr>
        <w:t>Datenanbieter</w:t>
      </w:r>
    </w:p>
    <w:p w14:paraId="3BD7D4E4" w14:textId="2B367AD2" w:rsidR="00E96176" w:rsidRPr="00B52E6D" w:rsidRDefault="00E96176" w:rsidP="00B7622B">
      <w:pPr>
        <w:pStyle w:val="NormaaliWWW"/>
        <w:rPr>
          <w:lang w:val="de-AT"/>
        </w:rPr>
      </w:pPr>
      <w:r w:rsidRPr="00B52E6D">
        <w:rPr>
          <w:lang w:val="de-AT"/>
        </w:rPr>
        <w:t xml:space="preserve">_______________ </w:t>
      </w:r>
      <w:r w:rsidR="005D1A25" w:rsidRPr="00B52E6D">
        <w:rPr>
          <w:lang w:val="de-AT"/>
        </w:rPr>
        <w:t>fungiert als Daten</w:t>
      </w:r>
      <w:r w:rsidR="008E15D1">
        <w:rPr>
          <w:lang w:val="de-AT"/>
        </w:rPr>
        <w:t>anbieter</w:t>
      </w:r>
      <w:r w:rsidRPr="00B52E6D">
        <w:rPr>
          <w:lang w:val="de-AT"/>
        </w:rPr>
        <w:t>.</w:t>
      </w:r>
    </w:p>
    <w:p w14:paraId="620EF9D4" w14:textId="4BA97D27" w:rsidR="00E96176" w:rsidRPr="00943782" w:rsidRDefault="005D1A25" w:rsidP="00872657">
      <w:pPr>
        <w:pStyle w:val="Otsikko2"/>
      </w:pPr>
      <w:proofErr w:type="spellStart"/>
      <w:r>
        <w:t>Anhänge</w:t>
      </w:r>
      <w:proofErr w:type="spellEnd"/>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910"/>
        <w:gridCol w:w="3236"/>
      </w:tblGrid>
      <w:tr w:rsidR="003B308D" w:rsidRPr="00002317" w14:paraId="1B28F6DF" w14:textId="77777777">
        <w:trPr>
          <w:divId w:val="112014863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933366" w14:textId="016C5FF2" w:rsidR="00E96176" w:rsidRPr="00002317" w:rsidRDefault="005D1A25" w:rsidP="00B7622B">
            <w:pPr>
              <w:pStyle w:val="NormaaliWWW"/>
            </w:pPr>
            <w:proofErr w:type="spellStart"/>
            <w:r>
              <w:t>Anhang</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27B3C8" w14:textId="54C084DE" w:rsidR="00E96176" w:rsidRPr="00002317" w:rsidRDefault="005D1A25" w:rsidP="00B7622B">
            <w:pPr>
              <w:pStyle w:val="NormaaliWWW"/>
            </w:pPr>
            <w:proofErr w:type="spellStart"/>
            <w:r>
              <w:t>Beschreibung</w:t>
            </w:r>
            <w:proofErr w:type="spellEnd"/>
          </w:p>
        </w:tc>
      </w:tr>
      <w:tr w:rsidR="003B308D" w:rsidRPr="00002317" w14:paraId="7AB2EC74" w14:textId="77777777">
        <w:trPr>
          <w:divId w:val="112014863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937C31" w14:textId="77777777" w:rsidR="00E96176" w:rsidRPr="00002317" w:rsidRDefault="00E96176" w:rsidP="00B7622B"/>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101999" w14:textId="77777777" w:rsidR="00E96176" w:rsidRPr="00002317" w:rsidRDefault="00E96176" w:rsidP="00B7622B"/>
        </w:tc>
      </w:tr>
      <w:tr w:rsidR="003B308D" w:rsidRPr="00002317" w14:paraId="64F83EDC" w14:textId="77777777">
        <w:trPr>
          <w:divId w:val="112014863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26114E" w14:textId="77777777" w:rsidR="00E96176" w:rsidRPr="00002317" w:rsidRDefault="00E96176" w:rsidP="00B7622B">
            <w:pPr>
              <w:pStyle w:val="NormaaliWWW"/>
            </w:pPr>
            <w:r w:rsidRPr="00002317">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72BE37" w14:textId="28A566C8" w:rsidR="00E96176" w:rsidRPr="00002317" w:rsidRDefault="00755140" w:rsidP="00B7622B">
            <w:pPr>
              <w:pStyle w:val="NormaaliWWW"/>
            </w:pPr>
            <w:proofErr w:type="spellStart"/>
            <w:r>
              <w:t>Datensatzbeschreibung</w:t>
            </w:r>
            <w:proofErr w:type="spellEnd"/>
            <w:r>
              <w:t xml:space="preserve"> </w:t>
            </w:r>
            <w:r w:rsidR="00E96176" w:rsidRPr="00002317">
              <w:t>[no. 1]</w:t>
            </w:r>
            <w:r w:rsidR="009E1BB1" w:rsidRPr="00002317">
              <w:rPr>
                <w:rStyle w:val="Alaviitteenviite"/>
              </w:rPr>
              <w:footnoteReference w:id="32"/>
            </w:r>
          </w:p>
        </w:tc>
      </w:tr>
      <w:tr w:rsidR="003B308D" w:rsidRPr="00002317" w14:paraId="40DE0A1F" w14:textId="77777777">
        <w:trPr>
          <w:divId w:val="112014863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9079EE" w14:textId="77777777" w:rsidR="00E96176" w:rsidRPr="00002317" w:rsidRDefault="00E96176" w:rsidP="00B7622B">
            <w:pPr>
              <w:pStyle w:val="NormaaliWWW"/>
            </w:pPr>
            <w:r w:rsidRPr="00002317">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A26A8B" w14:textId="77777777" w:rsidR="00E96176" w:rsidRPr="00002317" w:rsidRDefault="00E96176" w:rsidP="00B7622B"/>
        </w:tc>
      </w:tr>
    </w:tbl>
    <w:p w14:paraId="213726DF" w14:textId="0DDDC34A" w:rsidR="00E96176" w:rsidRPr="00943782" w:rsidRDefault="005D1A25" w:rsidP="00872657">
      <w:pPr>
        <w:pStyle w:val="Otsikko2"/>
      </w:pPr>
      <w:proofErr w:type="spellStart"/>
      <w:r>
        <w:t>Hintergrund</w:t>
      </w:r>
      <w:proofErr w:type="spellEnd"/>
    </w:p>
    <w:p w14:paraId="5BDB0A28" w14:textId="5DAD6319" w:rsidR="00E96176" w:rsidRPr="00B52E6D" w:rsidRDefault="005D1A25" w:rsidP="00B7622B">
      <w:pPr>
        <w:pStyle w:val="NormaaliWWW"/>
        <w:rPr>
          <w:lang w:val="de-AT"/>
        </w:rPr>
      </w:pPr>
      <w:r w:rsidRPr="00B52E6D">
        <w:rPr>
          <w:lang w:val="de-AT"/>
        </w:rPr>
        <w:t xml:space="preserve">Zweck dieser </w:t>
      </w:r>
      <w:r w:rsidR="008E15D1">
        <w:rPr>
          <w:lang w:val="de-AT"/>
        </w:rPr>
        <w:t>Nutzungsbedingungen für Datensätze</w:t>
      </w:r>
      <w:r w:rsidRPr="00B52E6D">
        <w:rPr>
          <w:lang w:val="de-AT"/>
        </w:rPr>
        <w:t xml:space="preserve"> ist es, die Daten zu definieren, die der Datenanbieter über den Datenraum zur Verfügung stellt, und die Bedingungen für die Nutzung dieser Daten festzulegen.</w:t>
      </w:r>
    </w:p>
    <w:p w14:paraId="7D2195DE" w14:textId="17ED5DB1" w:rsidR="00E96176" w:rsidRPr="00B52E6D" w:rsidRDefault="005D1A25" w:rsidP="008E15D1">
      <w:pPr>
        <w:pStyle w:val="Otsikko2"/>
        <w:keepNext/>
        <w:rPr>
          <w:lang w:val="de-AT"/>
        </w:rPr>
      </w:pPr>
      <w:r w:rsidRPr="00B52E6D">
        <w:rPr>
          <w:lang w:val="de-AT"/>
        </w:rPr>
        <w:t>Definitionen</w:t>
      </w:r>
    </w:p>
    <w:p w14:paraId="0C7F50B9" w14:textId="4EAB805B" w:rsidR="00E96176" w:rsidRPr="00B52E6D" w:rsidRDefault="008E15D1" w:rsidP="008E15D1">
      <w:pPr>
        <w:pStyle w:val="NormaaliWWW"/>
        <w:keepNext/>
        <w:rPr>
          <w:lang w:val="de-AT"/>
        </w:rPr>
      </w:pPr>
      <w:r>
        <w:rPr>
          <w:lang w:val="de-AT"/>
        </w:rPr>
        <w:t>Folgende</w:t>
      </w:r>
      <w:r w:rsidR="00892040" w:rsidRPr="00B52E6D">
        <w:rPr>
          <w:lang w:val="de-AT"/>
        </w:rPr>
        <w:t xml:space="preserve"> Begriffe und Ausdrücke, wie sie in diesen Nutzungsbedingungen für Datensätze einschließlich der dazugehörigen Anhänge verwendet werden, haben, wenn nicht ausdrücklich </w:t>
      </w:r>
      <w:r w:rsidR="00892040" w:rsidRPr="00B52E6D">
        <w:rPr>
          <w:lang w:val="de-AT"/>
        </w:rPr>
        <w:lastRenderedPageBreak/>
        <w:t xml:space="preserve">etwas anderes festgestellt wird oder aus dem Kontext offensichtlich ist, folgende Bedeutungen, </w:t>
      </w:r>
      <w:r>
        <w:rPr>
          <w:lang w:val="de-AT"/>
        </w:rPr>
        <w:t>wobei</w:t>
      </w:r>
      <w:r w:rsidR="00892040" w:rsidRPr="00B52E6D">
        <w:rPr>
          <w:lang w:val="de-AT"/>
        </w:rPr>
        <w:t xml:space="preserve"> der Singular (gegebenenfalls) den Plural ein</w:t>
      </w:r>
      <w:r w:rsidRPr="00B52E6D">
        <w:rPr>
          <w:lang w:val="de-AT"/>
        </w:rPr>
        <w:t>schließt</w:t>
      </w:r>
      <w:r w:rsidR="00892040" w:rsidRPr="00B52E6D">
        <w:rPr>
          <w:lang w:val="de-AT"/>
        </w:rPr>
        <w:t xml:space="preserve"> und umgekehrt, Verweise auf die Anhänge und Abschnitte beziehen sich auf die Anhänge und Abschnitte dieser Nutzungsbedingungen für Datensätze</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09"/>
        <w:gridCol w:w="7635"/>
      </w:tblGrid>
      <w:tr w:rsidR="003B308D" w:rsidRPr="00BA146C" w14:paraId="13209992" w14:textId="77777777">
        <w:trPr>
          <w:divId w:val="70387211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48926A" w14:textId="6DE38C62" w:rsidR="00E96176" w:rsidRPr="00002317" w:rsidRDefault="008E15D1" w:rsidP="00B7622B">
            <w:pPr>
              <w:pStyle w:val="NormaaliWWW"/>
            </w:pPr>
            <w:r>
              <w:t>“</w:t>
            </w:r>
            <w:proofErr w:type="spellStart"/>
            <w:r w:rsidR="00892040">
              <w:t>Datenanbieter</w:t>
            </w:r>
            <w:proofErr w:type="spellEnd"/>
            <w:r w:rsidR="00E96176" w:rsidRPr="00002317">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25B1BD" w14:textId="3FBD4067" w:rsidR="00E96176" w:rsidRPr="00B52E6D" w:rsidRDefault="00892040" w:rsidP="00B7622B">
            <w:pPr>
              <w:pStyle w:val="NormaaliWWW"/>
              <w:rPr>
                <w:lang w:val="de-AT"/>
              </w:rPr>
            </w:pPr>
            <w:r w:rsidRPr="00B52E6D">
              <w:rPr>
                <w:lang w:val="de-AT"/>
              </w:rPr>
              <w:t>bezeichnet die in dem vorstehenden Abschnitt „Datenanbieter” definierte Person</w:t>
            </w:r>
            <w:r w:rsidR="00E96176" w:rsidRPr="00B52E6D">
              <w:rPr>
                <w:lang w:val="de-AT"/>
              </w:rPr>
              <w:t>.</w:t>
            </w:r>
          </w:p>
        </w:tc>
      </w:tr>
      <w:tr w:rsidR="003B308D" w:rsidRPr="00BA146C" w14:paraId="2B181BC7" w14:textId="77777777">
        <w:trPr>
          <w:divId w:val="70387211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B03DE5" w14:textId="0F791E46" w:rsidR="00E96176" w:rsidRPr="00002317" w:rsidRDefault="008E15D1" w:rsidP="00B7622B">
            <w:pPr>
              <w:pStyle w:val="NormaaliWWW"/>
            </w:pPr>
            <w:r>
              <w:t>“</w:t>
            </w:r>
            <w:proofErr w:type="spellStart"/>
            <w:r w:rsidR="00892040">
              <w:t>Nutzer</w:t>
            </w:r>
            <w:proofErr w:type="spellEnd"/>
            <w:r w:rsidR="00E96176" w:rsidRPr="00002317">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435B72" w14:textId="2D380FC1" w:rsidR="00E96176" w:rsidRPr="00B52E6D" w:rsidRDefault="00892040" w:rsidP="00B7622B">
            <w:pPr>
              <w:pStyle w:val="NormaaliWWW"/>
              <w:rPr>
                <w:lang w:val="de-AT"/>
              </w:rPr>
            </w:pPr>
            <w:r w:rsidRPr="00B52E6D">
              <w:rPr>
                <w:lang w:val="de-AT"/>
              </w:rPr>
              <w:t xml:space="preserve">bezeichnet den Datennutzer, Dienstleister, Betreiber oder Drittpartei-Datennutzer, der Daten verarbeitet, die ihm </w:t>
            </w:r>
            <w:r w:rsidR="008E15D1">
              <w:rPr>
                <w:lang w:val="de-AT"/>
              </w:rPr>
              <w:t>von einem</w:t>
            </w:r>
            <w:r w:rsidRPr="00B52E6D">
              <w:rPr>
                <w:lang w:val="de-AT"/>
              </w:rPr>
              <w:t xml:space="preserve"> Datenanbieter im Rahmen dieser Nutzungsbedingungen für Datensätze bereitgestellt werden</w:t>
            </w:r>
            <w:r w:rsidR="00E96176" w:rsidRPr="00B52E6D">
              <w:rPr>
                <w:lang w:val="de-AT"/>
              </w:rPr>
              <w:t>.</w:t>
            </w:r>
          </w:p>
        </w:tc>
      </w:tr>
      <w:tr w:rsidR="003B308D" w:rsidRPr="00002317" w14:paraId="1B4E6AC3" w14:textId="77777777">
        <w:trPr>
          <w:divId w:val="70387211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EE6254" w14:textId="5C7C5967" w:rsidR="00E96176" w:rsidRPr="00002317" w:rsidRDefault="00E96176" w:rsidP="00B7622B">
            <w:pPr>
              <w:pStyle w:val="NormaaliWWW"/>
            </w:pPr>
            <w:r w:rsidRPr="00002317">
              <w:t>"</w:t>
            </w:r>
            <w:r w:rsidR="00F45DD7" w:rsidRPr="00B52E6D">
              <w:rPr>
                <w:lang w:val="de-AT"/>
              </w:rPr>
              <w:t>[●]</w:t>
            </w:r>
            <w:r w:rsidRPr="00002317">
              <w:t>"</w:t>
            </w:r>
            <w:r w:rsidR="00B67CB6" w:rsidRPr="00002317">
              <w:rPr>
                <w:rStyle w:val="Alaviitteenviite"/>
              </w:rPr>
              <w:footnoteReference w:id="33"/>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F23D5" w14:textId="74DD565B" w:rsidR="00E96176" w:rsidRPr="00002317" w:rsidRDefault="00892040" w:rsidP="00B7622B">
            <w:pPr>
              <w:pStyle w:val="NormaaliWWW"/>
            </w:pPr>
            <w:proofErr w:type="spellStart"/>
            <w:r>
              <w:t>bedeutet</w:t>
            </w:r>
            <w:proofErr w:type="spellEnd"/>
            <w:r w:rsidR="00F45DD7">
              <w:t xml:space="preserve"> </w:t>
            </w:r>
            <w:r w:rsidR="00F45DD7" w:rsidRPr="00B52E6D">
              <w:rPr>
                <w:lang w:val="de-AT"/>
              </w:rPr>
              <w:t>[●]</w:t>
            </w:r>
          </w:p>
        </w:tc>
      </w:tr>
    </w:tbl>
    <w:p w14:paraId="2A628026" w14:textId="685F2A18" w:rsidR="00E96176" w:rsidRPr="00B52E6D" w:rsidRDefault="00892040" w:rsidP="00B7622B">
      <w:pPr>
        <w:pStyle w:val="NormaaliWWW"/>
        <w:rPr>
          <w:lang w:val="de-AT"/>
        </w:rPr>
      </w:pPr>
      <w:r w:rsidRPr="00B52E6D">
        <w:rPr>
          <w:lang w:val="de-AT"/>
        </w:rPr>
        <w:t xml:space="preserve">Sonstige Begriffe und Ausdrücke haben die Bedeutungen, </w:t>
      </w:r>
      <w:r w:rsidR="00291FF0">
        <w:rPr>
          <w:lang w:val="de-AT"/>
        </w:rPr>
        <w:t>wie</w:t>
      </w:r>
      <w:r w:rsidRPr="00B52E6D">
        <w:rPr>
          <w:lang w:val="de-AT"/>
        </w:rPr>
        <w:t xml:space="preserve"> in den Allgemeinen Geschäftsbedingungen definiert</w:t>
      </w:r>
      <w:r w:rsidR="00291FF0">
        <w:rPr>
          <w:lang w:val="de-AT"/>
        </w:rPr>
        <w:t>.</w:t>
      </w:r>
    </w:p>
    <w:p w14:paraId="1FDB0C52" w14:textId="1E74E121" w:rsidR="00E96176" w:rsidRPr="00B52E6D" w:rsidRDefault="005F41B2" w:rsidP="00872657">
      <w:pPr>
        <w:pStyle w:val="Otsikko2"/>
        <w:rPr>
          <w:lang w:val="de-AT"/>
        </w:rPr>
      </w:pPr>
      <w:r w:rsidRPr="00B52E6D">
        <w:rPr>
          <w:lang w:val="de-AT"/>
        </w:rPr>
        <w:t>Anwendbarkeit und Geltungsbereich</w:t>
      </w:r>
    </w:p>
    <w:p w14:paraId="31746973" w14:textId="7DF88060" w:rsidR="00E96176" w:rsidRPr="00B52E6D" w:rsidRDefault="00892040" w:rsidP="00B7622B">
      <w:pPr>
        <w:pStyle w:val="NormaaliWWW"/>
        <w:rPr>
          <w:lang w:val="de-AT"/>
        </w:rPr>
      </w:pPr>
      <w:r w:rsidRPr="00B52E6D">
        <w:rPr>
          <w:lang w:val="de-AT"/>
        </w:rPr>
        <w:t>Diese Nutzungsbedingungen</w:t>
      </w:r>
      <w:r w:rsidR="00291FF0">
        <w:rPr>
          <w:lang w:val="de-AT"/>
        </w:rPr>
        <w:t xml:space="preserve"> für Datensätze</w:t>
      </w:r>
      <w:r w:rsidRPr="00B52E6D">
        <w:rPr>
          <w:lang w:val="de-AT"/>
        </w:rPr>
        <w:t xml:space="preserve"> </w:t>
      </w:r>
      <w:r w:rsidR="00291FF0">
        <w:rPr>
          <w:lang w:val="de-AT"/>
        </w:rPr>
        <w:t>gelten für die vom Datenanbieter gemäß</w:t>
      </w:r>
      <w:r w:rsidRPr="00B52E6D">
        <w:rPr>
          <w:lang w:val="de-AT"/>
        </w:rPr>
        <w:t xml:space="preserve"> </w:t>
      </w:r>
      <w:r w:rsidR="00291FF0">
        <w:rPr>
          <w:lang w:val="de-AT"/>
        </w:rPr>
        <w:t xml:space="preserve">dem </w:t>
      </w:r>
      <w:r w:rsidRPr="00B52E6D">
        <w:rPr>
          <w:lang w:val="de-AT"/>
        </w:rPr>
        <w:t>Gründungsvertrag</w:t>
      </w:r>
      <w:r w:rsidR="00291FF0">
        <w:rPr>
          <w:lang w:val="de-AT"/>
        </w:rPr>
        <w:t xml:space="preserve"> </w:t>
      </w:r>
      <w:r w:rsidRPr="00B52E6D">
        <w:rPr>
          <w:lang w:val="de-AT"/>
        </w:rPr>
        <w:t xml:space="preserve">vom </w:t>
      </w:r>
      <w:r w:rsidR="00300249">
        <w:rPr>
          <w:lang w:val="de-AT"/>
        </w:rPr>
        <w:t>[</w:t>
      </w:r>
      <w:r w:rsidRPr="00B52E6D">
        <w:rPr>
          <w:lang w:val="de-AT"/>
        </w:rPr>
        <w:t>[●] [●] 202[●], dem der Datenanbieter im Rahmen der Beitrittsvereinbarung vom [●] [●] 202[●]]</w:t>
      </w:r>
      <w:r w:rsidR="00A93BA1" w:rsidRPr="00002317">
        <w:rPr>
          <w:rStyle w:val="Alaviitteenviite"/>
        </w:rPr>
        <w:footnoteReference w:id="34"/>
      </w:r>
      <w:r w:rsidR="00E96176" w:rsidRPr="00B52E6D">
        <w:rPr>
          <w:lang w:val="de-AT"/>
        </w:rPr>
        <w:t xml:space="preserve"> </w:t>
      </w:r>
      <w:r w:rsidRPr="00B52E6D">
        <w:rPr>
          <w:lang w:val="de-AT"/>
        </w:rPr>
        <w:t xml:space="preserve">beigetreten ist und wie dies weiter in </w:t>
      </w:r>
      <w:r w:rsidRPr="00B52E6D">
        <w:rPr>
          <w:b/>
          <w:lang w:val="de-AT"/>
        </w:rPr>
        <w:t>Anhang 1</w:t>
      </w:r>
      <w:r w:rsidRPr="00B52E6D">
        <w:rPr>
          <w:lang w:val="de-AT"/>
        </w:rPr>
        <w:t xml:space="preserve"> definiert </w:t>
      </w:r>
      <w:r w:rsidR="00300249">
        <w:rPr>
          <w:lang w:val="de-AT"/>
        </w:rPr>
        <w:t>ist</w:t>
      </w:r>
      <w:r w:rsidR="00291FF0">
        <w:rPr>
          <w:lang w:val="de-AT"/>
        </w:rPr>
        <w:t xml:space="preserve">, bereitgestellten </w:t>
      </w:r>
      <w:r w:rsidR="00291FF0" w:rsidRPr="00B52E6D">
        <w:rPr>
          <w:lang w:val="de-AT"/>
        </w:rPr>
        <w:t>Datensätze</w:t>
      </w:r>
      <w:r w:rsidR="00E96176" w:rsidRPr="00B52E6D">
        <w:rPr>
          <w:lang w:val="de-AT"/>
        </w:rPr>
        <w:t>.</w:t>
      </w:r>
    </w:p>
    <w:p w14:paraId="59FE3B70" w14:textId="79FD0430" w:rsidR="00E96176" w:rsidRPr="00B52E6D" w:rsidRDefault="00892040" w:rsidP="00B7622B">
      <w:pPr>
        <w:pStyle w:val="NormaaliWWW"/>
        <w:rPr>
          <w:lang w:val="de-AT"/>
        </w:rPr>
      </w:pPr>
      <w:r w:rsidRPr="00B52E6D">
        <w:rPr>
          <w:lang w:val="de-AT"/>
        </w:rPr>
        <w:t>Durch Nutzung solcher Daten verpflichtet sich der Nutzer zur Einhaltung dieser Nutzungsbedingungen für Datensätze.</w:t>
      </w:r>
    </w:p>
    <w:p w14:paraId="093B2FA7" w14:textId="7A9E1BE7" w:rsidR="00E96176" w:rsidRPr="00B52E6D" w:rsidRDefault="00892040" w:rsidP="00B7622B">
      <w:pPr>
        <w:pStyle w:val="NormaaliWWW"/>
        <w:rPr>
          <w:lang w:val="de-AT"/>
        </w:rPr>
      </w:pPr>
      <w:r w:rsidRPr="00B52E6D">
        <w:rPr>
          <w:lang w:val="de-AT"/>
        </w:rPr>
        <w:t xml:space="preserve">Wenn es einen Widerspruch zwischen dem Gründungsvertrag oder einem seiner Anhänge und diesen Nutzungsbedingungen für Datensätze gibt, haben diese Nutzungsbedingungen für Datensätze und ihre Anhänge Vorrang. Falls es dagegen einen Widerspruch zwischen diesen </w:t>
      </w:r>
      <w:r w:rsidRPr="00B52E6D">
        <w:rPr>
          <w:lang w:val="de-AT"/>
        </w:rPr>
        <w:lastRenderedPageBreak/>
        <w:t>Nutzungsbedingungen für Datensätze und einem ihrer Anhänge kommt, haben diese Nutzungsbedingungen für Datensätze Vorrang</w:t>
      </w:r>
      <w:r w:rsidR="00E96176" w:rsidRPr="00B52E6D">
        <w:rPr>
          <w:lang w:val="de-AT"/>
        </w:rPr>
        <w:t>.</w:t>
      </w:r>
    </w:p>
    <w:p w14:paraId="3E9FC5BA" w14:textId="43E05372" w:rsidR="00E96176" w:rsidRPr="00B52E6D" w:rsidRDefault="00892040" w:rsidP="00872657">
      <w:pPr>
        <w:pStyle w:val="Otsikko2"/>
        <w:rPr>
          <w:lang w:val="de-AT"/>
        </w:rPr>
      </w:pPr>
      <w:r w:rsidRPr="00B52E6D">
        <w:rPr>
          <w:lang w:val="de-AT"/>
        </w:rPr>
        <w:t>Daten</w:t>
      </w:r>
    </w:p>
    <w:p w14:paraId="127142EB" w14:textId="430355B7" w:rsidR="00E96176" w:rsidRPr="00B52E6D" w:rsidRDefault="008A2422" w:rsidP="00B7622B">
      <w:pPr>
        <w:pStyle w:val="NormaaliWWW"/>
        <w:rPr>
          <w:lang w:val="de-AT"/>
        </w:rPr>
      </w:pPr>
      <w:r w:rsidRPr="00B52E6D">
        <w:rPr>
          <w:lang w:val="de-AT"/>
        </w:rPr>
        <w:t>Die Daten sowie deren Speicherort und Verbreitungsmethode sind in der/den Datensatzbeschreibung(en) (Anhang 1[●])</w:t>
      </w:r>
      <w:r w:rsidRPr="00002317">
        <w:rPr>
          <w:rStyle w:val="Alaviitteenviite"/>
          <w:b/>
        </w:rPr>
        <w:footnoteReference w:id="35"/>
      </w:r>
      <w:r w:rsidRPr="00B52E6D">
        <w:rPr>
          <w:lang w:val="de-AT"/>
        </w:rPr>
        <w:t xml:space="preserve"> festgelegt.</w:t>
      </w:r>
    </w:p>
    <w:p w14:paraId="1E20FCC0" w14:textId="345CB0F3" w:rsidR="00E96176" w:rsidRPr="00B52E6D" w:rsidRDefault="008A2422" w:rsidP="00B7622B">
      <w:pPr>
        <w:pStyle w:val="NormaaliWWW"/>
        <w:rPr>
          <w:lang w:val="de-AT"/>
        </w:rPr>
      </w:pPr>
      <w:r w:rsidRPr="00B52E6D">
        <w:rPr>
          <w:lang w:val="de-AT"/>
        </w:rPr>
        <w:t xml:space="preserve">Der Datenanbieter hat sicherzustellen, dass er über alle notwendigen Rechte und Genehmigungen verfügt, um die Daten zur Nutzung durch die anderen Parteien </w:t>
      </w:r>
      <w:r w:rsidR="008C63AF">
        <w:rPr>
          <w:lang w:val="de-AT"/>
        </w:rPr>
        <w:t xml:space="preserve">auf Basis </w:t>
      </w:r>
      <w:r w:rsidRPr="00B52E6D">
        <w:rPr>
          <w:lang w:val="de-AT"/>
        </w:rPr>
        <w:t>de</w:t>
      </w:r>
      <w:r w:rsidR="008C63AF">
        <w:rPr>
          <w:lang w:val="de-AT"/>
        </w:rPr>
        <w:t>r</w:t>
      </w:r>
      <w:r w:rsidRPr="00B52E6D">
        <w:rPr>
          <w:lang w:val="de-AT"/>
        </w:rPr>
        <w:t xml:space="preserve"> geltenden Bedingungen zur Verfügung zu stellen.</w:t>
      </w:r>
    </w:p>
    <w:p w14:paraId="728D213F" w14:textId="2C58206A" w:rsidR="00E96176" w:rsidRPr="00B52E6D" w:rsidRDefault="00331499" w:rsidP="00872657">
      <w:pPr>
        <w:pStyle w:val="Otsikko2"/>
        <w:rPr>
          <w:lang w:val="de-AT"/>
        </w:rPr>
      </w:pPr>
      <w:r w:rsidRPr="00B52E6D">
        <w:rPr>
          <w:lang w:val="de-AT"/>
        </w:rPr>
        <w:t>Zweck(e) der Datennutzung</w:t>
      </w:r>
    </w:p>
    <w:p w14:paraId="2B416360" w14:textId="79DBFD40" w:rsidR="00E96176" w:rsidRDefault="00331499" w:rsidP="00B7622B">
      <w:pPr>
        <w:pStyle w:val="NormaaliWWW"/>
        <w:rPr>
          <w:lang w:val="de-AT"/>
        </w:rPr>
      </w:pPr>
      <w:r w:rsidRPr="00B52E6D">
        <w:rPr>
          <w:lang w:val="de-AT"/>
        </w:rPr>
        <w:t>Vorbehaltlich dieser Nutzungsbedingungen für Datensätze gewährt der Datenanbieter dem Nutzer hiermit ein nicht-exklusives Recht der Nutzung der Daten zu den folgenden Zwecken</w:t>
      </w:r>
      <w:r w:rsidR="00E96176" w:rsidRPr="00B52E6D">
        <w:rPr>
          <w:lang w:val="de-AT"/>
        </w:rPr>
        <w:t>:</w:t>
      </w:r>
      <w:r w:rsidR="00B5202B" w:rsidRPr="00002317">
        <w:rPr>
          <w:rStyle w:val="Alaviitteenviite"/>
        </w:rPr>
        <w:footnoteReference w:id="36"/>
      </w:r>
    </w:p>
    <w:p w14:paraId="534F4BA9" w14:textId="53484E16" w:rsidR="008C63AF" w:rsidRPr="00B52E6D" w:rsidRDefault="008C63AF" w:rsidP="00B7622B">
      <w:pPr>
        <w:pStyle w:val="NormaaliWWW"/>
        <w:rPr>
          <w:lang w:val="de-AT"/>
        </w:rPr>
      </w:pPr>
      <w:r w:rsidRPr="00A30D98">
        <w:rPr>
          <w:lang w:val="de-AT"/>
        </w:rPr>
        <w:t>[●]</w:t>
      </w:r>
    </w:p>
    <w:p w14:paraId="068E2C86" w14:textId="1BAC53DF" w:rsidR="00E96176" w:rsidRPr="00B52E6D" w:rsidRDefault="00331499" w:rsidP="00B7622B">
      <w:pPr>
        <w:pStyle w:val="NormaaliWWW"/>
        <w:rPr>
          <w:lang w:val="de-AT"/>
        </w:rPr>
      </w:pPr>
      <w:r w:rsidRPr="00B52E6D">
        <w:rPr>
          <w:lang w:val="de-AT"/>
        </w:rPr>
        <w:t>Der Nutzer ist berechtigt, bei der Datenverarbeitung Software-Roboter oder andere Formen und Anwendungen der robotergestützten Prozessautomatisierung oder des maschinellen Lernens oder der künstlichen Intelligenz einzusetzen. In Übereinstimmung mit dem Vorgenannten hat der Nutzer das Recht, aus den Daten zu lernen und alle professionellen Fähigkeiten und Erfahrungen zu nutzen, die er bei der Verarbeitung der Daten erworben hat.</w:t>
      </w:r>
    </w:p>
    <w:p w14:paraId="174ED192" w14:textId="0C9FDD67" w:rsidR="00E96176" w:rsidRPr="00B52E6D" w:rsidRDefault="00331499" w:rsidP="00EF679D">
      <w:pPr>
        <w:pStyle w:val="Otsikko2"/>
        <w:keepNext/>
        <w:rPr>
          <w:lang w:val="de-AT"/>
        </w:rPr>
      </w:pPr>
      <w:r w:rsidRPr="00B52E6D">
        <w:rPr>
          <w:lang w:val="de-AT"/>
        </w:rPr>
        <w:lastRenderedPageBreak/>
        <w:t>Beschränkungen bei der Verarbeitung und Weiterverbreitung von Daten</w:t>
      </w:r>
    </w:p>
    <w:p w14:paraId="45CA8D0E" w14:textId="0F662FE4" w:rsidR="00E96176" w:rsidRPr="00B52E6D" w:rsidRDefault="00331499" w:rsidP="00EF679D">
      <w:pPr>
        <w:pStyle w:val="NormaaliWWW"/>
        <w:keepNext/>
        <w:rPr>
          <w:lang w:val="de-AT"/>
        </w:rPr>
      </w:pPr>
      <w:r w:rsidRPr="00B52E6D">
        <w:rPr>
          <w:lang w:val="de-AT"/>
        </w:rPr>
        <w:t>Die Daten dürfen nicht verarbeitet werden</w:t>
      </w:r>
      <w:r w:rsidRPr="00B52E6D" w:rsidDel="00331499">
        <w:rPr>
          <w:lang w:val="de-AT"/>
        </w:rPr>
        <w:t xml:space="preserve"> </w:t>
      </w:r>
      <w:r w:rsidRPr="00B52E6D">
        <w:rPr>
          <w:lang w:val="de-AT"/>
        </w:rPr>
        <w:t>für</w:t>
      </w:r>
      <w:r w:rsidR="00EF679D">
        <w:rPr>
          <w:lang w:val="de-AT"/>
        </w:rPr>
        <w:t xml:space="preserve"> </w:t>
      </w:r>
      <w:r w:rsidR="00E96176" w:rsidRPr="00B52E6D">
        <w:rPr>
          <w:lang w:val="de-AT"/>
        </w:rPr>
        <w:t>[●].</w:t>
      </w:r>
      <w:r w:rsidR="00145122" w:rsidRPr="00002317">
        <w:rPr>
          <w:rStyle w:val="Alaviitteenviite"/>
        </w:rPr>
        <w:footnoteReference w:id="37"/>
      </w:r>
    </w:p>
    <w:p w14:paraId="3A9546DD" w14:textId="5E1B7313" w:rsidR="009460BB" w:rsidRPr="00B52E6D" w:rsidRDefault="00331499" w:rsidP="00872657">
      <w:pPr>
        <w:pStyle w:val="Otsikko2"/>
        <w:rPr>
          <w:lang w:val="de-AT"/>
        </w:rPr>
      </w:pPr>
      <w:bookmarkStart w:id="318" w:name="_Toc184642130"/>
      <w:r w:rsidRPr="00B52E6D">
        <w:rPr>
          <w:lang w:val="de-AT"/>
        </w:rPr>
        <w:t>Berechtigungsmanagement</w:t>
      </w:r>
    </w:p>
    <w:p w14:paraId="234959B7" w14:textId="0658B7BE" w:rsidR="00110B87" w:rsidRPr="00B52E6D" w:rsidRDefault="00FF681B" w:rsidP="00222D69">
      <w:pPr>
        <w:rPr>
          <w:lang w:val="de-AT"/>
        </w:rPr>
      </w:pPr>
      <w:r w:rsidRPr="00B52E6D">
        <w:rPr>
          <w:lang w:val="de-AT"/>
        </w:rPr>
        <w:t>Der Datenanbieter stellt sicher, dass ein angemessenes Berechtigungsmanagement vorhanden ist, um sicherzustellen, dass die Rechteinhaber in dem durch geltende Gesetze vorgeschriebenen Umfang die Kontrolle über ihre Daten haben und die Datennutzer die erforderlichen Berechtigungen erhalten können.</w:t>
      </w:r>
      <w:r w:rsidR="00330C34">
        <w:rPr>
          <w:rStyle w:val="Alaviitteenviite"/>
        </w:rPr>
        <w:footnoteReference w:id="38"/>
      </w:r>
      <w:r w:rsidR="000F4051" w:rsidRPr="00B52E6D">
        <w:rPr>
          <w:lang w:val="de-AT"/>
        </w:rPr>
        <w:t xml:space="preserve"> </w:t>
      </w:r>
      <w:r w:rsidR="00110B87" w:rsidRPr="00B52E6D">
        <w:rPr>
          <w:lang w:val="de-AT"/>
        </w:rPr>
        <w:t xml:space="preserve"> </w:t>
      </w:r>
    </w:p>
    <w:bookmarkEnd w:id="318"/>
    <w:p w14:paraId="069222B6" w14:textId="45B1D147" w:rsidR="00E96176" w:rsidRPr="00B52E6D" w:rsidRDefault="00FF681B" w:rsidP="00872657">
      <w:pPr>
        <w:pStyle w:val="Otsikko2"/>
        <w:rPr>
          <w:lang w:val="de-AT"/>
        </w:rPr>
      </w:pPr>
      <w:r w:rsidRPr="00B52E6D">
        <w:rPr>
          <w:lang w:val="de-AT"/>
        </w:rPr>
        <w:t>Beendigung der Bereitstellung der Daten</w:t>
      </w:r>
    </w:p>
    <w:p w14:paraId="2F4A64AE" w14:textId="37F893A5" w:rsidR="00E96176" w:rsidRPr="00B52E6D" w:rsidRDefault="00FF681B" w:rsidP="00B7622B">
      <w:pPr>
        <w:pStyle w:val="NormaaliWWW"/>
        <w:rPr>
          <w:lang w:val="de-AT"/>
        </w:rPr>
      </w:pPr>
      <w:r w:rsidRPr="00B52E6D">
        <w:rPr>
          <w:lang w:val="de-AT"/>
        </w:rPr>
        <w:t>Der Datenanbieter kann die Bereitstellung der Daten einstellen, indem er die anderen Parteien des Datenraums mindestens [dreißig (30) Tage] vor dem Ende der Bereitstellung der betreffenden Daten benachrichtigt.</w:t>
      </w:r>
    </w:p>
    <w:p w14:paraId="54052267" w14:textId="120663C2" w:rsidR="00E96176" w:rsidRPr="00B52E6D" w:rsidRDefault="00FF681B" w:rsidP="00872657">
      <w:pPr>
        <w:pStyle w:val="Otsikko2"/>
        <w:rPr>
          <w:lang w:val="de-AT"/>
        </w:rPr>
      </w:pPr>
      <w:r w:rsidRPr="00B52E6D">
        <w:rPr>
          <w:lang w:val="de-AT"/>
        </w:rPr>
        <w:t>Abgeleitetes Material</w:t>
      </w:r>
    </w:p>
    <w:p w14:paraId="6405B649" w14:textId="2AA0C641" w:rsidR="00E96176" w:rsidRPr="00B52E6D" w:rsidRDefault="00FF681B" w:rsidP="00B7622B">
      <w:pPr>
        <w:pStyle w:val="NormaaliWWW"/>
        <w:rPr>
          <w:lang w:val="de-AT"/>
        </w:rPr>
      </w:pPr>
      <w:r w:rsidRPr="00B52E6D">
        <w:rPr>
          <w:lang w:val="de-AT"/>
        </w:rPr>
        <w:t>Folgendes gilt nicht als abgeleitetes Material, und die Bestimmungen für die Nutzung der Daten gelten weiterhin, falls:</w:t>
      </w:r>
    </w:p>
    <w:p w14:paraId="4A2F0BCD" w14:textId="19DA3D05" w:rsidR="00E96176" w:rsidRPr="00B52E6D" w:rsidRDefault="00E96176" w:rsidP="00B7622B">
      <w:pPr>
        <w:pStyle w:val="NormaaliWWW"/>
        <w:rPr>
          <w:lang w:val="de-AT"/>
        </w:rPr>
      </w:pPr>
      <w:r w:rsidRPr="00B52E6D">
        <w:rPr>
          <w:lang w:val="de-AT"/>
        </w:rPr>
        <w:t xml:space="preserve">[(i) </w:t>
      </w:r>
      <w:r w:rsidR="00FF681B" w:rsidRPr="00B52E6D">
        <w:rPr>
          <w:lang w:val="de-AT"/>
        </w:rPr>
        <w:t>die Daten aus dem abgeleiteten Material leicht konvertiert, rekonstruiert oder abgeleitet werden</w:t>
      </w:r>
      <w:r w:rsidR="00EF679D" w:rsidRPr="00EF679D">
        <w:rPr>
          <w:lang w:val="de-AT"/>
        </w:rPr>
        <w:t xml:space="preserve"> </w:t>
      </w:r>
      <w:r w:rsidR="00EF679D" w:rsidRPr="00B52E6D">
        <w:rPr>
          <w:lang w:val="de-AT"/>
        </w:rPr>
        <w:t>können</w:t>
      </w:r>
      <w:r w:rsidR="00FF681B" w:rsidRPr="00B52E6D">
        <w:rPr>
          <w:lang w:val="de-AT"/>
        </w:rPr>
        <w:t>, um die Daten wiederherzustellen;</w:t>
      </w:r>
      <w:r w:rsidRPr="00B52E6D">
        <w:rPr>
          <w:lang w:val="de-AT"/>
        </w:rPr>
        <w:t> </w:t>
      </w:r>
    </w:p>
    <w:p w14:paraId="09E485ED" w14:textId="25EE51FB" w:rsidR="00E96176" w:rsidRPr="00B52E6D" w:rsidRDefault="00E96176" w:rsidP="00B7622B">
      <w:pPr>
        <w:pStyle w:val="NormaaliWWW"/>
        <w:rPr>
          <w:lang w:val="de-AT"/>
        </w:rPr>
      </w:pPr>
      <w:r w:rsidRPr="00B52E6D">
        <w:rPr>
          <w:lang w:val="de-AT"/>
        </w:rPr>
        <w:t xml:space="preserve">(ii) </w:t>
      </w:r>
      <w:r w:rsidR="000523A1" w:rsidRPr="00B52E6D">
        <w:rPr>
          <w:lang w:val="de-AT"/>
        </w:rPr>
        <w:t>das abgeleitete Material als Ersatz für die Daten verwendet werden kann</w:t>
      </w:r>
      <w:r w:rsidRPr="00B52E6D">
        <w:rPr>
          <w:lang w:val="de-AT"/>
        </w:rPr>
        <w:t>;  </w:t>
      </w:r>
    </w:p>
    <w:p w14:paraId="1EF28F65" w14:textId="390FE301" w:rsidR="00E96176" w:rsidRPr="00B52E6D" w:rsidRDefault="000523A1" w:rsidP="00B7622B">
      <w:pPr>
        <w:pStyle w:val="NormaaliWWW"/>
        <w:rPr>
          <w:lang w:val="de-AT"/>
        </w:rPr>
      </w:pPr>
      <w:r w:rsidRPr="00B52E6D">
        <w:rPr>
          <w:lang w:val="de-AT"/>
        </w:rPr>
        <w:t>(iii) die einzelnen Daten</w:t>
      </w:r>
      <w:r w:rsidR="008E15D1">
        <w:rPr>
          <w:lang w:val="de-AT"/>
        </w:rPr>
        <w:t>anbieter</w:t>
      </w:r>
      <w:r w:rsidRPr="00B52E6D">
        <w:rPr>
          <w:lang w:val="de-AT"/>
        </w:rPr>
        <w:t xml:space="preserve"> der Daten aus dem abgeleiteten Material identifiziert werden können;</w:t>
      </w:r>
    </w:p>
    <w:p w14:paraId="5A73D54E" w14:textId="140893C0" w:rsidR="00E96176" w:rsidRPr="00B52E6D" w:rsidRDefault="000523A1" w:rsidP="00B7622B">
      <w:pPr>
        <w:pStyle w:val="NormaaliWWW"/>
        <w:rPr>
          <w:lang w:val="de-AT"/>
        </w:rPr>
      </w:pPr>
      <w:r w:rsidRPr="00B52E6D">
        <w:rPr>
          <w:lang w:val="de-AT"/>
        </w:rPr>
        <w:lastRenderedPageBreak/>
        <w:t>(iv) das abgeleitete Material enthält vertrauliche Informationen eines Daten</w:t>
      </w:r>
      <w:r w:rsidR="008E15D1">
        <w:rPr>
          <w:lang w:val="de-AT"/>
        </w:rPr>
        <w:t>anbieters</w:t>
      </w:r>
      <w:r w:rsidRPr="00B52E6D">
        <w:rPr>
          <w:lang w:val="de-AT"/>
        </w:rPr>
        <w:t>; oder</w:t>
      </w:r>
    </w:p>
    <w:p w14:paraId="28CAF358" w14:textId="77777777" w:rsidR="00E96176" w:rsidRPr="00B52E6D" w:rsidRDefault="00E96176" w:rsidP="00B7622B">
      <w:pPr>
        <w:pStyle w:val="NormaaliWWW"/>
        <w:rPr>
          <w:lang w:val="de-AT"/>
        </w:rPr>
      </w:pPr>
      <w:r w:rsidRPr="00B52E6D">
        <w:rPr>
          <w:lang w:val="de-AT"/>
        </w:rPr>
        <w:t>(v) ...] </w:t>
      </w:r>
    </w:p>
    <w:p w14:paraId="0CE640ED" w14:textId="57667132" w:rsidR="00E96176" w:rsidRPr="00B52E6D" w:rsidRDefault="00E96176" w:rsidP="00B7622B">
      <w:pPr>
        <w:pStyle w:val="NormaaliWWW"/>
        <w:rPr>
          <w:lang w:val="de-AT"/>
        </w:rPr>
      </w:pPr>
      <w:r w:rsidRPr="00B52E6D">
        <w:rPr>
          <w:lang w:val="de-AT"/>
        </w:rPr>
        <w:t>[</w:t>
      </w:r>
      <w:r w:rsidR="000523A1" w:rsidRPr="00B52E6D">
        <w:rPr>
          <w:lang w:val="de-AT"/>
        </w:rPr>
        <w:t>Um jeden Zweifel auszuschließen, falls ein Datensatz nur geringfügig geändert wurde und als Ersatz für den ursprünglichen Datensatz verwendet wird, gilt er nicht als abgeleitetes Material und unterliegt weiterhin den vorstehenden Beschränkungen für die Daten</w:t>
      </w:r>
      <w:r w:rsidRPr="00B52E6D">
        <w:rPr>
          <w:lang w:val="de-AT"/>
        </w:rPr>
        <w:t>.] </w:t>
      </w:r>
    </w:p>
    <w:p w14:paraId="78558249" w14:textId="485361E4" w:rsidR="00E96176" w:rsidRPr="00B52E6D" w:rsidRDefault="00E96176" w:rsidP="00B7622B">
      <w:pPr>
        <w:pStyle w:val="NormaaliWWW"/>
        <w:rPr>
          <w:lang w:val="de-AT"/>
        </w:rPr>
      </w:pPr>
      <w:r w:rsidRPr="00B52E6D">
        <w:rPr>
          <w:lang w:val="de-AT"/>
        </w:rPr>
        <w:t>[</w:t>
      </w:r>
      <w:bookmarkStart w:id="319" w:name="OLE_LINK916"/>
      <w:r w:rsidR="000523A1" w:rsidRPr="00B52E6D">
        <w:rPr>
          <w:lang w:val="de-AT"/>
        </w:rPr>
        <w:t xml:space="preserve">Abgeleitetes Material ist unter der </w:t>
      </w:r>
      <w:r w:rsidR="000523A1" w:rsidRPr="00EF679D">
        <w:rPr>
          <w:lang w:val="de-AT"/>
        </w:rPr>
        <w:t>Creative Commons Attribution 4.0 International (CC BY 4.0) L</w:t>
      </w:r>
      <w:r w:rsidR="000523A1" w:rsidRPr="00B52E6D">
        <w:rPr>
          <w:lang w:val="de-AT"/>
        </w:rPr>
        <w:t>izenz weiterzugeben und zu nutzen</w:t>
      </w:r>
      <w:r w:rsidR="00EF679D">
        <w:rPr>
          <w:lang w:val="de-AT"/>
        </w:rPr>
        <w:t xml:space="preserve"> </w:t>
      </w:r>
      <w:r w:rsidR="000523A1" w:rsidRPr="00B52E6D">
        <w:rPr>
          <w:lang w:val="de-AT"/>
        </w:rPr>
        <w:t>(https://creativecommons.org/licenses/by/4.0/deed.de)</w:t>
      </w:r>
      <w:r w:rsidR="003A7301">
        <w:rPr>
          <w:lang w:val="de-AT"/>
        </w:rPr>
        <w:t>.</w:t>
      </w:r>
      <w:r w:rsidRPr="00B52E6D">
        <w:rPr>
          <w:lang w:val="de-AT"/>
        </w:rPr>
        <w:t>]</w:t>
      </w:r>
      <w:bookmarkEnd w:id="319"/>
    </w:p>
    <w:p w14:paraId="19391CBC" w14:textId="0752B029" w:rsidR="00E96176" w:rsidRPr="00B52E6D" w:rsidRDefault="00E96176" w:rsidP="000523A1">
      <w:pPr>
        <w:pStyle w:val="Otsikko2"/>
        <w:rPr>
          <w:lang w:val="de-AT"/>
        </w:rPr>
      </w:pPr>
      <w:bookmarkStart w:id="320" w:name="_Toc184642132"/>
      <w:r w:rsidRPr="00B52E6D">
        <w:rPr>
          <w:lang w:val="de-AT"/>
        </w:rPr>
        <w:t>[</w:t>
      </w:r>
      <w:r w:rsidR="000523A1" w:rsidRPr="00B52E6D">
        <w:rPr>
          <w:lang w:val="de-AT"/>
        </w:rPr>
        <w:t>Beschränkungen für die Nutzung und Weiterverbreitung von abgeleitetem Material</w:t>
      </w:r>
      <w:bookmarkEnd w:id="320"/>
    </w:p>
    <w:p w14:paraId="3F101656" w14:textId="1CDC3478" w:rsidR="00E96176" w:rsidRPr="00B52E6D" w:rsidRDefault="000523A1" w:rsidP="00B7622B">
      <w:pPr>
        <w:pStyle w:val="NormaaliWWW"/>
        <w:rPr>
          <w:lang w:val="de-AT"/>
        </w:rPr>
      </w:pPr>
      <w:r w:rsidRPr="00B52E6D">
        <w:rPr>
          <w:lang w:val="de-AT"/>
        </w:rPr>
        <w:t xml:space="preserve">Abgeleitetes Material darf nicht für Folgendes verwendet werden </w:t>
      </w:r>
      <w:r w:rsidR="00E96176" w:rsidRPr="00B52E6D">
        <w:rPr>
          <w:lang w:val="de-AT"/>
        </w:rPr>
        <w:t>[●]</w:t>
      </w:r>
      <w:r w:rsidR="0078304D">
        <w:rPr>
          <w:lang w:val="de-AT"/>
        </w:rPr>
        <w:t>.</w:t>
      </w:r>
      <w:r w:rsidR="00E96176" w:rsidRPr="00B52E6D">
        <w:rPr>
          <w:lang w:val="de-AT"/>
        </w:rPr>
        <w:t>]</w:t>
      </w:r>
    </w:p>
    <w:p w14:paraId="6735CA5D" w14:textId="257367FF" w:rsidR="00E96176" w:rsidRPr="00B52E6D" w:rsidRDefault="000523A1" w:rsidP="00872657">
      <w:pPr>
        <w:pStyle w:val="Otsikko2"/>
        <w:rPr>
          <w:lang w:val="de-AT"/>
        </w:rPr>
      </w:pPr>
      <w:r w:rsidRPr="00B52E6D">
        <w:rPr>
          <w:lang w:val="de-AT"/>
        </w:rPr>
        <w:t>Gebühren und Zahlungsbedingungen</w:t>
      </w:r>
    </w:p>
    <w:p w14:paraId="15A14BEC" w14:textId="7A384C6C" w:rsidR="00E96176" w:rsidRPr="00B52E6D" w:rsidRDefault="00475E9A" w:rsidP="00B7622B">
      <w:pPr>
        <w:pStyle w:val="NormaaliWWW"/>
        <w:rPr>
          <w:lang w:val="de-AT"/>
        </w:rPr>
      </w:pPr>
      <w:r w:rsidRPr="00B52E6D">
        <w:rPr>
          <w:lang w:val="de-AT"/>
        </w:rPr>
        <w:t xml:space="preserve">Die Nutzung der Daten ist gebühren- und kostenpflichtig, wie in </w:t>
      </w:r>
      <w:r w:rsidRPr="0078304D">
        <w:rPr>
          <w:b/>
          <w:bCs/>
          <w:lang w:val="de-AT"/>
        </w:rPr>
        <w:t>Anhang 1</w:t>
      </w:r>
      <w:r w:rsidRPr="00B52E6D">
        <w:rPr>
          <w:lang w:val="de-AT"/>
        </w:rPr>
        <w:t xml:space="preserve"> näher festgelegt</w:t>
      </w:r>
      <w:r w:rsidR="00E96176" w:rsidRPr="00B52E6D">
        <w:rPr>
          <w:lang w:val="de-AT"/>
        </w:rPr>
        <w:t>.</w:t>
      </w:r>
      <w:r w:rsidR="00616C0E" w:rsidRPr="00002317">
        <w:rPr>
          <w:rStyle w:val="Alaviitteenviite"/>
        </w:rPr>
        <w:footnoteReference w:id="39"/>
      </w:r>
    </w:p>
    <w:p w14:paraId="67EA530E" w14:textId="3D978AF6" w:rsidR="00E96176" w:rsidRPr="00B52E6D" w:rsidRDefault="00475E9A" w:rsidP="00872657">
      <w:pPr>
        <w:pStyle w:val="Otsikko2"/>
        <w:rPr>
          <w:lang w:val="de-AT"/>
        </w:rPr>
      </w:pPr>
      <w:r w:rsidRPr="00B52E6D">
        <w:rPr>
          <w:lang w:val="de-AT"/>
        </w:rPr>
        <w:t>Berichtspflichten</w:t>
      </w:r>
    </w:p>
    <w:p w14:paraId="23813460" w14:textId="5A03EBCD" w:rsidR="00E96176" w:rsidRPr="00B52E6D" w:rsidRDefault="00475E9A" w:rsidP="00B7622B">
      <w:pPr>
        <w:pStyle w:val="NormaaliWWW"/>
        <w:rPr>
          <w:lang w:val="de-AT"/>
        </w:rPr>
      </w:pPr>
      <w:r w:rsidRPr="00B52E6D">
        <w:rPr>
          <w:lang w:val="de-AT"/>
        </w:rPr>
        <w:t>Die Nutzung der Daten unterliegt folgenden spezifischen Berichtspflichten</w:t>
      </w:r>
      <w:r w:rsidR="00E96176" w:rsidRPr="00B52E6D">
        <w:rPr>
          <w:lang w:val="de-AT"/>
        </w:rPr>
        <w:t>: [●].</w:t>
      </w:r>
      <w:r w:rsidR="008A5A1D" w:rsidRPr="00002317">
        <w:rPr>
          <w:rStyle w:val="Alaviitteenviite"/>
        </w:rPr>
        <w:footnoteReference w:id="40"/>
      </w:r>
    </w:p>
    <w:p w14:paraId="2EC31D1E" w14:textId="77777777" w:rsidR="00E96176" w:rsidRPr="00B52E6D" w:rsidRDefault="00E96176" w:rsidP="00872657">
      <w:pPr>
        <w:pStyle w:val="Otsikko2"/>
        <w:rPr>
          <w:lang w:val="de-AT"/>
        </w:rPr>
      </w:pPr>
      <w:bookmarkStart w:id="321" w:name="_Toc184642135"/>
      <w:r w:rsidRPr="00B52E6D">
        <w:rPr>
          <w:lang w:val="de-AT"/>
        </w:rPr>
        <w:t>Audit</w:t>
      </w:r>
      <w:bookmarkEnd w:id="321"/>
    </w:p>
    <w:p w14:paraId="0E40E45D" w14:textId="7E06405F" w:rsidR="00E96176" w:rsidRPr="00B52E6D" w:rsidRDefault="00FB731B" w:rsidP="00B7622B">
      <w:pPr>
        <w:pStyle w:val="NormaaliWWW"/>
        <w:rPr>
          <w:lang w:val="de-AT"/>
        </w:rPr>
      </w:pPr>
      <w:r w:rsidRPr="00B52E6D">
        <w:rPr>
          <w:lang w:val="de-AT"/>
        </w:rPr>
        <w:t>Die Nutzung der Daten unterliegt den folgenden spezifischen Auditverpflichtungen</w:t>
      </w:r>
      <w:r w:rsidR="00E96176" w:rsidRPr="00B52E6D">
        <w:rPr>
          <w:lang w:val="de-AT"/>
        </w:rPr>
        <w:t>: [●].</w:t>
      </w:r>
      <w:r w:rsidR="00A56438" w:rsidRPr="00002317">
        <w:rPr>
          <w:rStyle w:val="Alaviitteenviite"/>
        </w:rPr>
        <w:footnoteReference w:id="41"/>
      </w:r>
    </w:p>
    <w:p w14:paraId="6A857CCE" w14:textId="545D3698" w:rsidR="00E96176" w:rsidRPr="00B52E6D" w:rsidRDefault="00FB731B" w:rsidP="00F43FC5">
      <w:pPr>
        <w:pStyle w:val="Otsikko2"/>
        <w:keepNext/>
        <w:rPr>
          <w:lang w:val="de-AT"/>
        </w:rPr>
      </w:pPr>
      <w:r w:rsidRPr="00B52E6D">
        <w:rPr>
          <w:lang w:val="de-AT"/>
        </w:rPr>
        <w:lastRenderedPageBreak/>
        <w:t>Datensicherheit</w:t>
      </w:r>
    </w:p>
    <w:p w14:paraId="1E11CD72" w14:textId="1DC51A64" w:rsidR="00E96176" w:rsidRPr="00B52E6D" w:rsidRDefault="00FB731B" w:rsidP="00F43FC5">
      <w:pPr>
        <w:pStyle w:val="NormaaliWWW"/>
        <w:keepNext/>
        <w:rPr>
          <w:lang w:val="de-AT"/>
        </w:rPr>
      </w:pPr>
      <w:r w:rsidRPr="00B52E6D">
        <w:rPr>
          <w:lang w:val="de-AT"/>
        </w:rPr>
        <w:t>Die Nutzung der Daten unterliegt folgenden spezifischen Datensicherheitsverpflichtungen</w:t>
      </w:r>
      <w:r w:rsidR="00E96176" w:rsidRPr="00B52E6D">
        <w:rPr>
          <w:lang w:val="de-AT"/>
        </w:rPr>
        <w:t>: [●].</w:t>
      </w:r>
      <w:r w:rsidR="00A60B13" w:rsidRPr="00002317">
        <w:rPr>
          <w:rStyle w:val="Alaviitteenviite"/>
        </w:rPr>
        <w:footnoteReference w:id="42"/>
      </w:r>
    </w:p>
    <w:p w14:paraId="2C034364" w14:textId="10FDAD1F" w:rsidR="00E96176" w:rsidRPr="00B52E6D" w:rsidRDefault="00FB731B" w:rsidP="00872657">
      <w:pPr>
        <w:pStyle w:val="Otsikko2"/>
        <w:rPr>
          <w:lang w:val="de-AT"/>
        </w:rPr>
      </w:pPr>
      <w:r w:rsidRPr="00B52E6D">
        <w:rPr>
          <w:lang w:val="de-AT"/>
        </w:rPr>
        <w:t>Vertrauliche Informationen</w:t>
      </w:r>
    </w:p>
    <w:p w14:paraId="143D16EB" w14:textId="0AB96350" w:rsidR="00E96176" w:rsidRPr="00B52E6D" w:rsidRDefault="000E0A13" w:rsidP="00B7622B">
      <w:pPr>
        <w:pStyle w:val="NormaaliWWW"/>
        <w:rPr>
          <w:lang w:val="de-AT"/>
        </w:rPr>
      </w:pPr>
      <w:r w:rsidRPr="00B52E6D">
        <w:rPr>
          <w:lang w:val="de-AT"/>
        </w:rPr>
        <w:t xml:space="preserve">Die Parteien erkennen an, dass der in Anhang [1] definierte Datensatz vertrauliche Informationen enthält und dass seine Nutzung und Verarbeitung folgenden Bestimmungen </w:t>
      </w:r>
      <w:proofErr w:type="gramStart"/>
      <w:r w:rsidRPr="00B52E6D">
        <w:rPr>
          <w:lang w:val="de-AT"/>
        </w:rPr>
        <w:t>unterliegt</w:t>
      </w:r>
      <w:proofErr w:type="gramEnd"/>
      <w:r w:rsidRPr="00B52E6D">
        <w:rPr>
          <w:lang w:val="de-AT"/>
        </w:rPr>
        <w:t>: [●].</w:t>
      </w:r>
      <w:r w:rsidR="00C94844" w:rsidRPr="00002317">
        <w:rPr>
          <w:rStyle w:val="Alaviitteenviite"/>
        </w:rPr>
        <w:footnoteReference w:id="43"/>
      </w:r>
    </w:p>
    <w:p w14:paraId="06A4E2B5" w14:textId="03BA22B3" w:rsidR="00E96176" w:rsidRPr="00B52E6D" w:rsidRDefault="000E0A13" w:rsidP="00872657">
      <w:pPr>
        <w:pStyle w:val="Otsikko2"/>
        <w:rPr>
          <w:lang w:val="de-AT"/>
        </w:rPr>
      </w:pPr>
      <w:r w:rsidRPr="00B52E6D">
        <w:rPr>
          <w:lang w:val="de-AT"/>
        </w:rPr>
        <w:t>Datenschutz</w:t>
      </w:r>
    </w:p>
    <w:p w14:paraId="7E99E91B" w14:textId="7A77F290" w:rsidR="00E96176" w:rsidRPr="00B52E6D" w:rsidRDefault="000E0A13" w:rsidP="00B7622B">
      <w:pPr>
        <w:pStyle w:val="NormaaliWWW"/>
        <w:rPr>
          <w:lang w:val="de-AT"/>
        </w:rPr>
      </w:pPr>
      <w:r w:rsidRPr="00B52E6D">
        <w:rPr>
          <w:lang w:val="de-AT"/>
        </w:rPr>
        <w:t>Die Daten enthalten personenbezogene Daten, und ihre Entgegennahme und Verarbeitung unterliegt folgenden Bedingungen:</w:t>
      </w:r>
      <w:r w:rsidR="00E96176" w:rsidRPr="00B52E6D">
        <w:rPr>
          <w:lang w:val="de-AT"/>
        </w:rPr>
        <w:t xml:space="preserve"> [●].</w:t>
      </w:r>
      <w:r w:rsidR="00E47634" w:rsidRPr="00002317">
        <w:rPr>
          <w:rStyle w:val="Alaviitteenviite"/>
        </w:rPr>
        <w:footnoteReference w:id="44"/>
      </w:r>
    </w:p>
    <w:p w14:paraId="7190A937" w14:textId="495F9C96" w:rsidR="00E96176" w:rsidRPr="00F43FC5" w:rsidRDefault="00B03ECE" w:rsidP="00872657">
      <w:pPr>
        <w:pStyle w:val="Otsikko2"/>
        <w:rPr>
          <w:lang w:val="de-AT"/>
        </w:rPr>
      </w:pPr>
      <w:r w:rsidRPr="00F43FC5">
        <w:rPr>
          <w:lang w:val="de-AT"/>
        </w:rPr>
        <w:t>Immaterialgüterrechte</w:t>
      </w:r>
    </w:p>
    <w:p w14:paraId="55B89F49" w14:textId="32818756" w:rsidR="00E96176" w:rsidRPr="00B52E6D" w:rsidRDefault="00E96176" w:rsidP="00B7622B">
      <w:pPr>
        <w:pStyle w:val="NormaaliWWW"/>
        <w:rPr>
          <w:lang w:val="de-AT"/>
        </w:rPr>
      </w:pPr>
      <w:r w:rsidRPr="00B52E6D">
        <w:rPr>
          <w:lang w:val="de-AT"/>
        </w:rPr>
        <w:t>[</w:t>
      </w:r>
      <w:r w:rsidR="00A74850" w:rsidRPr="00B52E6D">
        <w:rPr>
          <w:lang w:val="de-AT"/>
        </w:rPr>
        <w:t>Der Datensatz wird weitergegeben und darf in Übereinstimmung mit den Lizenzbedingungen der Creative Commons Attribution 4.0 International (https://creativecommons.org/licenses/by/4.0/) verwendet werden.</w:t>
      </w:r>
      <w:r w:rsidR="00A74850" w:rsidRPr="00B52E6D" w:rsidDel="00A74850">
        <w:rPr>
          <w:lang w:val="de-AT"/>
        </w:rPr>
        <w:t xml:space="preserve"> </w:t>
      </w:r>
      <w:r w:rsidRPr="00B52E6D">
        <w:rPr>
          <w:lang w:val="de-AT"/>
        </w:rPr>
        <w:t>]</w:t>
      </w:r>
      <w:r w:rsidR="00490C56" w:rsidRPr="00002317">
        <w:rPr>
          <w:rStyle w:val="Alaviitteenviite"/>
        </w:rPr>
        <w:footnoteReference w:id="45"/>
      </w:r>
    </w:p>
    <w:p w14:paraId="26C39A8C" w14:textId="3118F01C" w:rsidR="00E96176" w:rsidRDefault="00A74850" w:rsidP="00872657">
      <w:pPr>
        <w:pStyle w:val="Otsikko2"/>
        <w:rPr>
          <w:lang w:val="de-AT"/>
        </w:rPr>
      </w:pPr>
      <w:bookmarkStart w:id="322" w:name="_Toc184642140"/>
      <w:r w:rsidRPr="00BA146C">
        <w:rPr>
          <w:lang w:val="de-AT"/>
        </w:rPr>
        <w:lastRenderedPageBreak/>
        <w:t>Haftungsausschluss und Haftungsbeschränkung</w:t>
      </w:r>
      <w:r w:rsidRPr="00BA146C" w:rsidDel="00A74850">
        <w:rPr>
          <w:lang w:val="de-AT"/>
        </w:rPr>
        <w:t xml:space="preserve"> </w:t>
      </w:r>
      <w:bookmarkEnd w:id="322"/>
    </w:p>
    <w:p w14:paraId="390CBD55" w14:textId="13B12BE2" w:rsidR="00E96176" w:rsidRPr="00B52E6D" w:rsidRDefault="00A74850" w:rsidP="00B7622B">
      <w:pPr>
        <w:pStyle w:val="NormaaliWWW"/>
        <w:rPr>
          <w:lang w:val="de-AT"/>
        </w:rPr>
      </w:pPr>
      <w:r w:rsidRPr="00B52E6D">
        <w:rPr>
          <w:lang w:val="de-AT"/>
        </w:rPr>
        <w:t>[</w:t>
      </w:r>
      <w:r w:rsidRPr="004221AE">
        <w:rPr>
          <w:b/>
          <w:bCs/>
          <w:lang w:val="de-AT"/>
        </w:rPr>
        <w:t>Beispiel</w:t>
      </w:r>
      <w:r w:rsidRPr="00B52E6D">
        <w:rPr>
          <w:lang w:val="de-AT"/>
        </w:rPr>
        <w:t xml:space="preserve">: Sofern in diesen Bedingungen nicht anders angegeben, bietet der Datenanbieter die Daten </w:t>
      </w:r>
      <w:r w:rsidR="004221AE">
        <w:rPr>
          <w:lang w:val="de-AT"/>
        </w:rPr>
        <w:t xml:space="preserve">an </w:t>
      </w:r>
      <w:r w:rsidRPr="00B52E6D">
        <w:rPr>
          <w:lang w:val="de-AT"/>
        </w:rPr>
        <w:t>„wie sie sind“ und „wie verfügbar“ ohne jegliche Gewährleistung. Das Risiko der Eignung der Daten für die Zwecke des Nutzers verbleibt allein beim Nutzer. Ungeachtet des Vorstehenden schränkt dies die Haftung des Datenanbieters gemäß den Klauseln 3.3 und 11.3 der Allgemeinen Geschäftsbedingungen, der Berechtigungsmanagementklausel oben in diesen Nutzungsbedingungen für Datensätze [und der Klausel(n) des Gründungsvertrags] nicht ein.]</w:t>
      </w:r>
      <w:r w:rsidR="002A0BDE" w:rsidRPr="00002317">
        <w:rPr>
          <w:rStyle w:val="Alaviitteenviite"/>
        </w:rPr>
        <w:footnoteReference w:id="46"/>
      </w:r>
    </w:p>
    <w:p w14:paraId="38C842DE" w14:textId="12964636" w:rsidR="00E96176" w:rsidRPr="00B52E6D" w:rsidRDefault="00B17ECC" w:rsidP="00872657">
      <w:pPr>
        <w:pStyle w:val="Otsikko2"/>
        <w:rPr>
          <w:lang w:val="de-AT"/>
        </w:rPr>
      </w:pPr>
      <w:r w:rsidRPr="00B52E6D">
        <w:rPr>
          <w:lang w:val="de-AT"/>
        </w:rPr>
        <w:t>Auswirkung der Beendigung</w:t>
      </w:r>
    </w:p>
    <w:p w14:paraId="75BA0215" w14:textId="0C5C7AA3" w:rsidR="00E96176" w:rsidRPr="00B52E6D" w:rsidRDefault="00E96176" w:rsidP="00B7622B">
      <w:pPr>
        <w:pStyle w:val="NormaaliWWW"/>
        <w:rPr>
          <w:lang w:val="de-AT"/>
        </w:rPr>
      </w:pPr>
      <w:r w:rsidRPr="00B52E6D">
        <w:rPr>
          <w:lang w:val="de-AT"/>
        </w:rPr>
        <w:t>[●]</w:t>
      </w:r>
      <w:r w:rsidR="007B073C" w:rsidRPr="00002317">
        <w:rPr>
          <w:rStyle w:val="Alaviitteenviite"/>
        </w:rPr>
        <w:footnoteReference w:id="47"/>
      </w:r>
    </w:p>
    <w:p w14:paraId="7BEECBBF" w14:textId="791DAF09" w:rsidR="00E96176" w:rsidRPr="00B52E6D" w:rsidRDefault="00AD477C" w:rsidP="00872657">
      <w:pPr>
        <w:pStyle w:val="Otsikko2"/>
        <w:rPr>
          <w:lang w:val="de-AT"/>
        </w:rPr>
      </w:pPr>
      <w:r w:rsidRPr="00B52E6D">
        <w:rPr>
          <w:lang w:val="de-AT"/>
        </w:rPr>
        <w:t>Inkrafttreten und Gültigkeit</w:t>
      </w:r>
    </w:p>
    <w:p w14:paraId="130B62CA" w14:textId="511E92C6" w:rsidR="00E96176" w:rsidRPr="00B52E6D" w:rsidRDefault="00AD477C" w:rsidP="00B7622B">
      <w:pPr>
        <w:pStyle w:val="NormaaliWWW"/>
        <w:rPr>
          <w:lang w:val="de-AT"/>
        </w:rPr>
      </w:pPr>
      <w:r w:rsidRPr="00B52E6D">
        <w:rPr>
          <w:lang w:val="de-AT"/>
        </w:rPr>
        <w:t xml:space="preserve">Dieses Recht zur Nutzung der Daten tritt in Kraft, wenn der Nutzer auf die Daten zugreift, und gilt, bis der Nutzer die Verarbeitung der Daten </w:t>
      </w:r>
      <w:r w:rsidR="004221AE">
        <w:rPr>
          <w:lang w:val="de-AT"/>
        </w:rPr>
        <w:t>beendet</w:t>
      </w:r>
      <w:r w:rsidR="00E96176" w:rsidRPr="00B52E6D">
        <w:rPr>
          <w:lang w:val="de-AT"/>
        </w:rPr>
        <w:t>.</w:t>
      </w:r>
    </w:p>
    <w:p w14:paraId="36D9915C" w14:textId="58AAB5CC" w:rsidR="00E96176" w:rsidRPr="00B52E6D" w:rsidRDefault="00AD477C" w:rsidP="00872657">
      <w:pPr>
        <w:pStyle w:val="Otsikko2"/>
        <w:rPr>
          <w:lang w:val="de-AT"/>
        </w:rPr>
      </w:pPr>
      <w:r w:rsidRPr="00B52E6D">
        <w:rPr>
          <w:lang w:val="de-AT"/>
        </w:rPr>
        <w:t>Einstellen der Datenweitergabe und Änderungen</w:t>
      </w:r>
    </w:p>
    <w:p w14:paraId="53AA562E" w14:textId="78159C43" w:rsidR="00E96176" w:rsidRPr="00B52E6D" w:rsidRDefault="00AD477C" w:rsidP="00B7622B">
      <w:pPr>
        <w:pStyle w:val="NormaaliWWW"/>
        <w:rPr>
          <w:lang w:val="de-AT"/>
        </w:rPr>
      </w:pPr>
      <w:r w:rsidRPr="00B52E6D">
        <w:rPr>
          <w:lang w:val="de-AT"/>
        </w:rPr>
        <w:t xml:space="preserve">Der Datenanbieter kann die Weitergabe von Daten innerhalb des Datenraums einstellen und diese Bedingungen (einschließlich, aber nicht beschränkt auf den Inhalt oder die Qualität des Datensatzes) jederzeit ändern, indem er alle anderen Mitglieder des Datenraums schriftlich von dieser Änderung in Kenntnis setzt. </w:t>
      </w:r>
      <w:r w:rsidR="00935FF2" w:rsidRPr="00B52E6D">
        <w:rPr>
          <w:lang w:val="de-AT"/>
        </w:rPr>
        <w:t xml:space="preserve">Die Bereitstellung der Daten endet oder die geänderten Bedingungen treten innerhalb von neunzig (90) Tagen in Kraft, nachdem der Datenanbieter die anderen Mitglieder über die Einstellung der Weitergabe oder die Änderungen dieser </w:t>
      </w:r>
      <w:r w:rsidR="00935FF2" w:rsidRPr="00B52E6D">
        <w:rPr>
          <w:lang w:val="de-AT"/>
        </w:rPr>
        <w:lastRenderedPageBreak/>
        <w:t>Bedingungen informiert hat; die Änderungen gelten jedoch nicht für Daten, die die Nutzer vor dem Inkrafttreten der Änderungen erhalten haben</w:t>
      </w:r>
      <w:r w:rsidR="00E96176" w:rsidRPr="00B52E6D">
        <w:rPr>
          <w:lang w:val="de-AT"/>
        </w:rPr>
        <w:t>. </w:t>
      </w:r>
    </w:p>
    <w:p w14:paraId="77D284DE" w14:textId="4A404A19" w:rsidR="009E6C1B" w:rsidRPr="00B52E6D" w:rsidRDefault="00935FF2" w:rsidP="00872657">
      <w:pPr>
        <w:pStyle w:val="Otsikko2"/>
        <w:rPr>
          <w:lang w:val="de-AT"/>
        </w:rPr>
      </w:pPr>
      <w:r w:rsidRPr="00B52E6D">
        <w:rPr>
          <w:lang w:val="de-AT"/>
        </w:rPr>
        <w:t>Sonstige Bedingungen</w:t>
      </w:r>
    </w:p>
    <w:p w14:paraId="48B901CB" w14:textId="48703CDB" w:rsidR="00E96176" w:rsidRPr="00B52E6D" w:rsidRDefault="00E96176" w:rsidP="00B7622B">
      <w:pPr>
        <w:pStyle w:val="NormaaliWWW"/>
        <w:rPr>
          <w:lang w:val="de-AT"/>
        </w:rPr>
      </w:pPr>
      <w:r w:rsidRPr="00B52E6D">
        <w:rPr>
          <w:lang w:val="de-AT"/>
        </w:rPr>
        <w:t>[●]</w:t>
      </w:r>
      <w:r w:rsidR="009E6C1B" w:rsidRPr="00002317">
        <w:rPr>
          <w:rStyle w:val="Alaviitteenviite"/>
        </w:rPr>
        <w:footnoteReference w:id="48"/>
      </w:r>
    </w:p>
    <w:p w14:paraId="56FAE4ED" w14:textId="66CB9768" w:rsidR="00E96176" w:rsidRPr="00B52E6D" w:rsidRDefault="00F8021C" w:rsidP="00B7622B">
      <w:pPr>
        <w:pStyle w:val="NormaaliWWW"/>
        <w:rPr>
          <w:lang w:val="de-AT"/>
        </w:rPr>
      </w:pPr>
      <w:r w:rsidRPr="00B52E6D">
        <w:rPr>
          <w:lang w:val="de-AT"/>
        </w:rPr>
        <w:t>Zur Vermeidung von Zweifeln wird anerkannt, dass die obigen Bedingungen in keiner Weise die Rechte der Nutzer einschränken, die auf geltendem zwingendem Recht beruhen. Im Falle eines Widerspruchs zwischen einem solchen zwingenden Recht und diesen Bedingungen hat das zwingende Recht Vorrang.</w:t>
      </w:r>
    </w:p>
    <w:p w14:paraId="722D409F" w14:textId="52E720BD" w:rsidR="00E96176" w:rsidRPr="00B52E6D" w:rsidRDefault="005F41B2" w:rsidP="00872657">
      <w:pPr>
        <w:pStyle w:val="Otsikko2"/>
        <w:rPr>
          <w:lang w:val="de-AT"/>
        </w:rPr>
      </w:pPr>
      <w:r w:rsidRPr="00B52E6D">
        <w:rPr>
          <w:lang w:val="de-AT"/>
        </w:rPr>
        <w:t>Anwendbares Recht und Streitbeilegung</w:t>
      </w:r>
      <w:r w:rsidR="00280BD6" w:rsidRPr="003C6DAE">
        <w:rPr>
          <w:rStyle w:val="Alaviitteenviite"/>
          <w:b w:val="0"/>
          <w:bCs w:val="0"/>
          <w:sz w:val="24"/>
          <w:szCs w:val="24"/>
          <w:lang w:val="en-GB"/>
        </w:rPr>
        <w:footnoteReference w:id="49"/>
      </w:r>
    </w:p>
    <w:p w14:paraId="4543A8D6" w14:textId="647B3475" w:rsidR="004F7C9B" w:rsidRDefault="005F41B2" w:rsidP="00B7622B">
      <w:pPr>
        <w:rPr>
          <w:lang w:val="de-AT"/>
        </w:rPr>
      </w:pPr>
      <w:r w:rsidRPr="00B52E6D">
        <w:rPr>
          <w:lang w:val="de-AT"/>
        </w:rPr>
        <w:t>Diese Nutzungsbedingungen für Datensätze unterliegen den Gesetzen</w:t>
      </w:r>
      <w:r w:rsidR="004F7C9B">
        <w:rPr>
          <w:lang w:val="de-AT"/>
        </w:rPr>
        <w:t xml:space="preserve"> wie im Gründungsvertrag festgelegt.</w:t>
      </w:r>
    </w:p>
    <w:p w14:paraId="0CD1532A" w14:textId="1DDF93A4" w:rsidR="00E96176" w:rsidRPr="00B52E6D" w:rsidRDefault="005F41B2" w:rsidP="00C30F7A">
      <w:pPr>
        <w:rPr>
          <w:lang w:val="de-AT"/>
        </w:rPr>
      </w:pPr>
      <w:r w:rsidRPr="00B52E6D">
        <w:rPr>
          <w:lang w:val="de-AT"/>
        </w:rPr>
        <w:t xml:space="preserve">Jede Streitigkeit, Meinungsverschiedenheit oder Forderung, die sich aus oder im Zusammenhang mit den Nutzungsbedingungen für Datensätze basierenden Vereinbarungen oder deren Verletzung, Beendigung oder Gültigkeit ergibt, wird endgültig durch den </w:t>
      </w:r>
      <w:r w:rsidR="00416729">
        <w:rPr>
          <w:lang w:val="de-AT"/>
        </w:rPr>
        <w:t xml:space="preserve">im </w:t>
      </w:r>
      <w:r w:rsidRPr="00B52E6D">
        <w:rPr>
          <w:lang w:val="de-AT"/>
        </w:rPr>
        <w:t>Gründungsvertrag festgelegten Streitbeilegungsmechanismus entschieden.</w:t>
      </w:r>
      <w:bookmarkEnd w:id="317"/>
    </w:p>
    <w:sectPr w:rsidR="00E96176" w:rsidRPr="00B52E6D">
      <w:footerReference w:type="default" r:id="rId14"/>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E29E3" w14:textId="77777777" w:rsidR="003E3200" w:rsidRDefault="003E3200" w:rsidP="00B7622B">
      <w:r>
        <w:separator/>
      </w:r>
    </w:p>
  </w:endnote>
  <w:endnote w:type="continuationSeparator" w:id="0">
    <w:p w14:paraId="285A1B02" w14:textId="77777777" w:rsidR="003E3200" w:rsidRDefault="003E3200" w:rsidP="00B7622B">
      <w:r>
        <w:continuationSeparator/>
      </w:r>
    </w:p>
  </w:endnote>
  <w:endnote w:type="continuationNotice" w:id="1">
    <w:p w14:paraId="39F9D2D8" w14:textId="77777777" w:rsidR="003E3200" w:rsidRDefault="003E3200" w:rsidP="00B76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9929162"/>
      <w:docPartObj>
        <w:docPartGallery w:val="Page Numbers (Bottom of Page)"/>
        <w:docPartUnique/>
      </w:docPartObj>
    </w:sdtPr>
    <w:sdtContent>
      <w:p w14:paraId="6E2F1ACE" w14:textId="24B6F947" w:rsidR="00F51523" w:rsidRPr="00A30D98" w:rsidRDefault="00F51523">
        <w:pPr>
          <w:pStyle w:val="Alatunniste"/>
          <w:jc w:val="center"/>
          <w:rPr>
            <w:lang w:val="sv-FI"/>
          </w:rPr>
        </w:pPr>
        <w:r>
          <w:fldChar w:fldCharType="begin"/>
        </w:r>
        <w:r w:rsidRPr="00A30D98">
          <w:rPr>
            <w:lang w:val="sv-FI"/>
          </w:rPr>
          <w:instrText>PAGE   \* MERGEFORMAT</w:instrText>
        </w:r>
        <w:r>
          <w:fldChar w:fldCharType="separate"/>
        </w:r>
        <w:r>
          <w:rPr>
            <w:lang w:val="de-DE"/>
          </w:rPr>
          <w:t>2</w:t>
        </w:r>
        <w:r>
          <w:fldChar w:fldCharType="end"/>
        </w:r>
      </w:p>
    </w:sdtContent>
  </w:sdt>
  <w:p w14:paraId="304A1958" w14:textId="57EEA036" w:rsidR="00F51523" w:rsidRPr="00A30D98" w:rsidRDefault="00F51523">
    <w:pPr>
      <w:pStyle w:val="Alatunniste"/>
      <w:rPr>
        <w:lang w:val="sv-FI"/>
      </w:rPr>
    </w:pPr>
    <w:r w:rsidRPr="00A30D98">
      <w:rPr>
        <w:lang w:val="sv-FI"/>
      </w:rPr>
      <w:t>© 2025 Sitra, Rulebook Template</w:t>
    </w:r>
    <w:r w:rsidR="00DE4A0C">
      <w:rPr>
        <w:lang w:val="sv-FI"/>
      </w:rPr>
      <w:t xml:space="preserve"> </w:t>
    </w:r>
    <w:r w:rsidRPr="00A30D98">
      <w:rPr>
        <w:lang w:val="sv-FI"/>
      </w:rPr>
      <w:tab/>
    </w:r>
    <w:r w:rsidRPr="00A30D98">
      <w:rPr>
        <w:lang w:val="sv-FI"/>
      </w:rPr>
      <w:tab/>
      <w:t>Version 3.0 de, März 202</w:t>
    </w:r>
    <w:r w:rsidR="00750B6F" w:rsidRPr="00A30D98">
      <w:rPr>
        <w:lang w:val="sv-FI"/>
      </w:rPr>
      <w:t>5</w:t>
    </w:r>
    <w:r w:rsidR="00682050">
      <w:rPr>
        <w:lang w:val="sv-FI"/>
      </w:rPr>
      <w:br/>
    </w:r>
    <w:r w:rsidR="00682050">
      <w:rPr>
        <w:lang w:val="de-AT"/>
      </w:rPr>
      <w:t>(</w:t>
    </w:r>
    <w:hyperlink r:id="rId1" w:history="1">
      <w:r w:rsidR="00682050" w:rsidRPr="006E3542">
        <w:rPr>
          <w:rStyle w:val="Hyperlinkki"/>
          <w:lang w:val="de-AT"/>
        </w:rPr>
        <w:t>Regelwerkmodell für eine faire Datenwirtschaft</w:t>
      </w:r>
    </w:hyperlink>
    <w:r w:rsidR="006E3542">
      <w:rPr>
        <w:lang w:val="de-AT"/>
      </w:rPr>
      <w:t>, auf Englis</w:t>
    </w:r>
    <w:r w:rsidR="00C50542">
      <w:rPr>
        <w:lang w:val="de-AT"/>
      </w:rPr>
      <w:t>c</w:t>
    </w:r>
    <w:r w:rsidR="006E3542">
      <w:rPr>
        <w:lang w:val="de-AT"/>
      </w:rPr>
      <w:t>h</w:t>
    </w:r>
    <w:r w:rsidR="00682050">
      <w:rPr>
        <w:lang w:val="de-A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97066" w14:textId="77777777" w:rsidR="003E3200" w:rsidRDefault="003E3200" w:rsidP="00B7622B">
      <w:r>
        <w:separator/>
      </w:r>
    </w:p>
  </w:footnote>
  <w:footnote w:type="continuationSeparator" w:id="0">
    <w:p w14:paraId="097C4BD6" w14:textId="77777777" w:rsidR="003E3200" w:rsidRDefault="003E3200" w:rsidP="00B7622B">
      <w:r>
        <w:continuationSeparator/>
      </w:r>
    </w:p>
  </w:footnote>
  <w:footnote w:type="continuationNotice" w:id="1">
    <w:p w14:paraId="48A6DFDF" w14:textId="77777777" w:rsidR="003E3200" w:rsidRDefault="003E3200" w:rsidP="00B7622B"/>
  </w:footnote>
  <w:footnote w:id="2">
    <w:p w14:paraId="6BB7FD05" w14:textId="72001A8A" w:rsidR="00DD79A7" w:rsidRPr="00BA146C" w:rsidRDefault="00DD79A7">
      <w:pPr>
        <w:pStyle w:val="Alaviitteenteksti"/>
        <w:rPr>
          <w:lang w:val="de-DE"/>
        </w:rPr>
      </w:pPr>
      <w:r w:rsidRPr="00BA146C">
        <w:rPr>
          <w:rStyle w:val="Alaviitteenviite"/>
        </w:rPr>
        <w:footnoteRef/>
      </w:r>
      <w:r w:rsidRPr="00BA146C">
        <w:rPr>
          <w:lang w:val="de-AT"/>
        </w:rPr>
        <w:t xml:space="preserve"> Die Parteien sollten beachten, dass das Konzept von indirekten oder Folgeschäden in den einzelnen Gerichtsbarkeiten unterschiedlich ist.</w:t>
      </w:r>
    </w:p>
  </w:footnote>
  <w:footnote w:id="3">
    <w:p w14:paraId="1CA4CBBB" w14:textId="7C9F9389" w:rsidR="00A52241" w:rsidRPr="00BA146C" w:rsidRDefault="00A52241" w:rsidP="00B7622B">
      <w:pPr>
        <w:pStyle w:val="Alaviitteenteksti"/>
        <w:rPr>
          <w:lang w:val="de-AT"/>
        </w:rPr>
      </w:pPr>
      <w:r w:rsidRPr="00BA146C">
        <w:rPr>
          <w:rStyle w:val="Alaviitteenviite"/>
        </w:rPr>
        <w:footnoteRef/>
      </w:r>
      <w:r w:rsidRPr="00BA146C">
        <w:rPr>
          <w:lang w:val="de-AT"/>
        </w:rPr>
        <w:t xml:space="preserve"> </w:t>
      </w:r>
      <w:r w:rsidR="002C4C32" w:rsidRPr="00BA146C">
        <w:rPr>
          <w:lang w:val="de-AT"/>
        </w:rPr>
        <w:t>Hinweis: Alle Gründungsmitglieder hier auflisten.</w:t>
      </w:r>
    </w:p>
  </w:footnote>
  <w:footnote w:id="4">
    <w:p w14:paraId="6815E1D0" w14:textId="10EBEDA0" w:rsidR="00497BBE" w:rsidRPr="00BA146C" w:rsidRDefault="00497BBE" w:rsidP="00B7622B">
      <w:pPr>
        <w:pStyle w:val="Alaviitteenteksti"/>
        <w:rPr>
          <w:lang w:val="de-AT"/>
        </w:rPr>
      </w:pPr>
      <w:r w:rsidRPr="00BA146C">
        <w:rPr>
          <w:rStyle w:val="Alaviitteenviite"/>
        </w:rPr>
        <w:footnoteRef/>
      </w:r>
      <w:r w:rsidRPr="00BA146C">
        <w:rPr>
          <w:lang w:val="de-AT"/>
        </w:rPr>
        <w:t xml:space="preserve"> </w:t>
      </w:r>
      <w:r w:rsidR="002C4C32" w:rsidRPr="00BA146C">
        <w:rPr>
          <w:lang w:val="de-AT"/>
        </w:rPr>
        <w:t>Hinweis: Bitte fügen Sie, sofern zutreffend, alle geschäftlichen oder technischen Dokumentationen, die aufgrund der Ausfüllung der Checkliste für das Regelwerk erstellt wurden, als Anhang bei</w:t>
      </w:r>
      <w:r w:rsidRPr="00BA146C">
        <w:rPr>
          <w:lang w:val="de-AT"/>
        </w:rPr>
        <w:t>.</w:t>
      </w:r>
    </w:p>
  </w:footnote>
  <w:footnote w:id="5">
    <w:p w14:paraId="5CAE1577" w14:textId="220BBFCB" w:rsidR="00F625F1" w:rsidRPr="00BA146C" w:rsidRDefault="00F625F1" w:rsidP="00B7622B">
      <w:pPr>
        <w:pStyle w:val="Alaviitteenteksti"/>
        <w:rPr>
          <w:lang w:val="de-AT"/>
        </w:rPr>
      </w:pPr>
      <w:r w:rsidRPr="00BA146C">
        <w:rPr>
          <w:rStyle w:val="Alaviitteenviite"/>
        </w:rPr>
        <w:footnoteRef/>
      </w:r>
      <w:r w:rsidRPr="00BA146C">
        <w:rPr>
          <w:lang w:val="de-AT"/>
        </w:rPr>
        <w:t xml:space="preserve"> </w:t>
      </w:r>
      <w:r w:rsidR="002C4C32" w:rsidRPr="00BA146C">
        <w:rPr>
          <w:lang w:val="de-AT"/>
        </w:rPr>
        <w:t>Hinweis: Dieser Anhang sollte eine Liste der Mitglieder und die notwendigen Kontaktinformationen enthalten.</w:t>
      </w:r>
    </w:p>
  </w:footnote>
  <w:footnote w:id="6">
    <w:p w14:paraId="045CB039" w14:textId="24C0172F" w:rsidR="0004793F" w:rsidRPr="00BA146C" w:rsidRDefault="0004793F" w:rsidP="00B7622B">
      <w:pPr>
        <w:pStyle w:val="Alaviitteenteksti"/>
        <w:rPr>
          <w:lang w:val="de-AT"/>
        </w:rPr>
      </w:pPr>
      <w:r w:rsidRPr="00BA146C">
        <w:rPr>
          <w:rStyle w:val="Alaviitteenviite"/>
        </w:rPr>
        <w:footnoteRef/>
      </w:r>
      <w:r w:rsidRPr="00BA146C">
        <w:rPr>
          <w:lang w:val="de-AT"/>
        </w:rPr>
        <w:t xml:space="preserve"> </w:t>
      </w:r>
      <w:r w:rsidR="00F622DD" w:rsidRPr="00BA146C">
        <w:rPr>
          <w:lang w:val="de-AT"/>
        </w:rPr>
        <w:t xml:space="preserve">Hinweis: Bitte listen Sie alle Anhänge auf, wie z. B. einen technischen Anhang, der z. B. APIs beschreibt (soweit nicht bereits in Anhang 1 enthalten), </w:t>
      </w:r>
      <w:r w:rsidR="00BA146C">
        <w:rPr>
          <w:lang w:val="de-AT"/>
        </w:rPr>
        <w:t>die</w:t>
      </w:r>
      <w:r w:rsidR="00F622DD" w:rsidRPr="00BA146C">
        <w:rPr>
          <w:lang w:val="de-AT"/>
        </w:rPr>
        <w:t xml:space="preserve"> Betreiber-Dienstleistungsvereinbarung, </w:t>
      </w:r>
      <w:r w:rsidR="00BA146C">
        <w:rPr>
          <w:lang w:val="de-AT"/>
        </w:rPr>
        <w:t>das</w:t>
      </w:r>
      <w:r w:rsidR="00F622DD" w:rsidRPr="00BA146C">
        <w:rPr>
          <w:lang w:val="de-AT"/>
        </w:rPr>
        <w:t xml:space="preserve"> SLA des Datenanbieters, befristete Verpflichtungen oder die Reziprozität der Datenanbieter, Daten zu teilen (sofern zutreffend), sowie alle technischen oder datensicherheitsspezifischen Vorgaben. Wenn der Datenraum einen Betreiber umfasst, sollten die Mitglieder prüfen, ob der Betreiber Mitglied des Datenraums sein sollte. Dies könnte Vorteile hinsichtlich der </w:t>
      </w:r>
      <w:proofErr w:type="spellStart"/>
      <w:r w:rsidR="00F622DD" w:rsidRPr="00BA146C">
        <w:rPr>
          <w:lang w:val="de-AT"/>
        </w:rPr>
        <w:t>Governance</w:t>
      </w:r>
      <w:proofErr w:type="spellEnd"/>
      <w:r w:rsidR="00F622DD" w:rsidRPr="00BA146C">
        <w:rPr>
          <w:lang w:val="de-AT"/>
        </w:rPr>
        <w:t xml:space="preserve"> und der effektiven Verwaltung der vertraglichen Beziehungen bieten.</w:t>
      </w:r>
    </w:p>
  </w:footnote>
  <w:footnote w:id="7">
    <w:p w14:paraId="49E60E32" w14:textId="6BF9F9F4" w:rsidR="00115B44" w:rsidRPr="00BA146C" w:rsidRDefault="00115B44" w:rsidP="00B7622B">
      <w:pPr>
        <w:pStyle w:val="Alaviitteenteksti"/>
        <w:rPr>
          <w:lang w:val="de-AT"/>
        </w:rPr>
      </w:pPr>
      <w:r w:rsidRPr="00BA146C">
        <w:rPr>
          <w:rStyle w:val="Alaviitteenviite"/>
        </w:rPr>
        <w:footnoteRef/>
      </w:r>
      <w:r w:rsidRPr="00BA146C">
        <w:rPr>
          <w:lang w:val="de-AT"/>
        </w:rPr>
        <w:t xml:space="preserve"> </w:t>
      </w:r>
      <w:r w:rsidR="001B306B" w:rsidRPr="00BA146C">
        <w:rPr>
          <w:lang w:val="de-AT"/>
        </w:rPr>
        <w:t>Anmerkung: Da der Verhaltenskodex Grundsätze zum Datenraum enthält, können die Gründungsmitglieder erwägen, den Verhaltenskodex als Anhang zum Gründungsvertrag hinzuzufügen; in diesem Fall wird empfohlen, ihn in der Rangfolge nach den detaillierteren und/oder technischen Anhängen anzuhängen</w:t>
      </w:r>
      <w:r w:rsidRPr="00BA146C">
        <w:rPr>
          <w:lang w:val="de-AT"/>
        </w:rPr>
        <w:t>.</w:t>
      </w:r>
    </w:p>
  </w:footnote>
  <w:footnote w:id="8">
    <w:p w14:paraId="0217FD8F" w14:textId="305C975A" w:rsidR="004D1313" w:rsidRPr="00BA146C" w:rsidRDefault="004D1313" w:rsidP="00B7622B">
      <w:pPr>
        <w:pStyle w:val="Alaviitteenteksti"/>
        <w:rPr>
          <w:lang w:val="de-AT"/>
        </w:rPr>
      </w:pPr>
      <w:r w:rsidRPr="00BA146C">
        <w:rPr>
          <w:rStyle w:val="Alaviitteenviite"/>
        </w:rPr>
        <w:footnoteRef/>
      </w:r>
      <w:r w:rsidRPr="00BA146C">
        <w:rPr>
          <w:lang w:val="de-AT"/>
        </w:rPr>
        <w:t xml:space="preserve"> </w:t>
      </w:r>
      <w:r w:rsidR="001B306B" w:rsidRPr="00BA146C">
        <w:rPr>
          <w:lang w:val="de-AT"/>
        </w:rPr>
        <w:t>Hinweis: Der Hintergrund und Zweck des Datenraums sollten hier beschrieben werden</w:t>
      </w:r>
      <w:r w:rsidRPr="00BA146C">
        <w:rPr>
          <w:lang w:val="de-AT"/>
        </w:rPr>
        <w:t>.</w:t>
      </w:r>
    </w:p>
  </w:footnote>
  <w:footnote w:id="9">
    <w:p w14:paraId="4113349D" w14:textId="3B934C23" w:rsidR="00A9658A" w:rsidRPr="00BA146C" w:rsidRDefault="00A9658A" w:rsidP="00B7622B">
      <w:pPr>
        <w:pStyle w:val="Alaviitteenteksti"/>
        <w:rPr>
          <w:lang w:val="de-AT"/>
        </w:rPr>
      </w:pPr>
      <w:r w:rsidRPr="00BA146C">
        <w:rPr>
          <w:rStyle w:val="Alaviitteenviite"/>
        </w:rPr>
        <w:footnoteRef/>
      </w:r>
      <w:r w:rsidRPr="00BA146C">
        <w:rPr>
          <w:lang w:val="de-AT"/>
        </w:rPr>
        <w:t xml:space="preserve"> </w:t>
      </w:r>
      <w:r w:rsidR="00883780" w:rsidRPr="00BA146C">
        <w:rPr>
          <w:lang w:val="de-AT"/>
        </w:rPr>
        <w:t>Hinweis: Bitte listen Sie hier, sofern zutreffend, alle Definitionen auf, die im Gründungsvertrag oder seinen Anhängen (mit Ausnahme der Allgemeinen Geschäftsbedingungen) eingeführt werden</w:t>
      </w:r>
      <w:r w:rsidRPr="00BA146C">
        <w:rPr>
          <w:lang w:val="de-AT"/>
        </w:rPr>
        <w:t>.</w:t>
      </w:r>
    </w:p>
  </w:footnote>
  <w:footnote w:id="10">
    <w:p w14:paraId="144775A7" w14:textId="5969F8BE" w:rsidR="00400157" w:rsidRPr="00BA146C" w:rsidRDefault="00400157" w:rsidP="00B7622B">
      <w:pPr>
        <w:pStyle w:val="Alaviitteenteksti"/>
        <w:rPr>
          <w:lang w:val="de-AT"/>
        </w:rPr>
      </w:pPr>
      <w:r w:rsidRPr="00BA146C">
        <w:rPr>
          <w:rStyle w:val="Alaviitteenviite"/>
        </w:rPr>
        <w:footnoteRef/>
      </w:r>
      <w:r w:rsidRPr="00BA146C">
        <w:rPr>
          <w:lang w:val="de-AT"/>
        </w:rPr>
        <w:t xml:space="preserve"> </w:t>
      </w:r>
      <w:r w:rsidR="00883780" w:rsidRPr="00BA146C">
        <w:rPr>
          <w:lang w:val="de-AT"/>
        </w:rPr>
        <w:t>Hinweis: Bitte prüfen Sie, ob und in welchem Umfang neue Mitglieder dem Datenraum beitreten können und ob für solche neuen Mitglieder zusätzliche Aufnahmebedingungen gelten sollten. Es ist auch möglich, bei Bedarf weitere Mitglied</w:t>
      </w:r>
      <w:r w:rsidR="005926E3">
        <w:rPr>
          <w:lang w:val="de-AT"/>
        </w:rPr>
        <w:t>er</w:t>
      </w:r>
      <w:r w:rsidR="00883780" w:rsidRPr="00BA146C">
        <w:rPr>
          <w:lang w:val="de-AT"/>
        </w:rPr>
        <w:t>kategorien zu definieren, z. B. für „Light-Mitglieder“, die reduzierte Rechte und Pflichten im Datenraum haben.</w:t>
      </w:r>
    </w:p>
  </w:footnote>
  <w:footnote w:id="11">
    <w:p w14:paraId="7DEFFC56" w14:textId="44DB8EAA" w:rsidR="00FB5D3F" w:rsidRPr="00BA146C" w:rsidRDefault="00FB5D3F" w:rsidP="00FB5D3F">
      <w:pPr>
        <w:pStyle w:val="Alaviitteenteksti"/>
        <w:rPr>
          <w:lang w:val="de-AT"/>
        </w:rPr>
      </w:pPr>
      <w:r w:rsidRPr="00BA146C">
        <w:rPr>
          <w:rStyle w:val="Alaviitteenviite"/>
        </w:rPr>
        <w:footnoteRef/>
      </w:r>
      <w:r w:rsidRPr="00BA146C">
        <w:rPr>
          <w:lang w:val="de-AT"/>
        </w:rPr>
        <w:t xml:space="preserve"> Hinweis: Dies ist nur relevant, wenn der Verhaltenskodex dem Gründungsvertrag als Anhang beigefügt wird.</w:t>
      </w:r>
    </w:p>
  </w:footnote>
  <w:footnote w:id="12">
    <w:p w14:paraId="661E3A6F" w14:textId="563D2D70" w:rsidR="00030D14" w:rsidRPr="00BA743D" w:rsidRDefault="00030D14" w:rsidP="00BA743D">
      <w:pPr>
        <w:pStyle w:val="Alaviitteenteksti"/>
        <w:rPr>
          <w:lang w:val="de-AT"/>
        </w:rPr>
      </w:pPr>
      <w:r w:rsidRPr="00BA743D">
        <w:rPr>
          <w:rStyle w:val="Alaviitteenviite"/>
        </w:rPr>
        <w:footnoteRef/>
      </w:r>
      <w:r w:rsidRPr="00BA743D">
        <w:rPr>
          <w:lang w:val="de-AT"/>
        </w:rPr>
        <w:t xml:space="preserve"> </w:t>
      </w:r>
      <w:r w:rsidR="00BD5738" w:rsidRPr="00BD5738">
        <w:rPr>
          <w:lang w:val="de-AT"/>
        </w:rPr>
        <w:t xml:space="preserve">Hinweis: Es ist zu beachten, dass sich die Allgemeinen Geschäftsbedingungen hauptsächlich auf die Regelung der Daten innerhalb des Datenraums konzentrieren und die Parteien im Rahmen dieser Klausel weitere Einzelheiten zu datenraumspezifischen Fragen und seinen Mitgliedern vereinbaren sollten. Die Rechte und Pflichten der Mitglieder in Bezug auf den Datenraum während seines Lebenszyklus sollten hier näher beschrieben werden. Dies </w:t>
      </w:r>
      <w:proofErr w:type="gramStart"/>
      <w:r w:rsidR="00BD5738" w:rsidRPr="00BD5738">
        <w:rPr>
          <w:lang w:val="de-AT"/>
        </w:rPr>
        <w:t>sollte</w:t>
      </w:r>
      <w:proofErr w:type="gramEnd"/>
      <w:r w:rsidR="00BD5738" w:rsidRPr="00BD5738">
        <w:rPr>
          <w:lang w:val="de-AT"/>
        </w:rPr>
        <w:t xml:space="preserve"> die Verpflichtungen der Mitglieder zur Bereitstellung von Daten und/oder Diensten, aber auch gegebenenfalls ihre Zahlungsverpflichtungen umfassen. Die Parteien sollten in Erwägung ziehen, eine gesonderte Projektvereinbarung zu schließen, wenn die Einrichtung des Datenraums wesentliche Investitionen und die Durchführung eines Projekts erfordert; in diesem Fall können die Parteien in Erwägung ziehen, die Projektvereinbarung dieser Vereinbarung beizufügen und/oder in dieser Vereinbarung eine Aufteilung der Projektkosten mit neuen Mitgliedern zu vereinbaren.</w:t>
      </w:r>
    </w:p>
  </w:footnote>
  <w:footnote w:id="13">
    <w:p w14:paraId="14EEE220" w14:textId="7639AA36" w:rsidR="00F100DF" w:rsidRPr="00BA146C" w:rsidRDefault="00F100DF" w:rsidP="00B7622B">
      <w:pPr>
        <w:pStyle w:val="Alaviitteenteksti"/>
        <w:rPr>
          <w:lang w:val="de-AT"/>
        </w:rPr>
      </w:pPr>
      <w:r w:rsidRPr="00BA146C">
        <w:rPr>
          <w:rStyle w:val="Alaviitteenviite"/>
        </w:rPr>
        <w:footnoteRef/>
      </w:r>
      <w:r w:rsidRPr="00BA146C">
        <w:rPr>
          <w:lang w:val="de-AT"/>
        </w:rPr>
        <w:t xml:space="preserve"> </w:t>
      </w:r>
      <w:r w:rsidR="00A14B0A" w:rsidRPr="00BA146C">
        <w:rPr>
          <w:lang w:val="de-AT"/>
        </w:rPr>
        <w:t>Hinweis: Ein Fehlen von Exklusivität wurde als Ausgangspunkt festgelegt, jedoch sollte dies die Gründungsmitglieder nicht davon abhalten, Exklusivität zu verlangen, wenn dies als notwendig erachtet wird. Die Gründungsmitglieder sollten den Bedarf an Exklusivität sorgfältig prüfen, da dies z. B. zu der Notwendigkeit führen könnte, wettbewerbsrechtliche Analysen durchzuführen</w:t>
      </w:r>
    </w:p>
  </w:footnote>
  <w:footnote w:id="14">
    <w:p w14:paraId="101A02A7" w14:textId="125DFC63" w:rsidR="0037279E" w:rsidRPr="00BA146C" w:rsidRDefault="0037279E" w:rsidP="00B7622B">
      <w:pPr>
        <w:pStyle w:val="Alaviitteenteksti"/>
        <w:rPr>
          <w:lang w:val="de-AT"/>
        </w:rPr>
      </w:pPr>
      <w:r w:rsidRPr="00BA146C">
        <w:rPr>
          <w:rStyle w:val="Alaviitteenviite"/>
        </w:rPr>
        <w:footnoteRef/>
      </w:r>
      <w:r w:rsidRPr="00BA146C">
        <w:rPr>
          <w:lang w:val="de-AT"/>
        </w:rPr>
        <w:t xml:space="preserve"> </w:t>
      </w:r>
      <w:r w:rsidR="00A14B0A" w:rsidRPr="00BA146C">
        <w:rPr>
          <w:lang w:val="de-AT"/>
        </w:rPr>
        <w:t xml:space="preserve">Hinweis: Die Formulierung der Vorlage für das </w:t>
      </w:r>
      <w:proofErr w:type="spellStart"/>
      <w:r w:rsidR="00A14B0A" w:rsidRPr="00BA146C">
        <w:rPr>
          <w:lang w:val="de-AT"/>
        </w:rPr>
        <w:t>Governance</w:t>
      </w:r>
      <w:proofErr w:type="spellEnd"/>
      <w:r w:rsidR="00A14B0A" w:rsidRPr="00BA146C">
        <w:rPr>
          <w:lang w:val="de-AT"/>
        </w:rPr>
        <w:t xml:space="preserve">-Modell ist relativ allgemein, da die </w:t>
      </w:r>
      <w:proofErr w:type="spellStart"/>
      <w:r w:rsidR="00A14B0A" w:rsidRPr="00BA146C">
        <w:rPr>
          <w:lang w:val="de-AT"/>
        </w:rPr>
        <w:t>Governance</w:t>
      </w:r>
      <w:proofErr w:type="spellEnd"/>
      <w:r w:rsidR="00A14B0A" w:rsidRPr="00BA146C">
        <w:rPr>
          <w:lang w:val="de-AT"/>
        </w:rPr>
        <w:t xml:space="preserve">-Anforderungen für verschiedene Arten von Datenräumen erheblich variieren können. Daher sollten die Mitglieder in Erwägung ziehen, die Vorlage des </w:t>
      </w:r>
      <w:proofErr w:type="spellStart"/>
      <w:r w:rsidR="00A14B0A" w:rsidRPr="00BA146C">
        <w:rPr>
          <w:lang w:val="de-AT"/>
        </w:rPr>
        <w:t>Governance</w:t>
      </w:r>
      <w:proofErr w:type="spellEnd"/>
      <w:r w:rsidR="00A14B0A" w:rsidRPr="00BA146C">
        <w:rPr>
          <w:lang w:val="de-AT"/>
        </w:rPr>
        <w:t>-Modells anzupassen, um den Anforderungen des jeweiligen Datenraums und seines Lebenszyklus gerecht zu werden.</w:t>
      </w:r>
    </w:p>
  </w:footnote>
  <w:footnote w:id="15">
    <w:p w14:paraId="046A6A1E" w14:textId="394B3E4B" w:rsidR="009F5A7A" w:rsidRPr="00BA146C" w:rsidRDefault="009F5A7A" w:rsidP="00B7622B">
      <w:pPr>
        <w:pStyle w:val="Alaviitteenteksti"/>
        <w:rPr>
          <w:lang w:val="de-AT"/>
        </w:rPr>
      </w:pPr>
      <w:r w:rsidRPr="00BA146C">
        <w:rPr>
          <w:rStyle w:val="Alaviitteenviite"/>
        </w:rPr>
        <w:footnoteRef/>
      </w:r>
      <w:r w:rsidRPr="00BA146C">
        <w:rPr>
          <w:lang w:val="de-AT"/>
        </w:rPr>
        <w:t xml:space="preserve"> </w:t>
      </w:r>
      <w:r w:rsidR="00A14B0A" w:rsidRPr="00BA146C">
        <w:rPr>
          <w:lang w:val="de-AT"/>
        </w:rPr>
        <w:t>Hinweis: Alle Änderungen oder Abweichungen von den Allgemeinen Geschäftsbedingungen sollten hier offengelegt werden, siehe Beispiele.</w:t>
      </w:r>
    </w:p>
  </w:footnote>
  <w:footnote w:id="16">
    <w:p w14:paraId="345448D1" w14:textId="77777777" w:rsidR="00954D17" w:rsidRPr="00BA146C" w:rsidRDefault="00954D17" w:rsidP="00954D17">
      <w:pPr>
        <w:pStyle w:val="Alaviitteenteksti"/>
        <w:rPr>
          <w:lang w:val="de-AT"/>
        </w:rPr>
      </w:pPr>
      <w:r w:rsidRPr="00BA146C">
        <w:rPr>
          <w:rStyle w:val="Alaviitteenviite"/>
        </w:rPr>
        <w:footnoteRef/>
      </w:r>
      <w:r w:rsidRPr="00BA146C">
        <w:rPr>
          <w:lang w:val="de-AT"/>
        </w:rPr>
        <w:t xml:space="preserve"> Hinweis: Tragen Sie hier das Datum ein, an dem der Gründungsvertrag in Kraft tritt.</w:t>
      </w:r>
    </w:p>
  </w:footnote>
  <w:footnote w:id="17">
    <w:p w14:paraId="5E531606" w14:textId="5E192201" w:rsidR="006D6CAA" w:rsidRPr="00BA146C" w:rsidRDefault="006D6CAA" w:rsidP="006D6CAA">
      <w:pPr>
        <w:pStyle w:val="Alaviitteenteksti"/>
        <w:rPr>
          <w:lang w:val="de-AT"/>
        </w:rPr>
      </w:pPr>
      <w:r w:rsidRPr="00BA146C">
        <w:rPr>
          <w:rStyle w:val="Alaviitteenviite"/>
        </w:rPr>
        <w:footnoteRef/>
      </w:r>
      <w:r w:rsidRPr="00BA146C">
        <w:rPr>
          <w:lang w:val="de-AT"/>
        </w:rPr>
        <w:t>Hinweis: Die Mitglieder möchten möglicherweise eine andere Kontaktperson für formelle Mitteilungen und operative Mitteilungen in Anhang 3 benennen.</w:t>
      </w:r>
    </w:p>
  </w:footnote>
  <w:footnote w:id="18">
    <w:p w14:paraId="37E0C70F" w14:textId="217B3F79" w:rsidR="006D6CAA" w:rsidRPr="00BA146C" w:rsidRDefault="006D6CAA" w:rsidP="006D6CAA">
      <w:pPr>
        <w:pStyle w:val="Alaviitteenteksti"/>
        <w:rPr>
          <w:lang w:val="de-AT"/>
        </w:rPr>
      </w:pPr>
      <w:r w:rsidRPr="00BA146C">
        <w:rPr>
          <w:rStyle w:val="Alaviitteenviite"/>
        </w:rPr>
        <w:footnoteRef/>
      </w:r>
      <w:r w:rsidRPr="00BA146C">
        <w:rPr>
          <w:lang w:val="de-AT"/>
        </w:rPr>
        <w:t xml:space="preserve"> </w:t>
      </w:r>
      <w:r w:rsidR="0055089A" w:rsidRPr="00BA146C">
        <w:rPr>
          <w:lang w:val="de-AT"/>
        </w:rPr>
        <w:t xml:space="preserve">Hinweis: In Anhang 4 - </w:t>
      </w:r>
      <w:proofErr w:type="spellStart"/>
      <w:r w:rsidR="0055089A" w:rsidRPr="00BA146C">
        <w:rPr>
          <w:lang w:val="de-AT"/>
        </w:rPr>
        <w:t>Governance</w:t>
      </w:r>
      <w:proofErr w:type="spellEnd"/>
      <w:r w:rsidR="0055089A" w:rsidRPr="00BA146C">
        <w:rPr>
          <w:lang w:val="de-AT"/>
        </w:rPr>
        <w:t>-Modell werden die Aufgaben des Sekretärs des Lenkungsausschusses beschrieben</w:t>
      </w:r>
      <w:r w:rsidRPr="00BA146C">
        <w:rPr>
          <w:lang w:val="de-AT"/>
        </w:rPr>
        <w:t>.</w:t>
      </w:r>
    </w:p>
  </w:footnote>
  <w:footnote w:id="19">
    <w:p w14:paraId="54E52DFC" w14:textId="797660AC" w:rsidR="0055089A" w:rsidRPr="00BA146C" w:rsidRDefault="0055089A" w:rsidP="0055089A">
      <w:pPr>
        <w:pStyle w:val="Alaviitteenteksti"/>
        <w:rPr>
          <w:lang w:val="de-AT"/>
        </w:rPr>
      </w:pPr>
      <w:r w:rsidRPr="00BA146C">
        <w:rPr>
          <w:rStyle w:val="Alaviitteenviite"/>
        </w:rPr>
        <w:footnoteRef/>
      </w:r>
      <w:r w:rsidRPr="00BA146C">
        <w:rPr>
          <w:lang w:val="de-AT"/>
        </w:rPr>
        <w:t xml:space="preserve"> </w:t>
      </w:r>
      <w:r w:rsidR="001963AA" w:rsidRPr="00BA146C">
        <w:rPr>
          <w:lang w:val="de-AT"/>
        </w:rPr>
        <w:t>Hinweis: Bitte beachten Sie, dass die Haftungsobergrenzen für die verschiedenen Rollen getrennt und unterschiedlich definiert werden sollten</w:t>
      </w:r>
      <w:r w:rsidRPr="00BA146C">
        <w:rPr>
          <w:lang w:val="de-AT"/>
        </w:rPr>
        <w:t>.</w:t>
      </w:r>
    </w:p>
  </w:footnote>
  <w:footnote w:id="20">
    <w:p w14:paraId="07487BAA" w14:textId="0785AD40" w:rsidR="0091063E" w:rsidRPr="00BA146C" w:rsidRDefault="0091063E" w:rsidP="0091063E">
      <w:pPr>
        <w:pStyle w:val="Alaviitteenteksti"/>
        <w:rPr>
          <w:lang w:val="de-AT"/>
        </w:rPr>
      </w:pPr>
      <w:r w:rsidRPr="00BA146C">
        <w:rPr>
          <w:rStyle w:val="Alaviitteenviite"/>
        </w:rPr>
        <w:footnoteRef/>
      </w:r>
      <w:r w:rsidRPr="00BA146C">
        <w:rPr>
          <w:lang w:val="de-AT"/>
        </w:rPr>
        <w:t xml:space="preserve"> </w:t>
      </w:r>
      <w:r w:rsidR="0055089A" w:rsidRPr="00BA146C">
        <w:rPr>
          <w:lang w:val="de-AT"/>
        </w:rPr>
        <w:t>Hinweis: Bitte beachten Sie alle anderen Bedingungen, die für den Datenraum relevant sein könnten, wie z. B. Abwerbeverbot, Marketing und Werbeaktivitäten</w:t>
      </w:r>
      <w:r w:rsidRPr="00BA146C">
        <w:rPr>
          <w:lang w:val="de-AT"/>
        </w:rPr>
        <w:t>.</w:t>
      </w:r>
    </w:p>
  </w:footnote>
  <w:footnote w:id="21">
    <w:p w14:paraId="3A5475E1" w14:textId="56C8A3BA" w:rsidR="00A90695" w:rsidRPr="00BA146C" w:rsidRDefault="00A90695">
      <w:pPr>
        <w:pStyle w:val="Alaviitteenteksti"/>
        <w:rPr>
          <w:lang w:val="de-DE"/>
        </w:rPr>
      </w:pPr>
      <w:r w:rsidRPr="00BA146C">
        <w:rPr>
          <w:rStyle w:val="Alaviitteenviite"/>
        </w:rPr>
        <w:footnoteRef/>
      </w:r>
      <w:r w:rsidRPr="00BA146C">
        <w:rPr>
          <w:lang w:val="de-AT"/>
        </w:rPr>
        <w:t xml:space="preserve"> Hinweis: Genaue Prüfung der Schiedsklausel auf Gültigkeit prüfen oder </w:t>
      </w:r>
      <w:proofErr w:type="spellStart"/>
      <w:r w:rsidRPr="00BA146C">
        <w:rPr>
          <w:lang w:val="de-AT"/>
        </w:rPr>
        <w:t>ggf</w:t>
      </w:r>
      <w:proofErr w:type="spellEnd"/>
      <w:r w:rsidRPr="00BA146C">
        <w:rPr>
          <w:lang w:val="de-AT"/>
        </w:rPr>
        <w:t xml:space="preserve"> Verweis auf Verfahren vor einem Gericht.</w:t>
      </w:r>
    </w:p>
  </w:footnote>
  <w:footnote w:id="22">
    <w:p w14:paraId="008B95D4" w14:textId="14B43E80" w:rsidR="002923F1" w:rsidRPr="00BA146C" w:rsidRDefault="002923F1">
      <w:pPr>
        <w:pStyle w:val="Alaviitteenteksti"/>
        <w:rPr>
          <w:lang w:val="de-AT"/>
        </w:rPr>
      </w:pPr>
      <w:r w:rsidRPr="00BA146C">
        <w:rPr>
          <w:rStyle w:val="Alaviitteenviite"/>
        </w:rPr>
        <w:footnoteRef/>
      </w:r>
      <w:r w:rsidRPr="00BA146C">
        <w:rPr>
          <w:lang w:val="de-AT"/>
        </w:rPr>
        <w:t xml:space="preserve"> </w:t>
      </w:r>
      <w:r w:rsidR="00953F08" w:rsidRPr="00BA146C">
        <w:rPr>
          <w:lang w:val="de-AT"/>
        </w:rPr>
        <w:t>Hinweis: Bitte fügen Sie hier die Angaben der beitretenden Partei ein.</w:t>
      </w:r>
    </w:p>
  </w:footnote>
  <w:footnote w:id="23">
    <w:p w14:paraId="1806B944" w14:textId="12D6C42F" w:rsidR="00D64A93" w:rsidRPr="00BA146C" w:rsidRDefault="00D64A93">
      <w:pPr>
        <w:pStyle w:val="Alaviitteenteksti"/>
        <w:rPr>
          <w:lang w:val="de-AT"/>
        </w:rPr>
      </w:pPr>
      <w:r w:rsidRPr="00BA146C">
        <w:rPr>
          <w:rStyle w:val="Alaviitteenviite"/>
        </w:rPr>
        <w:footnoteRef/>
      </w:r>
      <w:r w:rsidRPr="00BA146C">
        <w:rPr>
          <w:lang w:val="de-AT"/>
        </w:rPr>
        <w:t xml:space="preserve"> </w:t>
      </w:r>
      <w:r w:rsidR="00953F08" w:rsidRPr="00BA146C">
        <w:rPr>
          <w:lang w:val="de-AT"/>
        </w:rPr>
        <w:t>Hinweis: Bitte fügen Sie die vollständige Liste der Anhänge ein</w:t>
      </w:r>
      <w:r w:rsidRPr="00BA146C">
        <w:rPr>
          <w:lang w:val="de-AT"/>
        </w:rPr>
        <w:t>.</w:t>
      </w:r>
    </w:p>
  </w:footnote>
  <w:footnote w:id="24">
    <w:p w14:paraId="0A1C7AAE" w14:textId="741CE1D5" w:rsidR="005D045B" w:rsidRPr="00BA146C" w:rsidRDefault="005D045B" w:rsidP="005D045B">
      <w:pPr>
        <w:pStyle w:val="Alaviitteenteksti"/>
        <w:rPr>
          <w:lang w:val="de-AT"/>
        </w:rPr>
      </w:pPr>
      <w:r w:rsidRPr="00BA146C">
        <w:rPr>
          <w:rStyle w:val="Alaviitteenviite"/>
        </w:rPr>
        <w:footnoteRef/>
      </w:r>
      <w:r w:rsidRPr="00BA146C">
        <w:rPr>
          <w:lang w:val="de-AT"/>
        </w:rPr>
        <w:t xml:space="preserve"> Hinweis: Wenn im Gründungsvertrag zusätzliche Mitgliedschaftskategorien definiert sind, sollte hier angegeben werden, welcher Kategorie die beitretende Partei beitritt. Es kann sinnvoll sein, für jede Mitgliedskategorie eine eigene Vorlage für eine Beitrittsvereinbarung zu erstellen, um die spezifischen Rechte und Pflichten der Mitglieder in der jeweiligen Kategorie festzulegen.</w:t>
      </w:r>
    </w:p>
  </w:footnote>
  <w:footnote w:id="25">
    <w:p w14:paraId="3A33CE68" w14:textId="32ED793A" w:rsidR="00F06CFB" w:rsidRPr="00BA146C" w:rsidRDefault="00F06CFB">
      <w:pPr>
        <w:pStyle w:val="Alaviitteenteksti"/>
        <w:rPr>
          <w:lang w:val="de-AT"/>
        </w:rPr>
      </w:pPr>
      <w:r w:rsidRPr="00BA146C">
        <w:rPr>
          <w:rStyle w:val="Alaviitteenviite"/>
        </w:rPr>
        <w:footnoteRef/>
      </w:r>
      <w:r w:rsidRPr="00BA146C">
        <w:rPr>
          <w:lang w:val="de-AT"/>
        </w:rPr>
        <w:t xml:space="preserve"> </w:t>
      </w:r>
      <w:r w:rsidR="005E6605" w:rsidRPr="00BA146C">
        <w:rPr>
          <w:lang w:val="de-AT"/>
        </w:rPr>
        <w:t>Hinweis: Bitte fügen Sie hier einen Verweis auf den Datenraum ein</w:t>
      </w:r>
      <w:r w:rsidRPr="00BA146C">
        <w:rPr>
          <w:lang w:val="de-AT"/>
        </w:rPr>
        <w:t>.</w:t>
      </w:r>
    </w:p>
  </w:footnote>
  <w:footnote w:id="26">
    <w:p w14:paraId="374CB33A" w14:textId="64A46A98" w:rsidR="009A1112" w:rsidRPr="00BA146C" w:rsidRDefault="009A1112">
      <w:pPr>
        <w:pStyle w:val="Alaviitteenteksti"/>
        <w:rPr>
          <w:lang w:val="de-AT"/>
        </w:rPr>
      </w:pPr>
      <w:r w:rsidRPr="00BA146C">
        <w:rPr>
          <w:rStyle w:val="Alaviitteenviite"/>
        </w:rPr>
        <w:footnoteRef/>
      </w:r>
      <w:r w:rsidRPr="00BA146C">
        <w:rPr>
          <w:lang w:val="de-AT"/>
        </w:rPr>
        <w:t xml:space="preserve"> </w:t>
      </w:r>
      <w:r w:rsidR="005E6605" w:rsidRPr="00BA146C">
        <w:rPr>
          <w:lang w:val="de-AT"/>
        </w:rPr>
        <w:t>Anmerkung: Die Gründungsmitglieder können es für zweckmäßig halten, rollenspezifische Voraussetzungen für den Beitritt festzulegen, und es kann erforderlich sein, die Rolle(n), in der/denen die beitretende Partei dem Datenraum beitritt, hier im Einzelnen anzugeben.</w:t>
      </w:r>
    </w:p>
  </w:footnote>
  <w:footnote w:id="27">
    <w:p w14:paraId="43C60F8D" w14:textId="73777EE1" w:rsidR="00010A62" w:rsidRPr="00BA146C" w:rsidRDefault="00010A62">
      <w:pPr>
        <w:pStyle w:val="Alaviitteenteksti"/>
        <w:rPr>
          <w:lang w:val="de-AT"/>
        </w:rPr>
      </w:pPr>
      <w:r w:rsidRPr="00BA146C">
        <w:rPr>
          <w:rStyle w:val="Alaviitteenviite"/>
        </w:rPr>
        <w:footnoteRef/>
      </w:r>
      <w:r w:rsidRPr="00BA146C">
        <w:rPr>
          <w:lang w:val="de-AT"/>
        </w:rPr>
        <w:t xml:space="preserve"> </w:t>
      </w:r>
      <w:r w:rsidR="005E6605" w:rsidRPr="00BA146C">
        <w:rPr>
          <w:lang w:val="de-AT"/>
        </w:rPr>
        <w:t>Hinweis: Bitte fügen Sie gegebenenfalls einen Verweis auf die Bedingungen für neue Mitglieder des Datenraums bei</w:t>
      </w:r>
      <w:r w:rsidRPr="00BA146C">
        <w:rPr>
          <w:lang w:val="de-AT"/>
        </w:rPr>
        <w:t>.</w:t>
      </w:r>
    </w:p>
  </w:footnote>
  <w:footnote w:id="28">
    <w:p w14:paraId="1F45A83C" w14:textId="505AE84E" w:rsidR="00EC100C" w:rsidRPr="00BA146C" w:rsidRDefault="00EC100C">
      <w:pPr>
        <w:pStyle w:val="Alaviitteenteksti"/>
        <w:rPr>
          <w:lang w:val="de-AT"/>
        </w:rPr>
      </w:pPr>
      <w:r w:rsidRPr="00BA146C">
        <w:rPr>
          <w:rStyle w:val="Alaviitteenviite"/>
        </w:rPr>
        <w:footnoteRef/>
      </w:r>
      <w:r w:rsidRPr="00BA146C">
        <w:rPr>
          <w:lang w:val="de-AT"/>
        </w:rPr>
        <w:t xml:space="preserve"> </w:t>
      </w:r>
      <w:r w:rsidR="002846A1" w:rsidRPr="00BA146C">
        <w:rPr>
          <w:lang w:val="de-AT"/>
        </w:rPr>
        <w:t>Hinweis: Bitte fügen Sie, soweit zutreffend und wie im Gründungsvertrag festgelegt, die Bedingungen für neue Mitglieder des Datenraums bei</w:t>
      </w:r>
      <w:r w:rsidR="0022602F" w:rsidRPr="00BA146C">
        <w:rPr>
          <w:lang w:val="de-AT"/>
        </w:rPr>
        <w:t xml:space="preserve">. </w:t>
      </w:r>
    </w:p>
  </w:footnote>
  <w:footnote w:id="29">
    <w:p w14:paraId="6AB93E77" w14:textId="7057329E" w:rsidR="00A90695" w:rsidRPr="00BA146C" w:rsidRDefault="00A90695" w:rsidP="00A90695">
      <w:pPr>
        <w:pStyle w:val="Alaviitteenteksti"/>
        <w:rPr>
          <w:lang w:val="de-AT"/>
        </w:rPr>
      </w:pPr>
      <w:r w:rsidRPr="00BA146C">
        <w:rPr>
          <w:rStyle w:val="Alaviitteenviite"/>
        </w:rPr>
        <w:footnoteRef/>
      </w:r>
      <w:r w:rsidRPr="00BA146C">
        <w:rPr>
          <w:lang w:val="de-AT"/>
        </w:rPr>
        <w:t xml:space="preserve"> Hinweis: Bitte beachten Sie, dass diese Informationen vom Beitrittsprozess und dessen Steuerung abhängen (</w:t>
      </w:r>
      <w:proofErr w:type="gramStart"/>
      <w:r w:rsidRPr="00BA146C">
        <w:rPr>
          <w:lang w:val="de-AT"/>
        </w:rPr>
        <w:t>z. B.</w:t>
      </w:r>
      <w:proofErr w:type="gramEnd"/>
      <w:r w:rsidRPr="00BA146C">
        <w:rPr>
          <w:lang w:val="de-AT"/>
        </w:rPr>
        <w:t xml:space="preserve"> ob der Lenkungsausschuss befugt ist, neue Mitglieder zu genehmigen, oder ob die Beitrittsvereinbarung von jedem </w:t>
      </w:r>
      <w:r w:rsidR="00C9244B" w:rsidRPr="00BA146C">
        <w:rPr>
          <w:lang w:val="de-AT"/>
        </w:rPr>
        <w:t>bestehenden</w:t>
      </w:r>
      <w:r w:rsidRPr="00BA146C">
        <w:rPr>
          <w:lang w:val="de-AT"/>
        </w:rPr>
        <w:t xml:space="preserve"> Mitglied unterzeichnet werden muss).  </w:t>
      </w:r>
    </w:p>
  </w:footnote>
  <w:footnote w:id="30">
    <w:p w14:paraId="039C9A87" w14:textId="05467AE8" w:rsidR="00300249" w:rsidRPr="00300249" w:rsidRDefault="00300249">
      <w:pPr>
        <w:pStyle w:val="Alaviitteenteksti"/>
        <w:rPr>
          <w:lang w:val="de-AT"/>
        </w:rPr>
      </w:pPr>
      <w:r>
        <w:rPr>
          <w:rStyle w:val="Alaviitteenviite"/>
        </w:rPr>
        <w:footnoteRef/>
      </w:r>
      <w:r w:rsidRPr="00300249">
        <w:rPr>
          <w:lang w:val="de-AT"/>
        </w:rPr>
        <w:t xml:space="preserve"> Hinweis: Es gibt zwei grundlegende Möglichkeiten zur Einrichtung des </w:t>
      </w:r>
      <w:proofErr w:type="spellStart"/>
      <w:r w:rsidRPr="00300249">
        <w:rPr>
          <w:lang w:val="de-AT"/>
        </w:rPr>
        <w:t>Governance</w:t>
      </w:r>
      <w:proofErr w:type="spellEnd"/>
      <w:r w:rsidRPr="00300249">
        <w:rPr>
          <w:lang w:val="de-AT"/>
        </w:rPr>
        <w:t xml:space="preserve">-Modells für einen Datenraum. Entweder erfolgt die Steuerung durch eine vertragliche Regelung ohne eigenständige Rechtspersönlichkeit, oder eine eigenständige juristische Person (z. B. eine Gesellschaft mit beschränkter Haftung, ein Verein oder eine Stiftung) wird zur Steuerung des Datenraums </w:t>
      </w:r>
      <w:r w:rsidR="0051561F">
        <w:rPr>
          <w:lang w:val="de-AT"/>
        </w:rPr>
        <w:t>verwendet</w:t>
      </w:r>
      <w:r w:rsidRPr="00300249">
        <w:rPr>
          <w:lang w:val="de-AT"/>
        </w:rPr>
        <w:t xml:space="preserve">. Die Standardlösung hier ist eine vertragliche Regelung, die durch den Gründungsvertrag festgelegt, im Governance-Modell definiert und von einem Lenkungsausschuss überwacht wird. Falls jedoch eine eigenständige juristische Person erforderlich ist, etwa zur Anstellung von Personal, würde diese in der Regel Mitglied des Datenraums werden, und das Governance-Modell würde die Regeln für </w:t>
      </w:r>
      <w:r>
        <w:rPr>
          <w:lang w:val="de-AT"/>
        </w:rPr>
        <w:t>den</w:t>
      </w:r>
      <w:r w:rsidRPr="00300249">
        <w:rPr>
          <w:lang w:val="de-AT"/>
        </w:rPr>
        <w:t xml:space="preserve"> Betrieb </w:t>
      </w:r>
      <w:r>
        <w:rPr>
          <w:lang w:val="de-AT"/>
        </w:rPr>
        <w:t xml:space="preserve">dieser eigenständigen juristischen Person </w:t>
      </w:r>
      <w:r w:rsidRPr="00300249">
        <w:rPr>
          <w:lang w:val="de-AT"/>
        </w:rPr>
        <w:t>festlegen.</w:t>
      </w:r>
    </w:p>
  </w:footnote>
  <w:footnote w:id="31">
    <w:p w14:paraId="69D45F32" w14:textId="6E2A4120" w:rsidR="0051561F" w:rsidRPr="0051561F" w:rsidRDefault="0051561F">
      <w:pPr>
        <w:pStyle w:val="Alaviitteenteksti"/>
        <w:rPr>
          <w:lang w:val="de-AT"/>
        </w:rPr>
      </w:pPr>
      <w:r>
        <w:rPr>
          <w:rStyle w:val="Alaviitteenviite"/>
        </w:rPr>
        <w:footnoteRef/>
      </w:r>
      <w:r w:rsidRPr="0051561F">
        <w:rPr>
          <w:lang w:val="de-AT"/>
        </w:rPr>
        <w:t xml:space="preserve"> Hinweis: Falls im Gründungsvertrag zusätzliche Mitgliedskategorien definiert sind, sollte das Governance-Modell festlegen, wie sich die Governance-Rechte und -Pflichten für jede Mitgliedskategorie unterscheiden. Beispielsweise kann im Governance-Modell bestimmt werden, dass Mitglieder einer „Light Membership“-Kategorie keinen eigenen Vertreter in den Lenkungsausschuss entsenden, sondern gemeinsam über einen oder mehrere Vertreter verfügen. Andererseits kann es erforderlich sein, dass bestimmte Entscheidungen nur mit der Unterstützung einer qualifizierten Mehrheit der Vertreter der Light Members getroffen werden können.</w:t>
      </w:r>
    </w:p>
  </w:footnote>
  <w:footnote w:id="32">
    <w:p w14:paraId="0B8CDC6B" w14:textId="6FC2FFDF" w:rsidR="009E1BB1" w:rsidRPr="00BA146C" w:rsidRDefault="009E1BB1">
      <w:pPr>
        <w:pStyle w:val="Alaviitteenteksti"/>
        <w:rPr>
          <w:lang w:val="de-AT"/>
        </w:rPr>
      </w:pPr>
      <w:r w:rsidRPr="00BA146C">
        <w:rPr>
          <w:rStyle w:val="Alaviitteenviite"/>
        </w:rPr>
        <w:footnoteRef/>
      </w:r>
      <w:r w:rsidRPr="00BA146C">
        <w:rPr>
          <w:lang w:val="de-AT"/>
        </w:rPr>
        <w:t xml:space="preserve"> </w:t>
      </w:r>
      <w:r w:rsidR="005D1A25" w:rsidRPr="00BA146C">
        <w:rPr>
          <w:lang w:val="de-AT"/>
        </w:rPr>
        <w:t xml:space="preserve">Hinweis: Stellt der Datenanbieter mehrere Datensätze im Rahmen der Nutzungsbedingungen für Datensätze zur Verfügung, kann er es vorziehen, die </w:t>
      </w:r>
      <w:r w:rsidR="00291FF0">
        <w:rPr>
          <w:lang w:val="de-AT"/>
        </w:rPr>
        <w:t xml:space="preserve">Beschreibung der </w:t>
      </w:r>
      <w:r w:rsidR="005D1A25" w:rsidRPr="00BA146C">
        <w:rPr>
          <w:lang w:val="de-AT"/>
        </w:rPr>
        <w:t>einzelnen Datens</w:t>
      </w:r>
      <w:r w:rsidR="00291FF0">
        <w:rPr>
          <w:lang w:val="de-AT"/>
        </w:rPr>
        <w:t xml:space="preserve">ätze </w:t>
      </w:r>
      <w:r w:rsidR="005D1A25" w:rsidRPr="00BA146C">
        <w:rPr>
          <w:lang w:val="de-AT"/>
        </w:rPr>
        <w:t>als separate Anhänge in diese Nutzungsbedingungen aufzunehmen. Es ist zu beachten, dass der Datenanbieter in Fällen, in denen die Bedingungen für verschiedene Datensätze unterschiedlich sind, separate Nutzungsbedingungen für Datensätze für jeden dieser Datensätze festlegen muss.</w:t>
      </w:r>
      <w:r w:rsidRPr="00BA146C">
        <w:rPr>
          <w:lang w:val="de-AT"/>
        </w:rPr>
        <w:t xml:space="preserve">  </w:t>
      </w:r>
    </w:p>
  </w:footnote>
  <w:footnote w:id="33">
    <w:p w14:paraId="2E42A3CD" w14:textId="2930B0F4" w:rsidR="00B67CB6" w:rsidRPr="00BA146C" w:rsidRDefault="00B67CB6">
      <w:pPr>
        <w:pStyle w:val="Alaviitteenteksti"/>
        <w:rPr>
          <w:lang w:val="de-AT"/>
        </w:rPr>
      </w:pPr>
      <w:r w:rsidRPr="00BA146C">
        <w:rPr>
          <w:rStyle w:val="Alaviitteenviite"/>
        </w:rPr>
        <w:footnoteRef/>
      </w:r>
      <w:r w:rsidRPr="00BA146C">
        <w:rPr>
          <w:lang w:val="de-AT"/>
        </w:rPr>
        <w:t xml:space="preserve"> </w:t>
      </w:r>
      <w:r w:rsidR="00892040" w:rsidRPr="00300249">
        <w:rPr>
          <w:lang w:val="de-AT"/>
        </w:rPr>
        <w:t>Hinweis</w:t>
      </w:r>
      <w:r w:rsidR="00892040" w:rsidRPr="00BA146C">
        <w:rPr>
          <w:lang w:val="de-AT"/>
        </w:rPr>
        <w:t>: Hier bitte gegebenenfalls weitere mögliche Definitionen auflisten, die in diesen Nutzungsbedingungen für Datensätze eingeführt werden</w:t>
      </w:r>
      <w:r w:rsidRPr="00BA146C">
        <w:rPr>
          <w:lang w:val="de-AT"/>
        </w:rPr>
        <w:t>.</w:t>
      </w:r>
    </w:p>
  </w:footnote>
  <w:footnote w:id="34">
    <w:p w14:paraId="06005BB5" w14:textId="5215B2F7" w:rsidR="00A93BA1" w:rsidRPr="00BA146C" w:rsidRDefault="00A93BA1">
      <w:pPr>
        <w:pStyle w:val="Alaviitteenteksti"/>
        <w:rPr>
          <w:lang w:val="de-AT"/>
        </w:rPr>
      </w:pPr>
      <w:r w:rsidRPr="00BA146C">
        <w:rPr>
          <w:rStyle w:val="Alaviitteenviite"/>
        </w:rPr>
        <w:footnoteRef/>
      </w:r>
      <w:r w:rsidRPr="00BA146C">
        <w:rPr>
          <w:lang w:val="de-AT"/>
        </w:rPr>
        <w:t xml:space="preserve"> </w:t>
      </w:r>
      <w:r w:rsidR="008A2422" w:rsidRPr="00BA146C">
        <w:rPr>
          <w:lang w:val="de-AT"/>
        </w:rPr>
        <w:t xml:space="preserve">Hinweis: Bitte </w:t>
      </w:r>
      <w:r w:rsidR="00300249">
        <w:rPr>
          <w:lang w:val="de-AT"/>
        </w:rPr>
        <w:t>Datum einfügen</w:t>
      </w:r>
      <w:r w:rsidR="008A2422" w:rsidRPr="00BA146C">
        <w:rPr>
          <w:lang w:val="de-AT"/>
        </w:rPr>
        <w:t>, an dem der Datenanbieter eine Partei des Gründungsvertrags geworden ist</w:t>
      </w:r>
      <w:r w:rsidRPr="00BA146C">
        <w:rPr>
          <w:lang w:val="de-AT"/>
        </w:rPr>
        <w:t>.</w:t>
      </w:r>
    </w:p>
  </w:footnote>
  <w:footnote w:id="35">
    <w:p w14:paraId="08186800" w14:textId="678463D9" w:rsidR="008A2422" w:rsidRPr="008C63AF" w:rsidRDefault="008A2422" w:rsidP="008A2422">
      <w:pPr>
        <w:pStyle w:val="Alaviitteenteksti"/>
        <w:rPr>
          <w:lang w:val="de-AT"/>
        </w:rPr>
      </w:pPr>
      <w:r w:rsidRPr="00BA146C">
        <w:rPr>
          <w:rStyle w:val="Alaviitteenviite"/>
        </w:rPr>
        <w:footnoteRef/>
      </w:r>
      <w:r w:rsidRPr="008C63AF">
        <w:rPr>
          <w:lang w:val="de-AT"/>
        </w:rPr>
        <w:t xml:space="preserve"> </w:t>
      </w:r>
      <w:r w:rsidR="008C63AF" w:rsidRPr="008C63AF">
        <w:rPr>
          <w:lang w:val="de-AT"/>
        </w:rPr>
        <w:t>Hinweis: Falls zutreffend, fügen Sie bitte Verweise auf zusätzliche Anhänge hinzu.</w:t>
      </w:r>
    </w:p>
  </w:footnote>
  <w:footnote w:id="36">
    <w:p w14:paraId="3EF7FA9F" w14:textId="77C396EB" w:rsidR="00331499" w:rsidRPr="00BA146C" w:rsidRDefault="00B5202B" w:rsidP="00331499">
      <w:pPr>
        <w:pStyle w:val="Alaviitteenteksti"/>
        <w:rPr>
          <w:lang w:val="de-AT"/>
        </w:rPr>
      </w:pPr>
      <w:r w:rsidRPr="00BA146C">
        <w:rPr>
          <w:rStyle w:val="Alaviitteenviite"/>
        </w:rPr>
        <w:footnoteRef/>
      </w:r>
      <w:r w:rsidRPr="00BA146C">
        <w:rPr>
          <w:lang w:val="de-AT"/>
        </w:rPr>
        <w:t xml:space="preserve"> </w:t>
      </w:r>
      <w:r w:rsidR="00331499" w:rsidRPr="00BA146C">
        <w:rPr>
          <w:lang w:val="de-AT"/>
        </w:rPr>
        <w:t>Hinweis: Im Folgenden wird ein Beispiel für die in diese Klausel aufzunehmenden Punkte in Bezug auf das Recht zur Nutzung der Daten gegeben. Der Datenanbieter und/oder die Mitglieder des Datenraums können die Ausarbeitung einer oder mehrerer spezifischerer datenraum</w:t>
      </w:r>
      <w:r w:rsidR="00EF679D">
        <w:rPr>
          <w:lang w:val="de-AT"/>
        </w:rPr>
        <w:t>bezogener</w:t>
      </w:r>
      <w:r w:rsidR="00331499" w:rsidRPr="00BA146C">
        <w:rPr>
          <w:lang w:val="de-AT"/>
        </w:rPr>
        <w:t xml:space="preserve"> Vorlagen für die </w:t>
      </w:r>
      <w:r w:rsidR="008E15D1">
        <w:rPr>
          <w:lang w:val="de-AT"/>
        </w:rPr>
        <w:t>Nutzungsbedingungen für Datensätze</w:t>
      </w:r>
      <w:r w:rsidR="00331499" w:rsidRPr="00BA146C">
        <w:rPr>
          <w:lang w:val="de-AT"/>
        </w:rPr>
        <w:t xml:space="preserve"> in Betracht ziehen, um den geschäftlichen Kontext des Datenraums widerzuspiegeln. </w:t>
      </w:r>
    </w:p>
    <w:p w14:paraId="31479FEB" w14:textId="0D3C16B5" w:rsidR="00B5202B" w:rsidRPr="00BA146C" w:rsidRDefault="00331499" w:rsidP="00331499">
      <w:pPr>
        <w:pStyle w:val="Alaviitteenteksti"/>
        <w:rPr>
          <w:lang w:val="de-AT"/>
        </w:rPr>
      </w:pPr>
      <w:r w:rsidRPr="00BA146C">
        <w:rPr>
          <w:lang w:val="de-AT"/>
        </w:rPr>
        <w:t>Bitte beachten Sie, dass gemäß de</w:t>
      </w:r>
      <w:r w:rsidR="00095370" w:rsidRPr="00BA146C">
        <w:rPr>
          <w:lang w:val="de-AT"/>
        </w:rPr>
        <w:t>r</w:t>
      </w:r>
      <w:r w:rsidRPr="00BA146C">
        <w:rPr>
          <w:lang w:val="de-AT"/>
        </w:rPr>
        <w:t xml:space="preserve"> Allgemeinen Geschäftsbedingungen (Klausel 4) Daten an Dritt-</w:t>
      </w:r>
      <w:r w:rsidR="00095370" w:rsidRPr="00BA146C">
        <w:rPr>
          <w:lang w:val="de-AT"/>
        </w:rPr>
        <w:t>Daten</w:t>
      </w:r>
      <w:r w:rsidRPr="00BA146C">
        <w:rPr>
          <w:lang w:val="de-AT"/>
        </w:rPr>
        <w:t>nutzer weiterverteilt werden können, wenn dies gemäß de</w:t>
      </w:r>
      <w:r w:rsidR="00EF679D">
        <w:rPr>
          <w:lang w:val="de-AT"/>
        </w:rPr>
        <w:t>r</w:t>
      </w:r>
      <w:r w:rsidRPr="00BA146C">
        <w:rPr>
          <w:lang w:val="de-AT"/>
        </w:rPr>
        <w:t xml:space="preserve"> geltenden Dataset-Nutzungsbedingungen zulässig ist. Bitte geben Sie daher hier das Recht zur Weitergabe an, falls erforderlich. Die Mitglieder oder der Daten</w:t>
      </w:r>
      <w:r w:rsidR="008E15D1">
        <w:rPr>
          <w:lang w:val="de-AT"/>
        </w:rPr>
        <w:t>anbieter</w:t>
      </w:r>
      <w:r w:rsidRPr="00BA146C">
        <w:rPr>
          <w:lang w:val="de-AT"/>
        </w:rPr>
        <w:t xml:space="preserve"> können auch einen separaten Anhang erstellen, der alle Bedingungen enthält, die in Vereinbarungen über die Weitergabe enthalten sein müssen. Bitte füllen Sie die Liste der Verwendungszwecke für die Daten aus.</w:t>
      </w:r>
    </w:p>
  </w:footnote>
  <w:footnote w:id="37">
    <w:p w14:paraId="64DD2202" w14:textId="77C066AB" w:rsidR="00145122" w:rsidRPr="00BA146C" w:rsidRDefault="00145122">
      <w:pPr>
        <w:pStyle w:val="Alaviitteenteksti"/>
        <w:rPr>
          <w:lang w:val="de-AT"/>
        </w:rPr>
      </w:pPr>
      <w:r w:rsidRPr="00BA146C">
        <w:rPr>
          <w:rStyle w:val="Alaviitteenviite"/>
        </w:rPr>
        <w:footnoteRef/>
      </w:r>
      <w:r w:rsidRPr="00BA146C">
        <w:rPr>
          <w:lang w:val="de-AT"/>
        </w:rPr>
        <w:t xml:space="preserve"> </w:t>
      </w:r>
      <w:r w:rsidR="00331499" w:rsidRPr="00BA146C">
        <w:rPr>
          <w:lang w:val="de-AT"/>
        </w:rPr>
        <w:t>Hinweis: Bitte beschreiben Sie hier alle spezifischen Einschränkungen, die für den/die Datensatz/Datensätze gelten.</w:t>
      </w:r>
    </w:p>
  </w:footnote>
  <w:footnote w:id="38">
    <w:p w14:paraId="19EC4E7F" w14:textId="1EA22DF4" w:rsidR="00330C34" w:rsidRPr="00BA146C" w:rsidRDefault="00330C34">
      <w:pPr>
        <w:pStyle w:val="Alaviitteenteksti"/>
        <w:rPr>
          <w:lang w:val="de-AT"/>
        </w:rPr>
      </w:pPr>
      <w:r w:rsidRPr="00BA146C">
        <w:rPr>
          <w:rStyle w:val="Alaviitteenviite"/>
        </w:rPr>
        <w:footnoteRef/>
      </w:r>
      <w:r w:rsidRPr="00BA146C">
        <w:rPr>
          <w:lang w:val="de-AT"/>
        </w:rPr>
        <w:t xml:space="preserve"> </w:t>
      </w:r>
      <w:r w:rsidR="00FF681B" w:rsidRPr="00BA146C">
        <w:rPr>
          <w:lang w:val="de-AT"/>
        </w:rPr>
        <w:t>Hinweis: Falls erforderlich, kann hier eine ausführlichere Beschreibung des Berechtigungsmanagements sowie die Verteilung der jeweiligen Haftung, z. B. zwischen dem Datenanbieter und einem Betreiber, aufgenommen werden.</w:t>
      </w:r>
    </w:p>
  </w:footnote>
  <w:footnote w:id="39">
    <w:p w14:paraId="4571D6BA" w14:textId="094551FE" w:rsidR="00616C0E" w:rsidRPr="00BA146C" w:rsidRDefault="00616C0E">
      <w:pPr>
        <w:pStyle w:val="Alaviitteenteksti"/>
        <w:rPr>
          <w:lang w:val="de-AT"/>
        </w:rPr>
      </w:pPr>
      <w:r w:rsidRPr="00BA146C">
        <w:rPr>
          <w:rStyle w:val="Alaviitteenviite"/>
        </w:rPr>
        <w:footnoteRef/>
      </w:r>
      <w:r w:rsidRPr="00BA146C">
        <w:rPr>
          <w:lang w:val="de-AT"/>
        </w:rPr>
        <w:t xml:space="preserve"> </w:t>
      </w:r>
      <w:r w:rsidR="00475E9A" w:rsidRPr="00F43FC5">
        <w:rPr>
          <w:lang w:val="de-AT"/>
        </w:rPr>
        <w:t>Hinweis</w:t>
      </w:r>
      <w:r w:rsidR="00475E9A" w:rsidRPr="00BA146C">
        <w:rPr>
          <w:lang w:val="de-AT"/>
        </w:rPr>
        <w:t xml:space="preserve">: Falls zutreffend, sind sämtliche Gebühren oder Kosten im Zusammenhang mit den Daten hier festzulegen und zu benennen, da die Standardregelung gemäß Klausel 6.1 der Allgemeinen Geschäftsbedingungen vorsieht, dass die Daten </w:t>
      </w:r>
      <w:r w:rsidR="00475E9A" w:rsidRPr="00F43FC5">
        <w:rPr>
          <w:lang w:val="de-AT"/>
        </w:rPr>
        <w:t>kostenfrei</w:t>
      </w:r>
      <w:r w:rsidR="00475E9A" w:rsidRPr="00BA146C">
        <w:rPr>
          <w:lang w:val="de-AT"/>
        </w:rPr>
        <w:t xml:space="preserve"> bereitgestellt werden.</w:t>
      </w:r>
    </w:p>
  </w:footnote>
  <w:footnote w:id="40">
    <w:p w14:paraId="18B15E37" w14:textId="1C31BD9D" w:rsidR="008A5A1D" w:rsidRPr="00BA146C" w:rsidRDefault="008A5A1D">
      <w:pPr>
        <w:pStyle w:val="Alaviitteenteksti"/>
        <w:rPr>
          <w:lang w:val="de-AT"/>
        </w:rPr>
      </w:pPr>
      <w:r w:rsidRPr="00BA146C">
        <w:rPr>
          <w:rStyle w:val="Alaviitteenviite"/>
        </w:rPr>
        <w:footnoteRef/>
      </w:r>
      <w:r w:rsidRPr="00BA146C">
        <w:rPr>
          <w:lang w:val="de-AT"/>
        </w:rPr>
        <w:t xml:space="preserve"> </w:t>
      </w:r>
      <w:r w:rsidR="00475E9A" w:rsidRPr="00F43FC5">
        <w:rPr>
          <w:lang w:val="de-AT"/>
        </w:rPr>
        <w:t>Hinweis</w:t>
      </w:r>
      <w:r w:rsidR="00475E9A" w:rsidRPr="00BA146C">
        <w:rPr>
          <w:lang w:val="de-AT"/>
        </w:rPr>
        <w:t>: Hier bitte gegebenenfalls spezifischen Berichtspflichten beschreiben, die sich auf die Nutzung des/der Datensatzes/Datensätze beziehen.</w:t>
      </w:r>
    </w:p>
  </w:footnote>
  <w:footnote w:id="41">
    <w:p w14:paraId="4B338991" w14:textId="7E07B369" w:rsidR="00A56438" w:rsidRPr="00BA146C" w:rsidRDefault="00A56438">
      <w:pPr>
        <w:pStyle w:val="Alaviitteenteksti"/>
        <w:rPr>
          <w:lang w:val="de-AT"/>
        </w:rPr>
      </w:pPr>
      <w:r w:rsidRPr="00BA146C">
        <w:rPr>
          <w:rStyle w:val="Alaviitteenviite"/>
        </w:rPr>
        <w:footnoteRef/>
      </w:r>
      <w:r w:rsidRPr="00BA146C">
        <w:rPr>
          <w:lang w:val="de-AT"/>
        </w:rPr>
        <w:t xml:space="preserve"> </w:t>
      </w:r>
      <w:r w:rsidR="00FB731B" w:rsidRPr="00BA146C">
        <w:rPr>
          <w:lang w:val="de-AT"/>
        </w:rPr>
        <w:t>Hinweis: Hier bitte gegebenenfalls jegliche spezifischen Bedingungen für Audits beschreiben (siehe Klausel 13 der Allgemeinen Geschäftsbedingungen und des Gründungsvertrags)</w:t>
      </w:r>
      <w:r w:rsidRPr="00BA146C">
        <w:rPr>
          <w:lang w:val="de-AT"/>
        </w:rPr>
        <w:t>.</w:t>
      </w:r>
    </w:p>
  </w:footnote>
  <w:footnote w:id="42">
    <w:p w14:paraId="4D70F721" w14:textId="1E3D7A5F" w:rsidR="00A60B13" w:rsidRPr="00BA146C" w:rsidRDefault="00A60B13">
      <w:pPr>
        <w:pStyle w:val="Alaviitteenteksti"/>
        <w:rPr>
          <w:lang w:val="de-AT"/>
        </w:rPr>
      </w:pPr>
      <w:r w:rsidRPr="00BA146C">
        <w:rPr>
          <w:rStyle w:val="Alaviitteenviite"/>
        </w:rPr>
        <w:footnoteRef/>
      </w:r>
      <w:r w:rsidRPr="00BA146C">
        <w:rPr>
          <w:lang w:val="de-AT"/>
        </w:rPr>
        <w:t xml:space="preserve"> </w:t>
      </w:r>
      <w:r w:rsidR="00FB731B" w:rsidRPr="00BA146C">
        <w:rPr>
          <w:lang w:val="de-AT"/>
        </w:rPr>
        <w:t>Hinweis: Hier bitte gegebenenfalls spezifischen Datensicherheitsverpflichtungen beschreiben (siehe Klausel 5 der Allgemeinen Geschäftsbedingungen und des Gründungsvertrags).</w:t>
      </w:r>
    </w:p>
  </w:footnote>
  <w:footnote w:id="43">
    <w:p w14:paraId="411045D0" w14:textId="21520B70" w:rsidR="00C94844" w:rsidRPr="00BA146C" w:rsidRDefault="00C94844">
      <w:pPr>
        <w:pStyle w:val="Alaviitteenteksti"/>
        <w:rPr>
          <w:lang w:val="de-AT"/>
        </w:rPr>
      </w:pPr>
      <w:r w:rsidRPr="00BA146C">
        <w:rPr>
          <w:rStyle w:val="Alaviitteenviite"/>
        </w:rPr>
        <w:footnoteRef/>
      </w:r>
      <w:r w:rsidRPr="00BA146C">
        <w:rPr>
          <w:lang w:val="de-AT"/>
        </w:rPr>
        <w:t xml:space="preserve"> </w:t>
      </w:r>
      <w:r w:rsidR="00A74850" w:rsidRPr="00BA146C">
        <w:rPr>
          <w:lang w:val="de-AT"/>
        </w:rPr>
        <w:t xml:space="preserve">Hinweis: Wenn ein Datensatz vertrauliche Informationen enthält, sollte der Datenanbieter hier alle spezifischen Anforderungen angeben, die er für notwendig hält, um die Daten im </w:t>
      </w:r>
      <w:r w:rsidR="0012042A" w:rsidRPr="00BA146C">
        <w:rPr>
          <w:lang w:val="de-AT"/>
        </w:rPr>
        <w:t>Datenraum</w:t>
      </w:r>
      <w:r w:rsidR="00A74850" w:rsidRPr="00BA146C">
        <w:rPr>
          <w:lang w:val="de-AT"/>
        </w:rPr>
        <w:t xml:space="preserve"> zur Verfügung zu stellen</w:t>
      </w:r>
      <w:r w:rsidRPr="00BA146C">
        <w:rPr>
          <w:lang w:val="de-AT"/>
        </w:rPr>
        <w:t>.</w:t>
      </w:r>
    </w:p>
  </w:footnote>
  <w:footnote w:id="44">
    <w:p w14:paraId="6FA04E60" w14:textId="271A0B8E" w:rsidR="00E47634" w:rsidRPr="00BA146C" w:rsidRDefault="00E47634">
      <w:pPr>
        <w:pStyle w:val="Alaviitteenteksti"/>
        <w:rPr>
          <w:lang w:val="de-AT"/>
        </w:rPr>
      </w:pPr>
      <w:r w:rsidRPr="00BA146C">
        <w:rPr>
          <w:rStyle w:val="Alaviitteenviite"/>
        </w:rPr>
        <w:footnoteRef/>
      </w:r>
      <w:r w:rsidRPr="00BA146C">
        <w:rPr>
          <w:lang w:val="de-AT"/>
        </w:rPr>
        <w:t xml:space="preserve"> </w:t>
      </w:r>
      <w:r w:rsidR="00A74850" w:rsidRPr="00BA146C">
        <w:rPr>
          <w:lang w:val="de-AT"/>
        </w:rPr>
        <w:t>Hinweis: In Klausel 9 der Allgemeinen Geschäftsbedingungen sind die Standardbedingungen für den Datenschutz festgelegt. Für den Fall, dass die Daten personenbezogene Daten enthalten (was in der Regel der Fall ist, da die Definition des Begriffs „personenbezogene Daten“ in der DSGVO sehr weit gefasst ist), muss der Datenanbieter in Erwägung ziehen, hier die Bedingungen für die Übermittlung und Verarbeitung personenbezogener Daten näher zu definieren. Darüber hinaus sind weitere Überlegungen erforderlich, wenn die Daten personenbezogene Daten (oder anonymisierte personenbezogene Daten) enthalten, die an Dritt</w:t>
      </w:r>
      <w:r w:rsidR="00095370" w:rsidRPr="00BA146C">
        <w:rPr>
          <w:lang w:val="de-AT"/>
        </w:rPr>
        <w:t>partei</w:t>
      </w:r>
      <w:r w:rsidR="00A74850" w:rsidRPr="00BA146C">
        <w:rPr>
          <w:lang w:val="de-AT"/>
        </w:rPr>
        <w:t>-</w:t>
      </w:r>
      <w:r w:rsidR="00095370" w:rsidRPr="00BA146C">
        <w:rPr>
          <w:lang w:val="de-AT"/>
        </w:rPr>
        <w:t xml:space="preserve">Datennutzer </w:t>
      </w:r>
      <w:r w:rsidR="00A74850" w:rsidRPr="00BA146C">
        <w:rPr>
          <w:lang w:val="de-AT"/>
        </w:rPr>
        <w:t>weitergegeben würden</w:t>
      </w:r>
      <w:r w:rsidRPr="00BA146C">
        <w:rPr>
          <w:lang w:val="de-AT"/>
        </w:rPr>
        <w:t>.</w:t>
      </w:r>
    </w:p>
  </w:footnote>
  <w:footnote w:id="45">
    <w:p w14:paraId="637CA795" w14:textId="74031301" w:rsidR="00490C56" w:rsidRPr="00BA146C" w:rsidRDefault="00490C56">
      <w:pPr>
        <w:pStyle w:val="Alaviitteenteksti"/>
        <w:rPr>
          <w:lang w:val="de-AT"/>
        </w:rPr>
      </w:pPr>
      <w:r w:rsidRPr="00BA146C">
        <w:rPr>
          <w:rStyle w:val="Alaviitteenviite"/>
        </w:rPr>
        <w:footnoteRef/>
      </w:r>
      <w:r w:rsidRPr="00BA146C">
        <w:rPr>
          <w:lang w:val="de-AT"/>
        </w:rPr>
        <w:t xml:space="preserve"> </w:t>
      </w:r>
      <w:r w:rsidR="00AD477C" w:rsidRPr="00BA146C">
        <w:rPr>
          <w:lang w:val="de-AT"/>
        </w:rPr>
        <w:t xml:space="preserve">Hinweis: Wenn der Datenanbieter es für notwendig hält, vom Standardansatz für die Rechte des geistigen Eigentums (Klausel 8 der Allgemeinen Geschäftsbedingungen) abzuweichen, sollten hier datensatzspezifische Ausnahmen beschrieben werden. Um die Rechte an geistigem Eigentum effektiv zu verwalten, sollten die Mitglieder jedoch prüfen, ob es möglich </w:t>
      </w:r>
      <w:r w:rsidR="00F43FC5">
        <w:rPr>
          <w:lang w:val="de-AT"/>
        </w:rPr>
        <w:t>ist</w:t>
      </w:r>
      <w:r w:rsidR="00AD477C" w:rsidRPr="00BA146C">
        <w:rPr>
          <w:lang w:val="de-AT"/>
        </w:rPr>
        <w:t xml:space="preserve">, </w:t>
      </w:r>
      <w:r w:rsidR="00F43FC5">
        <w:rPr>
          <w:lang w:val="de-AT"/>
        </w:rPr>
        <w:t>eine Standardlösung</w:t>
      </w:r>
      <w:r w:rsidR="00AD477C" w:rsidRPr="00BA146C">
        <w:rPr>
          <w:lang w:val="de-AT"/>
        </w:rPr>
        <w:t xml:space="preserve"> für die Rechte an geistigem Eigentum für den Datenraum zu definieren, indem eine Standardvorlage für Datensatz-Nutzungsbedingungen erstellt wird, die für den spezifischen Datenraum </w:t>
      </w:r>
      <w:r w:rsidR="00F43FC5">
        <w:rPr>
          <w:lang w:val="de-AT"/>
        </w:rPr>
        <w:t>gilt.</w:t>
      </w:r>
    </w:p>
  </w:footnote>
  <w:footnote w:id="46">
    <w:p w14:paraId="1E5047AD" w14:textId="7940145C" w:rsidR="002A0BDE" w:rsidRPr="00BA146C" w:rsidRDefault="002A0BDE">
      <w:pPr>
        <w:pStyle w:val="Alaviitteenteksti"/>
        <w:rPr>
          <w:lang w:val="de-AT"/>
        </w:rPr>
      </w:pPr>
      <w:r w:rsidRPr="00BA146C">
        <w:rPr>
          <w:rStyle w:val="Alaviitteenviite"/>
        </w:rPr>
        <w:footnoteRef/>
      </w:r>
      <w:r w:rsidRPr="00BA146C">
        <w:rPr>
          <w:lang w:val="de-AT"/>
        </w:rPr>
        <w:t xml:space="preserve"> </w:t>
      </w:r>
      <w:r w:rsidR="00AD477C" w:rsidRPr="00BA146C">
        <w:rPr>
          <w:lang w:val="de-AT"/>
        </w:rPr>
        <w:t xml:space="preserve">Hinweis: Ziffer 11 der Allgemeinen Geschäftsbedingungen enthält Bestimmungen, die für die Haftungsbeschränkung gelten. Etwaige datensatzspezifische Ausnahmeregelungen zur Haftung sollten hier festgelegt werden. Bitte beachten Sie, dass die Mitglieder gegebenenfalls von den Haftungsklauseln der Allgemeinen Geschäftsbedingungen abgewichen sein können; in diesem Fall sollte der Klarheit halber </w:t>
      </w:r>
      <w:r w:rsidR="004221AE">
        <w:rPr>
          <w:lang w:val="de-AT"/>
        </w:rPr>
        <w:t xml:space="preserve">hier </w:t>
      </w:r>
      <w:r w:rsidR="00AD477C" w:rsidRPr="00BA146C">
        <w:rPr>
          <w:lang w:val="de-AT"/>
        </w:rPr>
        <w:t>auf diese Haftungsklauseln verwiesen werden</w:t>
      </w:r>
      <w:r w:rsidRPr="00BA146C">
        <w:rPr>
          <w:lang w:val="de-AT"/>
        </w:rPr>
        <w:t>.</w:t>
      </w:r>
    </w:p>
  </w:footnote>
  <w:footnote w:id="47">
    <w:p w14:paraId="52D96D25" w14:textId="0BE76E69" w:rsidR="007B073C" w:rsidRPr="00BA146C" w:rsidRDefault="007B073C">
      <w:pPr>
        <w:pStyle w:val="Alaviitteenteksti"/>
        <w:rPr>
          <w:lang w:val="de-AT"/>
        </w:rPr>
      </w:pPr>
      <w:r w:rsidRPr="00BA146C">
        <w:rPr>
          <w:rStyle w:val="Alaviitteenviite"/>
        </w:rPr>
        <w:footnoteRef/>
      </w:r>
      <w:r w:rsidRPr="00BA146C">
        <w:rPr>
          <w:lang w:val="de-AT"/>
        </w:rPr>
        <w:t xml:space="preserve"> </w:t>
      </w:r>
      <w:r w:rsidR="00AD477C" w:rsidRPr="00BA146C">
        <w:rPr>
          <w:lang w:val="de-AT"/>
        </w:rPr>
        <w:t>Hinweis: Klausel 10.2 der Allgemeinen Geschäftsbedingungen legt fest, dass die Parteien berechtigt sind, alle Daten, die sie vor der Beendigung des Gründungsvertrags über den Datenraum erhalten haben, weiter zu nutzen, es sei denn, in den geltenden Nutzungsbedingungen für Datensätze ist etwas anderes festgelegt oder von den Parteien im Gründungsvertrag vereinbart. Bitte fügen Sie hier bei Bedarf spezifische</w:t>
      </w:r>
      <w:r w:rsidR="004221AE">
        <w:rPr>
          <w:lang w:val="de-AT"/>
        </w:rPr>
        <w:t>re</w:t>
      </w:r>
      <w:r w:rsidR="00AD477C" w:rsidRPr="00BA146C">
        <w:rPr>
          <w:lang w:val="de-AT"/>
        </w:rPr>
        <w:t xml:space="preserve"> Regeln hinzu.</w:t>
      </w:r>
    </w:p>
  </w:footnote>
  <w:footnote w:id="48">
    <w:p w14:paraId="14DB89D5" w14:textId="4434151B" w:rsidR="009E6C1B" w:rsidRPr="00BA146C" w:rsidRDefault="009E6C1B">
      <w:pPr>
        <w:pStyle w:val="Alaviitteenteksti"/>
        <w:rPr>
          <w:lang w:val="de-AT"/>
        </w:rPr>
      </w:pPr>
      <w:r w:rsidRPr="00BA146C">
        <w:rPr>
          <w:rStyle w:val="Alaviitteenviite"/>
        </w:rPr>
        <w:footnoteRef/>
      </w:r>
      <w:r w:rsidRPr="00BA146C">
        <w:rPr>
          <w:lang w:val="de-AT"/>
        </w:rPr>
        <w:t xml:space="preserve"> </w:t>
      </w:r>
      <w:r w:rsidR="00935FF2" w:rsidRPr="00BA146C">
        <w:rPr>
          <w:lang w:val="de-AT"/>
        </w:rPr>
        <w:t xml:space="preserve">Hinweis: Der Datenanbieter (und die Mitglieder des Datenraums) sollten </w:t>
      </w:r>
      <w:r w:rsidR="004221AE">
        <w:rPr>
          <w:lang w:val="de-AT"/>
        </w:rPr>
        <w:t xml:space="preserve">von </w:t>
      </w:r>
      <w:r w:rsidR="00935FF2" w:rsidRPr="00BA146C">
        <w:rPr>
          <w:lang w:val="de-AT"/>
        </w:rPr>
        <w:t xml:space="preserve">Fall-zu-Fall </w:t>
      </w:r>
      <w:r w:rsidR="003C6DAE">
        <w:rPr>
          <w:lang w:val="de-AT"/>
        </w:rPr>
        <w:t>prüfen</w:t>
      </w:r>
      <w:r w:rsidR="00935FF2" w:rsidRPr="00BA146C">
        <w:rPr>
          <w:lang w:val="de-AT"/>
        </w:rPr>
        <w:t>, ob andere Bedingungen für die Nutzung der Daten als notwendig erachtet werden</w:t>
      </w:r>
      <w:r w:rsidRPr="00BA146C">
        <w:rPr>
          <w:lang w:val="de-AT"/>
        </w:rPr>
        <w:t>.</w:t>
      </w:r>
    </w:p>
  </w:footnote>
  <w:footnote w:id="49">
    <w:p w14:paraId="2D8C2853" w14:textId="6F16B146" w:rsidR="00280BD6" w:rsidRPr="003C6DAE" w:rsidRDefault="00280BD6" w:rsidP="003C6DAE">
      <w:pPr>
        <w:pStyle w:val="Alaviitteenteksti"/>
        <w:rPr>
          <w:lang w:val="de-AT"/>
        </w:rPr>
      </w:pPr>
      <w:r w:rsidRPr="00BA146C">
        <w:rPr>
          <w:rStyle w:val="Alaviitteenviite"/>
        </w:rPr>
        <w:footnoteRef/>
      </w:r>
      <w:r w:rsidRPr="003C6DAE">
        <w:rPr>
          <w:lang w:val="de-AT"/>
        </w:rPr>
        <w:t xml:space="preserve"> </w:t>
      </w:r>
      <w:r w:rsidR="003C6DAE" w:rsidRPr="003C6DAE">
        <w:rPr>
          <w:lang w:val="de-AT"/>
        </w:rPr>
        <w:t xml:space="preserve">Hinweis: Bitte beachten Sie, dass diese Klausel nur dann von Bedeutung sein kann, wenn die Daten an Dritt-Endnutzer weitergegeben werden können, </w:t>
      </w:r>
      <w:r w:rsidR="0092590B">
        <w:rPr>
          <w:lang w:val="de-AT"/>
        </w:rPr>
        <w:t xml:space="preserve">diese Klausel sollte </w:t>
      </w:r>
      <w:r w:rsidR="003C6DAE" w:rsidRPr="003C6DAE">
        <w:rPr>
          <w:lang w:val="de-AT"/>
        </w:rPr>
        <w:t xml:space="preserve">in den Vertrag </w:t>
      </w:r>
      <w:r w:rsidR="0092590B">
        <w:rPr>
          <w:lang w:val="de-AT"/>
        </w:rPr>
        <w:t>aufgenommen werden, der</w:t>
      </w:r>
      <w:r w:rsidR="003C6DAE" w:rsidRPr="003C6DAE">
        <w:rPr>
          <w:lang w:val="de-AT"/>
        </w:rPr>
        <w:t xml:space="preserve"> die Weitergabe </w:t>
      </w:r>
      <w:r w:rsidR="0092590B">
        <w:rPr>
          <w:lang w:val="de-AT"/>
        </w:rPr>
        <w:t>von</w:t>
      </w:r>
      <w:r w:rsidR="003C6DAE" w:rsidRPr="003C6DAE">
        <w:rPr>
          <w:lang w:val="de-AT"/>
        </w:rPr>
        <w:t xml:space="preserve"> Daten an Dritt-Endnutzer </w:t>
      </w:r>
      <w:r w:rsidR="0092590B">
        <w:rPr>
          <w:lang w:val="de-AT"/>
        </w:rPr>
        <w:t>regelt</w:t>
      </w:r>
      <w:r w:rsidR="003C6DAE" w:rsidRPr="003C6DAE">
        <w:rPr>
          <w:lang w:val="de-AT"/>
        </w:rPr>
        <w:t>. Bitte überlegen Sie, ob es hier ausreicht, auf den Gründungsvertrag zu verweisen, oder ob das anwendbare Recht und die Streitbeilegung genauer definiert werden sollten.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289908"/>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57666D04"/>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E728871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D6007354"/>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1BACE0AC"/>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D4F9C4"/>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267ED0"/>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82F1C0"/>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D63AD6"/>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8D92C3B4"/>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11355C3"/>
    <w:multiLevelType w:val="hybridMultilevel"/>
    <w:tmpl w:val="C9903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2068B4"/>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6F310D"/>
    <w:multiLevelType w:val="multilevel"/>
    <w:tmpl w:val="0A8E5CE2"/>
    <w:lvl w:ilvl="0">
      <w:start w:val="1"/>
      <w:numFmt w:val="decimal"/>
      <w:lvlText w:val="%1."/>
      <w:lvlJc w:val="left"/>
      <w:pPr>
        <w:tabs>
          <w:tab w:val="num" w:pos="938"/>
        </w:tabs>
        <w:ind w:left="938" w:hanging="360"/>
      </w:pPr>
    </w:lvl>
    <w:lvl w:ilvl="1" w:tentative="1">
      <w:start w:val="1"/>
      <w:numFmt w:val="decimal"/>
      <w:lvlText w:val="%2."/>
      <w:lvlJc w:val="left"/>
      <w:pPr>
        <w:tabs>
          <w:tab w:val="num" w:pos="1658"/>
        </w:tabs>
        <w:ind w:left="1658" w:hanging="360"/>
      </w:pPr>
    </w:lvl>
    <w:lvl w:ilvl="2" w:tentative="1">
      <w:start w:val="1"/>
      <w:numFmt w:val="decimal"/>
      <w:lvlText w:val="%3."/>
      <w:lvlJc w:val="left"/>
      <w:pPr>
        <w:tabs>
          <w:tab w:val="num" w:pos="2378"/>
        </w:tabs>
        <w:ind w:left="2378" w:hanging="360"/>
      </w:pPr>
    </w:lvl>
    <w:lvl w:ilvl="3" w:tentative="1">
      <w:start w:val="1"/>
      <w:numFmt w:val="decimal"/>
      <w:lvlText w:val="%4."/>
      <w:lvlJc w:val="left"/>
      <w:pPr>
        <w:tabs>
          <w:tab w:val="num" w:pos="3098"/>
        </w:tabs>
        <w:ind w:left="3098" w:hanging="360"/>
      </w:pPr>
    </w:lvl>
    <w:lvl w:ilvl="4" w:tentative="1">
      <w:start w:val="1"/>
      <w:numFmt w:val="decimal"/>
      <w:lvlText w:val="%5."/>
      <w:lvlJc w:val="left"/>
      <w:pPr>
        <w:tabs>
          <w:tab w:val="num" w:pos="3818"/>
        </w:tabs>
        <w:ind w:left="3818" w:hanging="360"/>
      </w:pPr>
    </w:lvl>
    <w:lvl w:ilvl="5" w:tentative="1">
      <w:start w:val="1"/>
      <w:numFmt w:val="decimal"/>
      <w:lvlText w:val="%6."/>
      <w:lvlJc w:val="left"/>
      <w:pPr>
        <w:tabs>
          <w:tab w:val="num" w:pos="4538"/>
        </w:tabs>
        <w:ind w:left="4538" w:hanging="360"/>
      </w:pPr>
    </w:lvl>
    <w:lvl w:ilvl="6" w:tentative="1">
      <w:start w:val="1"/>
      <w:numFmt w:val="decimal"/>
      <w:lvlText w:val="%7."/>
      <w:lvlJc w:val="left"/>
      <w:pPr>
        <w:tabs>
          <w:tab w:val="num" w:pos="5258"/>
        </w:tabs>
        <w:ind w:left="5258" w:hanging="360"/>
      </w:pPr>
    </w:lvl>
    <w:lvl w:ilvl="7" w:tentative="1">
      <w:start w:val="1"/>
      <w:numFmt w:val="decimal"/>
      <w:lvlText w:val="%8."/>
      <w:lvlJc w:val="left"/>
      <w:pPr>
        <w:tabs>
          <w:tab w:val="num" w:pos="5978"/>
        </w:tabs>
        <w:ind w:left="5978" w:hanging="360"/>
      </w:pPr>
    </w:lvl>
    <w:lvl w:ilvl="8" w:tentative="1">
      <w:start w:val="1"/>
      <w:numFmt w:val="decimal"/>
      <w:lvlText w:val="%9."/>
      <w:lvlJc w:val="left"/>
      <w:pPr>
        <w:tabs>
          <w:tab w:val="num" w:pos="6698"/>
        </w:tabs>
        <w:ind w:left="6698" w:hanging="360"/>
      </w:pPr>
    </w:lvl>
  </w:abstractNum>
  <w:abstractNum w:abstractNumId="13" w15:restartNumberingAfterBreak="0">
    <w:nsid w:val="02633FC9"/>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2760BF1"/>
    <w:multiLevelType w:val="hybridMultilevel"/>
    <w:tmpl w:val="BE08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3B42D2B"/>
    <w:multiLevelType w:val="hybridMultilevel"/>
    <w:tmpl w:val="17E27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7CE0BD0"/>
    <w:multiLevelType w:val="multilevel"/>
    <w:tmpl w:val="16D42AB4"/>
    <w:lvl w:ilvl="0">
      <w:start w:val="1"/>
      <w:numFmt w:val="decimal"/>
      <w:lvlText w:val="B%1."/>
      <w:lvlJc w:val="left"/>
      <w:pPr>
        <w:ind w:left="360" w:hanging="360"/>
      </w:pPr>
      <w:rPr>
        <w:rFonts w:hint="default"/>
      </w:rPr>
    </w:lvl>
    <w:lvl w:ilvl="1">
      <w:start w:val="1"/>
      <w:numFmt w:val="decimal"/>
      <w:lvlText w:val="B%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94552F3"/>
    <w:multiLevelType w:val="hybridMultilevel"/>
    <w:tmpl w:val="18C20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94D7A4F"/>
    <w:multiLevelType w:val="multilevel"/>
    <w:tmpl w:val="E78E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988464E"/>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F927B6"/>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8C3B89"/>
    <w:multiLevelType w:val="multilevel"/>
    <w:tmpl w:val="02584332"/>
    <w:lvl w:ilvl="0">
      <w:start w:val="1"/>
      <w:numFmt w:val="decimal"/>
      <w:lvlText w:val="L%1."/>
      <w:lvlJc w:val="left"/>
      <w:pPr>
        <w:ind w:left="360" w:hanging="360"/>
      </w:pPr>
      <w:rPr>
        <w:rFonts w:hint="default"/>
      </w:rPr>
    </w:lvl>
    <w:lvl w:ilvl="1">
      <w:start w:val="1"/>
      <w:numFmt w:val="decimal"/>
      <w:lvlText w:val="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DBD3633"/>
    <w:multiLevelType w:val="hybridMultilevel"/>
    <w:tmpl w:val="197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F5362D"/>
    <w:multiLevelType w:val="hybridMultilevel"/>
    <w:tmpl w:val="47D0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EC3FA1"/>
    <w:multiLevelType w:val="hybridMultilevel"/>
    <w:tmpl w:val="A80C7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3863579"/>
    <w:multiLevelType w:val="hybridMultilevel"/>
    <w:tmpl w:val="37E6F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6877A8A"/>
    <w:multiLevelType w:val="hybridMultilevel"/>
    <w:tmpl w:val="9286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69F1859"/>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7832B4B"/>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82E4FF0"/>
    <w:multiLevelType w:val="hybridMultilevel"/>
    <w:tmpl w:val="CFB87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9243F9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9F92737"/>
    <w:multiLevelType w:val="hybridMultilevel"/>
    <w:tmpl w:val="51AA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C3422E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CA634A4"/>
    <w:multiLevelType w:val="hybridMultilevel"/>
    <w:tmpl w:val="63ECF1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1E8E529B"/>
    <w:multiLevelType w:val="hybridMultilevel"/>
    <w:tmpl w:val="30160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EEE4639"/>
    <w:multiLevelType w:val="hybridMultilevel"/>
    <w:tmpl w:val="6A327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02E4802"/>
    <w:multiLevelType w:val="hybridMultilevel"/>
    <w:tmpl w:val="4EF0C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9246C2"/>
    <w:multiLevelType w:val="multilevel"/>
    <w:tmpl w:val="6532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0D36A34"/>
    <w:multiLevelType w:val="hybridMultilevel"/>
    <w:tmpl w:val="285A7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0F92CD9"/>
    <w:multiLevelType w:val="multilevel"/>
    <w:tmpl w:val="9D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D505A3"/>
    <w:multiLevelType w:val="hybridMultilevel"/>
    <w:tmpl w:val="CDE2E4D0"/>
    <w:lvl w:ilvl="0" w:tplc="EA404B3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3B34E7B"/>
    <w:multiLevelType w:val="multilevel"/>
    <w:tmpl w:val="3AB2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5112E31"/>
    <w:multiLevelType w:val="multilevel"/>
    <w:tmpl w:val="94D6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471F95"/>
    <w:multiLevelType w:val="hybridMultilevel"/>
    <w:tmpl w:val="AD169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6CA3B33"/>
    <w:multiLevelType w:val="hybridMultilevel"/>
    <w:tmpl w:val="8A9E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75940B7"/>
    <w:multiLevelType w:val="hybridMultilevel"/>
    <w:tmpl w:val="B756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7F77409"/>
    <w:multiLevelType w:val="multilevel"/>
    <w:tmpl w:val="F5686248"/>
    <w:lvl w:ilvl="0">
      <w:start w:val="1"/>
      <w:numFmt w:val="decimal"/>
      <w:pStyle w:val="ContractHeading1"/>
      <w:lvlText w:val="%1"/>
      <w:lvlJc w:val="left"/>
      <w:pPr>
        <w:ind w:left="432" w:hanging="432"/>
      </w:pPr>
    </w:lvl>
    <w:lvl w:ilvl="1">
      <w:start w:val="1"/>
      <w:numFmt w:val="decimal"/>
      <w:pStyle w:val="Contractclause"/>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47" w15:restartNumberingAfterBreak="0">
    <w:nsid w:val="29002D35"/>
    <w:multiLevelType w:val="multilevel"/>
    <w:tmpl w:val="95EC0AB6"/>
    <w:lvl w:ilvl="0">
      <w:start w:val="1"/>
      <w:numFmt w:val="decimal"/>
      <w:lvlText w:val="T%1."/>
      <w:lvlJc w:val="left"/>
      <w:pPr>
        <w:ind w:left="360" w:hanging="360"/>
      </w:pPr>
      <w:rPr>
        <w:rFonts w:hint="default"/>
      </w:rPr>
    </w:lvl>
    <w:lvl w:ilvl="1">
      <w:start w:val="1"/>
      <w:numFmt w:val="decimal"/>
      <w:lvlText w:val="T%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BBE4919"/>
    <w:multiLevelType w:val="hybridMultilevel"/>
    <w:tmpl w:val="22544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DE7274C"/>
    <w:multiLevelType w:val="multilevel"/>
    <w:tmpl w:val="04D487EC"/>
    <w:styleLink w:val="CurrentList4"/>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FEA56A6"/>
    <w:multiLevelType w:val="multilevel"/>
    <w:tmpl w:val="DB9A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0A039BC"/>
    <w:multiLevelType w:val="hybridMultilevel"/>
    <w:tmpl w:val="708E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0F96AD9"/>
    <w:multiLevelType w:val="hybridMultilevel"/>
    <w:tmpl w:val="C7327F9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3" w15:restartNumberingAfterBreak="0">
    <w:nsid w:val="313E4C45"/>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1816650"/>
    <w:multiLevelType w:val="hybridMultilevel"/>
    <w:tmpl w:val="CAD0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3312038"/>
    <w:multiLevelType w:val="hybridMultilevel"/>
    <w:tmpl w:val="78B4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38123AB"/>
    <w:multiLevelType w:val="hybridMultilevel"/>
    <w:tmpl w:val="EC66C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39233D6"/>
    <w:multiLevelType w:val="multilevel"/>
    <w:tmpl w:val="C960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4001CB6"/>
    <w:multiLevelType w:val="multilevel"/>
    <w:tmpl w:val="2132EA36"/>
    <w:lvl w:ilvl="0">
      <w:start w:val="1"/>
      <w:numFmt w:val="decimal"/>
      <w:lvlText w:val="G%1."/>
      <w:lvlJc w:val="left"/>
      <w:pPr>
        <w:ind w:left="360" w:hanging="360"/>
      </w:pPr>
      <w:rPr>
        <w:rFonts w:hint="default"/>
      </w:rPr>
    </w:lvl>
    <w:lvl w:ilvl="1">
      <w:start w:val="1"/>
      <w:numFmt w:val="decimal"/>
      <w:lvlText w:val="G%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55C3DBC"/>
    <w:multiLevelType w:val="hybridMultilevel"/>
    <w:tmpl w:val="38EC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6C7230B"/>
    <w:multiLevelType w:val="hybridMultilevel"/>
    <w:tmpl w:val="1CA68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7BA174F"/>
    <w:multiLevelType w:val="multilevel"/>
    <w:tmpl w:val="C9E4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86B1C61"/>
    <w:multiLevelType w:val="multilevel"/>
    <w:tmpl w:val="95EC0AB6"/>
    <w:lvl w:ilvl="0">
      <w:start w:val="1"/>
      <w:numFmt w:val="decimal"/>
      <w:lvlText w:val="T%1."/>
      <w:lvlJc w:val="left"/>
      <w:pPr>
        <w:ind w:left="360" w:hanging="360"/>
      </w:pPr>
      <w:rPr>
        <w:rFonts w:hint="default"/>
      </w:rPr>
    </w:lvl>
    <w:lvl w:ilvl="1">
      <w:start w:val="1"/>
      <w:numFmt w:val="decimal"/>
      <w:lvlText w:val="T%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9344EFF"/>
    <w:multiLevelType w:val="hybridMultilevel"/>
    <w:tmpl w:val="B4E8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9541AD5"/>
    <w:multiLevelType w:val="hybridMultilevel"/>
    <w:tmpl w:val="35542ACA"/>
    <w:lvl w:ilvl="0" w:tplc="EA404B30">
      <w:start w:val="1"/>
      <w:numFmt w:val="bullet"/>
      <w:lvlText w:val="•"/>
      <w:lvlJc w:val="left"/>
      <w:pPr>
        <w:tabs>
          <w:tab w:val="num" w:pos="720"/>
        </w:tabs>
        <w:ind w:left="720" w:hanging="360"/>
      </w:pPr>
      <w:rPr>
        <w:rFonts w:ascii="Arial" w:hAnsi="Arial" w:hint="default"/>
      </w:rPr>
    </w:lvl>
    <w:lvl w:ilvl="1" w:tplc="E99453E4" w:tentative="1">
      <w:start w:val="1"/>
      <w:numFmt w:val="bullet"/>
      <w:lvlText w:val="•"/>
      <w:lvlJc w:val="left"/>
      <w:pPr>
        <w:tabs>
          <w:tab w:val="num" w:pos="1440"/>
        </w:tabs>
        <w:ind w:left="1440" w:hanging="360"/>
      </w:pPr>
      <w:rPr>
        <w:rFonts w:ascii="Arial" w:hAnsi="Arial" w:hint="default"/>
      </w:rPr>
    </w:lvl>
    <w:lvl w:ilvl="2" w:tplc="CDAE43A2" w:tentative="1">
      <w:start w:val="1"/>
      <w:numFmt w:val="bullet"/>
      <w:lvlText w:val="•"/>
      <w:lvlJc w:val="left"/>
      <w:pPr>
        <w:tabs>
          <w:tab w:val="num" w:pos="2160"/>
        </w:tabs>
        <w:ind w:left="2160" w:hanging="360"/>
      </w:pPr>
      <w:rPr>
        <w:rFonts w:ascii="Arial" w:hAnsi="Arial" w:hint="default"/>
      </w:rPr>
    </w:lvl>
    <w:lvl w:ilvl="3" w:tplc="FBA6B434" w:tentative="1">
      <w:start w:val="1"/>
      <w:numFmt w:val="bullet"/>
      <w:lvlText w:val="•"/>
      <w:lvlJc w:val="left"/>
      <w:pPr>
        <w:tabs>
          <w:tab w:val="num" w:pos="2880"/>
        </w:tabs>
        <w:ind w:left="2880" w:hanging="360"/>
      </w:pPr>
      <w:rPr>
        <w:rFonts w:ascii="Arial" w:hAnsi="Arial" w:hint="default"/>
      </w:rPr>
    </w:lvl>
    <w:lvl w:ilvl="4" w:tplc="DED2D564" w:tentative="1">
      <w:start w:val="1"/>
      <w:numFmt w:val="bullet"/>
      <w:lvlText w:val="•"/>
      <w:lvlJc w:val="left"/>
      <w:pPr>
        <w:tabs>
          <w:tab w:val="num" w:pos="3600"/>
        </w:tabs>
        <w:ind w:left="3600" w:hanging="360"/>
      </w:pPr>
      <w:rPr>
        <w:rFonts w:ascii="Arial" w:hAnsi="Arial" w:hint="default"/>
      </w:rPr>
    </w:lvl>
    <w:lvl w:ilvl="5" w:tplc="099057F6" w:tentative="1">
      <w:start w:val="1"/>
      <w:numFmt w:val="bullet"/>
      <w:lvlText w:val="•"/>
      <w:lvlJc w:val="left"/>
      <w:pPr>
        <w:tabs>
          <w:tab w:val="num" w:pos="4320"/>
        </w:tabs>
        <w:ind w:left="4320" w:hanging="360"/>
      </w:pPr>
      <w:rPr>
        <w:rFonts w:ascii="Arial" w:hAnsi="Arial" w:hint="default"/>
      </w:rPr>
    </w:lvl>
    <w:lvl w:ilvl="6" w:tplc="F7C622FE" w:tentative="1">
      <w:start w:val="1"/>
      <w:numFmt w:val="bullet"/>
      <w:lvlText w:val="•"/>
      <w:lvlJc w:val="left"/>
      <w:pPr>
        <w:tabs>
          <w:tab w:val="num" w:pos="5040"/>
        </w:tabs>
        <w:ind w:left="5040" w:hanging="360"/>
      </w:pPr>
      <w:rPr>
        <w:rFonts w:ascii="Arial" w:hAnsi="Arial" w:hint="default"/>
      </w:rPr>
    </w:lvl>
    <w:lvl w:ilvl="7" w:tplc="F3A0D512" w:tentative="1">
      <w:start w:val="1"/>
      <w:numFmt w:val="bullet"/>
      <w:lvlText w:val="•"/>
      <w:lvlJc w:val="left"/>
      <w:pPr>
        <w:tabs>
          <w:tab w:val="num" w:pos="5760"/>
        </w:tabs>
        <w:ind w:left="5760" w:hanging="360"/>
      </w:pPr>
      <w:rPr>
        <w:rFonts w:ascii="Arial" w:hAnsi="Arial" w:hint="default"/>
      </w:rPr>
    </w:lvl>
    <w:lvl w:ilvl="8" w:tplc="C0366712"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39CA2D4E"/>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A19048E"/>
    <w:multiLevelType w:val="multilevel"/>
    <w:tmpl w:val="F754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A9646C9"/>
    <w:multiLevelType w:val="multilevel"/>
    <w:tmpl w:val="8FBC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AB45E2F"/>
    <w:multiLevelType w:val="multilevel"/>
    <w:tmpl w:val="D4C6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AE06338"/>
    <w:multiLevelType w:val="multilevel"/>
    <w:tmpl w:val="95EC0AB6"/>
    <w:lvl w:ilvl="0">
      <w:start w:val="1"/>
      <w:numFmt w:val="decimal"/>
      <w:lvlText w:val="T%1."/>
      <w:lvlJc w:val="left"/>
      <w:pPr>
        <w:ind w:left="360" w:hanging="360"/>
      </w:pPr>
      <w:rPr>
        <w:rFonts w:hint="default"/>
      </w:rPr>
    </w:lvl>
    <w:lvl w:ilvl="1">
      <w:start w:val="1"/>
      <w:numFmt w:val="decimal"/>
      <w:lvlText w:val="T%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3B295C46"/>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C276720"/>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C5251F3"/>
    <w:multiLevelType w:val="multilevel"/>
    <w:tmpl w:val="95EC0AB6"/>
    <w:lvl w:ilvl="0">
      <w:start w:val="1"/>
      <w:numFmt w:val="decimal"/>
      <w:lvlText w:val="T%1."/>
      <w:lvlJc w:val="left"/>
      <w:pPr>
        <w:ind w:left="360" w:hanging="360"/>
      </w:pPr>
      <w:rPr>
        <w:rFonts w:hint="default"/>
      </w:rPr>
    </w:lvl>
    <w:lvl w:ilvl="1">
      <w:start w:val="1"/>
      <w:numFmt w:val="decimal"/>
      <w:lvlText w:val="T%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3C635430"/>
    <w:multiLevelType w:val="multilevel"/>
    <w:tmpl w:val="05F8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FAB5248"/>
    <w:multiLevelType w:val="multilevel"/>
    <w:tmpl w:val="B076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00415CF"/>
    <w:multiLevelType w:val="multilevel"/>
    <w:tmpl w:val="A9B87A6A"/>
    <w:lvl w:ilvl="0">
      <w:start w:val="1"/>
      <w:numFmt w:val="decimal"/>
      <w:lvlText w:val="L%1."/>
      <w:lvlJc w:val="left"/>
      <w:pPr>
        <w:ind w:left="360" w:hanging="360"/>
      </w:pPr>
      <w:rPr>
        <w:rFonts w:hint="default"/>
      </w:rPr>
    </w:lvl>
    <w:lvl w:ilvl="1">
      <w:start w:val="1"/>
      <w:numFmt w:val="decimal"/>
      <w:lvlText w:val="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416B75D9"/>
    <w:multiLevelType w:val="hybridMultilevel"/>
    <w:tmpl w:val="D34A5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2ED31BC"/>
    <w:multiLevelType w:val="hybridMultilevel"/>
    <w:tmpl w:val="88FCB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388707A"/>
    <w:multiLevelType w:val="hybridMultilevel"/>
    <w:tmpl w:val="B13E1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45D5730"/>
    <w:multiLevelType w:val="hybridMultilevel"/>
    <w:tmpl w:val="D03E6A06"/>
    <w:lvl w:ilvl="0" w:tplc="CD3ABF7A">
      <w:start w:val="1"/>
      <w:numFmt w:val="decimal"/>
      <w:lvlText w:val="%1."/>
      <w:lvlJc w:val="left"/>
      <w:pPr>
        <w:ind w:left="720" w:hanging="360"/>
      </w:pPr>
      <w:rPr>
        <w:rFonts w:ascii="Times New Roman" w:eastAsia="Times New Roman" w:hAnsi="Times New Roman" w:cs="Times New Roman"/>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0" w15:restartNumberingAfterBreak="0">
    <w:nsid w:val="449B2CC1"/>
    <w:multiLevelType w:val="multilevel"/>
    <w:tmpl w:val="2B4E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7721FF7"/>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7C047E3"/>
    <w:multiLevelType w:val="multilevel"/>
    <w:tmpl w:val="2CC4E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83A285B"/>
    <w:multiLevelType w:val="multilevel"/>
    <w:tmpl w:val="2132EA36"/>
    <w:lvl w:ilvl="0">
      <w:start w:val="1"/>
      <w:numFmt w:val="decimal"/>
      <w:lvlText w:val="G%1."/>
      <w:lvlJc w:val="left"/>
      <w:pPr>
        <w:ind w:left="360" w:hanging="360"/>
      </w:pPr>
      <w:rPr>
        <w:rFonts w:hint="default"/>
      </w:rPr>
    </w:lvl>
    <w:lvl w:ilvl="1">
      <w:start w:val="1"/>
      <w:numFmt w:val="decimal"/>
      <w:lvlText w:val="G%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8CF6570"/>
    <w:multiLevelType w:val="hybridMultilevel"/>
    <w:tmpl w:val="73BC5400"/>
    <w:lvl w:ilvl="0" w:tplc="DB68E0FA">
      <w:start w:val="1"/>
      <w:numFmt w:val="bullet"/>
      <w:lvlText w:val=""/>
      <w:lvlJc w:val="left"/>
      <w:pPr>
        <w:ind w:left="360" w:hanging="360"/>
      </w:pPr>
      <w:rPr>
        <w:rFonts w:ascii="Symbol" w:hAnsi="Symbol" w:hint="default"/>
      </w:rPr>
    </w:lvl>
    <w:lvl w:ilvl="1" w:tplc="92E030B6">
      <w:start w:val="1"/>
      <w:numFmt w:val="bullet"/>
      <w:lvlText w:val="o"/>
      <w:lvlJc w:val="left"/>
      <w:pPr>
        <w:ind w:left="1080" w:hanging="360"/>
      </w:pPr>
      <w:rPr>
        <w:rFonts w:ascii="Courier New" w:hAnsi="Courier New" w:cs="Courier New" w:hint="default"/>
      </w:rPr>
    </w:lvl>
    <w:lvl w:ilvl="2" w:tplc="3D28A360">
      <w:start w:val="1"/>
      <w:numFmt w:val="bullet"/>
      <w:lvlText w:val=""/>
      <w:lvlJc w:val="left"/>
      <w:pPr>
        <w:ind w:left="1800" w:hanging="360"/>
      </w:pPr>
      <w:rPr>
        <w:rFonts w:ascii="Wingdings" w:hAnsi="Wingdings" w:hint="default"/>
      </w:rPr>
    </w:lvl>
    <w:lvl w:ilvl="3" w:tplc="381C119A">
      <w:start w:val="1"/>
      <w:numFmt w:val="bullet"/>
      <w:lvlText w:val=""/>
      <w:lvlJc w:val="left"/>
      <w:pPr>
        <w:ind w:left="2520" w:hanging="360"/>
      </w:pPr>
      <w:rPr>
        <w:rFonts w:ascii="Symbol" w:hAnsi="Symbol" w:hint="default"/>
      </w:rPr>
    </w:lvl>
    <w:lvl w:ilvl="4" w:tplc="932EC474">
      <w:start w:val="1"/>
      <w:numFmt w:val="bullet"/>
      <w:lvlText w:val="o"/>
      <w:lvlJc w:val="left"/>
      <w:pPr>
        <w:ind w:left="3240" w:hanging="360"/>
      </w:pPr>
      <w:rPr>
        <w:rFonts w:ascii="Courier New" w:hAnsi="Courier New" w:cs="Courier New" w:hint="default"/>
      </w:rPr>
    </w:lvl>
    <w:lvl w:ilvl="5" w:tplc="138E8C78">
      <w:start w:val="1"/>
      <w:numFmt w:val="bullet"/>
      <w:lvlText w:val=""/>
      <w:lvlJc w:val="left"/>
      <w:pPr>
        <w:ind w:left="3960" w:hanging="360"/>
      </w:pPr>
      <w:rPr>
        <w:rFonts w:ascii="Wingdings" w:hAnsi="Wingdings" w:hint="default"/>
      </w:rPr>
    </w:lvl>
    <w:lvl w:ilvl="6" w:tplc="43FC8078">
      <w:start w:val="1"/>
      <w:numFmt w:val="bullet"/>
      <w:lvlText w:val=""/>
      <w:lvlJc w:val="left"/>
      <w:pPr>
        <w:ind w:left="4680" w:hanging="360"/>
      </w:pPr>
      <w:rPr>
        <w:rFonts w:ascii="Symbol" w:hAnsi="Symbol" w:hint="default"/>
      </w:rPr>
    </w:lvl>
    <w:lvl w:ilvl="7" w:tplc="0F56AE04">
      <w:start w:val="1"/>
      <w:numFmt w:val="bullet"/>
      <w:lvlText w:val="o"/>
      <w:lvlJc w:val="left"/>
      <w:pPr>
        <w:ind w:left="5400" w:hanging="360"/>
      </w:pPr>
      <w:rPr>
        <w:rFonts w:ascii="Courier New" w:hAnsi="Courier New" w:cs="Courier New" w:hint="default"/>
      </w:rPr>
    </w:lvl>
    <w:lvl w:ilvl="8" w:tplc="74D44AD6">
      <w:start w:val="1"/>
      <w:numFmt w:val="bullet"/>
      <w:lvlText w:val=""/>
      <w:lvlJc w:val="left"/>
      <w:pPr>
        <w:ind w:left="6120" w:hanging="360"/>
      </w:pPr>
      <w:rPr>
        <w:rFonts w:ascii="Wingdings" w:hAnsi="Wingdings" w:hint="default"/>
      </w:rPr>
    </w:lvl>
  </w:abstractNum>
  <w:abstractNum w:abstractNumId="85" w15:restartNumberingAfterBreak="0">
    <w:nsid w:val="49643E5C"/>
    <w:multiLevelType w:val="hybridMultilevel"/>
    <w:tmpl w:val="4DC27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C51B32"/>
    <w:multiLevelType w:val="hybridMultilevel"/>
    <w:tmpl w:val="0882B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AF13162"/>
    <w:multiLevelType w:val="multilevel"/>
    <w:tmpl w:val="7C1CC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BB52DF1"/>
    <w:multiLevelType w:val="multilevel"/>
    <w:tmpl w:val="756E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BB815CC"/>
    <w:multiLevelType w:val="multilevel"/>
    <w:tmpl w:val="95EC0AB6"/>
    <w:lvl w:ilvl="0">
      <w:start w:val="1"/>
      <w:numFmt w:val="decimal"/>
      <w:lvlText w:val="T%1."/>
      <w:lvlJc w:val="left"/>
      <w:pPr>
        <w:ind w:left="360" w:hanging="360"/>
      </w:pPr>
      <w:rPr>
        <w:rFonts w:hint="default"/>
      </w:rPr>
    </w:lvl>
    <w:lvl w:ilvl="1">
      <w:start w:val="1"/>
      <w:numFmt w:val="decimal"/>
      <w:lvlText w:val="T%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4BBE0F49"/>
    <w:multiLevelType w:val="hybridMultilevel"/>
    <w:tmpl w:val="153AD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C6877AD"/>
    <w:multiLevelType w:val="hybridMultilevel"/>
    <w:tmpl w:val="F970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CD0111A"/>
    <w:multiLevelType w:val="multilevel"/>
    <w:tmpl w:val="16D42AB4"/>
    <w:lvl w:ilvl="0">
      <w:start w:val="1"/>
      <w:numFmt w:val="decimal"/>
      <w:lvlText w:val="B%1."/>
      <w:lvlJc w:val="left"/>
      <w:pPr>
        <w:ind w:left="360" w:hanging="360"/>
      </w:pPr>
      <w:rPr>
        <w:rFonts w:hint="default"/>
      </w:rPr>
    </w:lvl>
    <w:lvl w:ilvl="1">
      <w:start w:val="1"/>
      <w:numFmt w:val="decimal"/>
      <w:lvlText w:val="B%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4D0F772A"/>
    <w:multiLevelType w:val="multilevel"/>
    <w:tmpl w:val="2132EA36"/>
    <w:lvl w:ilvl="0">
      <w:start w:val="1"/>
      <w:numFmt w:val="decimal"/>
      <w:lvlText w:val="G%1."/>
      <w:lvlJc w:val="left"/>
      <w:pPr>
        <w:ind w:left="360" w:hanging="360"/>
      </w:pPr>
      <w:rPr>
        <w:rFonts w:hint="default"/>
      </w:rPr>
    </w:lvl>
    <w:lvl w:ilvl="1">
      <w:start w:val="1"/>
      <w:numFmt w:val="decimal"/>
      <w:lvlText w:val="G%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4D6A3010"/>
    <w:multiLevelType w:val="multilevel"/>
    <w:tmpl w:val="16D42AB4"/>
    <w:lvl w:ilvl="0">
      <w:start w:val="1"/>
      <w:numFmt w:val="decimal"/>
      <w:lvlText w:val="B%1."/>
      <w:lvlJc w:val="left"/>
      <w:pPr>
        <w:ind w:left="360" w:hanging="360"/>
      </w:pPr>
      <w:rPr>
        <w:rFonts w:hint="default"/>
      </w:rPr>
    </w:lvl>
    <w:lvl w:ilvl="1">
      <w:start w:val="1"/>
      <w:numFmt w:val="decimal"/>
      <w:lvlText w:val="B%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4D9B7C68"/>
    <w:multiLevelType w:val="multilevel"/>
    <w:tmpl w:val="F2EAAC0A"/>
    <w:lvl w:ilvl="0">
      <w:start w:val="1"/>
      <w:numFmt w:val="bullet"/>
      <w:lvlText w:val=""/>
      <w:lvlJc w:val="left"/>
      <w:pPr>
        <w:tabs>
          <w:tab w:val="num" w:pos="938"/>
        </w:tabs>
        <w:ind w:left="938" w:hanging="360"/>
      </w:pPr>
      <w:rPr>
        <w:rFonts w:ascii="Symbol" w:hAnsi="Symbol" w:hint="default"/>
        <w:sz w:val="20"/>
      </w:rPr>
    </w:lvl>
    <w:lvl w:ilvl="1" w:tentative="1">
      <w:start w:val="1"/>
      <w:numFmt w:val="bullet"/>
      <w:lvlText w:val="o"/>
      <w:lvlJc w:val="left"/>
      <w:pPr>
        <w:tabs>
          <w:tab w:val="num" w:pos="1658"/>
        </w:tabs>
        <w:ind w:left="1658" w:hanging="360"/>
      </w:pPr>
      <w:rPr>
        <w:rFonts w:ascii="Courier New" w:hAnsi="Courier New" w:hint="default"/>
        <w:sz w:val="20"/>
      </w:rPr>
    </w:lvl>
    <w:lvl w:ilvl="2" w:tentative="1">
      <w:start w:val="1"/>
      <w:numFmt w:val="bullet"/>
      <w:lvlText w:val=""/>
      <w:lvlJc w:val="left"/>
      <w:pPr>
        <w:tabs>
          <w:tab w:val="num" w:pos="2378"/>
        </w:tabs>
        <w:ind w:left="2378" w:hanging="360"/>
      </w:pPr>
      <w:rPr>
        <w:rFonts w:ascii="Wingdings" w:hAnsi="Wingdings" w:hint="default"/>
        <w:sz w:val="20"/>
      </w:rPr>
    </w:lvl>
    <w:lvl w:ilvl="3" w:tentative="1">
      <w:start w:val="1"/>
      <w:numFmt w:val="bullet"/>
      <w:lvlText w:val=""/>
      <w:lvlJc w:val="left"/>
      <w:pPr>
        <w:tabs>
          <w:tab w:val="num" w:pos="3098"/>
        </w:tabs>
        <w:ind w:left="3098" w:hanging="360"/>
      </w:pPr>
      <w:rPr>
        <w:rFonts w:ascii="Wingdings" w:hAnsi="Wingdings" w:hint="default"/>
        <w:sz w:val="20"/>
      </w:rPr>
    </w:lvl>
    <w:lvl w:ilvl="4" w:tentative="1">
      <w:start w:val="1"/>
      <w:numFmt w:val="bullet"/>
      <w:lvlText w:val=""/>
      <w:lvlJc w:val="left"/>
      <w:pPr>
        <w:tabs>
          <w:tab w:val="num" w:pos="3818"/>
        </w:tabs>
        <w:ind w:left="3818" w:hanging="360"/>
      </w:pPr>
      <w:rPr>
        <w:rFonts w:ascii="Wingdings" w:hAnsi="Wingdings" w:hint="default"/>
        <w:sz w:val="20"/>
      </w:rPr>
    </w:lvl>
    <w:lvl w:ilvl="5" w:tentative="1">
      <w:start w:val="1"/>
      <w:numFmt w:val="bullet"/>
      <w:lvlText w:val=""/>
      <w:lvlJc w:val="left"/>
      <w:pPr>
        <w:tabs>
          <w:tab w:val="num" w:pos="4538"/>
        </w:tabs>
        <w:ind w:left="4538" w:hanging="360"/>
      </w:pPr>
      <w:rPr>
        <w:rFonts w:ascii="Wingdings" w:hAnsi="Wingdings" w:hint="default"/>
        <w:sz w:val="20"/>
      </w:rPr>
    </w:lvl>
    <w:lvl w:ilvl="6" w:tentative="1">
      <w:start w:val="1"/>
      <w:numFmt w:val="bullet"/>
      <w:lvlText w:val=""/>
      <w:lvlJc w:val="left"/>
      <w:pPr>
        <w:tabs>
          <w:tab w:val="num" w:pos="5258"/>
        </w:tabs>
        <w:ind w:left="5258" w:hanging="360"/>
      </w:pPr>
      <w:rPr>
        <w:rFonts w:ascii="Wingdings" w:hAnsi="Wingdings" w:hint="default"/>
        <w:sz w:val="20"/>
      </w:rPr>
    </w:lvl>
    <w:lvl w:ilvl="7" w:tentative="1">
      <w:start w:val="1"/>
      <w:numFmt w:val="bullet"/>
      <w:lvlText w:val=""/>
      <w:lvlJc w:val="left"/>
      <w:pPr>
        <w:tabs>
          <w:tab w:val="num" w:pos="5978"/>
        </w:tabs>
        <w:ind w:left="5978" w:hanging="360"/>
      </w:pPr>
      <w:rPr>
        <w:rFonts w:ascii="Wingdings" w:hAnsi="Wingdings" w:hint="default"/>
        <w:sz w:val="20"/>
      </w:rPr>
    </w:lvl>
    <w:lvl w:ilvl="8" w:tentative="1">
      <w:start w:val="1"/>
      <w:numFmt w:val="bullet"/>
      <w:lvlText w:val=""/>
      <w:lvlJc w:val="left"/>
      <w:pPr>
        <w:tabs>
          <w:tab w:val="num" w:pos="6698"/>
        </w:tabs>
        <w:ind w:left="6698" w:hanging="360"/>
      </w:pPr>
      <w:rPr>
        <w:rFonts w:ascii="Wingdings" w:hAnsi="Wingdings" w:hint="default"/>
        <w:sz w:val="20"/>
      </w:rPr>
    </w:lvl>
  </w:abstractNum>
  <w:abstractNum w:abstractNumId="96" w15:restartNumberingAfterBreak="0">
    <w:nsid w:val="4E4E4688"/>
    <w:multiLevelType w:val="hybridMultilevel"/>
    <w:tmpl w:val="02C47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F5244C4"/>
    <w:multiLevelType w:val="multilevel"/>
    <w:tmpl w:val="B022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18A52D4"/>
    <w:multiLevelType w:val="multilevel"/>
    <w:tmpl w:val="A5425346"/>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9" w15:restartNumberingAfterBreak="0">
    <w:nsid w:val="51D512D8"/>
    <w:multiLevelType w:val="multilevel"/>
    <w:tmpl w:val="54302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1E04FDA"/>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524F68BE"/>
    <w:multiLevelType w:val="hybridMultilevel"/>
    <w:tmpl w:val="5E683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357663B"/>
    <w:multiLevelType w:val="hybridMultilevel"/>
    <w:tmpl w:val="7096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43A72A5"/>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4D362FD"/>
    <w:multiLevelType w:val="multilevel"/>
    <w:tmpl w:val="0809001F"/>
    <w:styleLink w:val="CurrentList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564F64C1"/>
    <w:multiLevelType w:val="multilevel"/>
    <w:tmpl w:val="95EC0AB6"/>
    <w:lvl w:ilvl="0">
      <w:start w:val="1"/>
      <w:numFmt w:val="decimal"/>
      <w:lvlText w:val="T%1."/>
      <w:lvlJc w:val="left"/>
      <w:pPr>
        <w:ind w:left="1080" w:hanging="360"/>
      </w:pPr>
      <w:rPr>
        <w:rFonts w:hint="default"/>
      </w:rPr>
    </w:lvl>
    <w:lvl w:ilvl="1">
      <w:start w:val="1"/>
      <w:numFmt w:val="decimal"/>
      <w:lvlText w:val="T%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6" w15:restartNumberingAfterBreak="0">
    <w:nsid w:val="56D31851"/>
    <w:multiLevelType w:val="hybridMultilevel"/>
    <w:tmpl w:val="2CFC0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7453DEF"/>
    <w:multiLevelType w:val="hybridMultilevel"/>
    <w:tmpl w:val="69185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74E2406"/>
    <w:multiLevelType w:val="hybridMultilevel"/>
    <w:tmpl w:val="4A5C3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76470DE"/>
    <w:multiLevelType w:val="hybridMultilevel"/>
    <w:tmpl w:val="955A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7EC327F"/>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87B2964"/>
    <w:multiLevelType w:val="multilevel"/>
    <w:tmpl w:val="2DF44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B144C85"/>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C200D3A"/>
    <w:multiLevelType w:val="multilevel"/>
    <w:tmpl w:val="2EC6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D500271"/>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DDB77A2"/>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F120C45"/>
    <w:multiLevelType w:val="hybridMultilevel"/>
    <w:tmpl w:val="ACD60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F8411E4"/>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07B17A8"/>
    <w:multiLevelType w:val="hybridMultilevel"/>
    <w:tmpl w:val="6714E8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9" w15:restartNumberingAfterBreak="0">
    <w:nsid w:val="645F5EA2"/>
    <w:multiLevelType w:val="multilevel"/>
    <w:tmpl w:val="16D42AB4"/>
    <w:lvl w:ilvl="0">
      <w:start w:val="1"/>
      <w:numFmt w:val="decimal"/>
      <w:lvlText w:val="B%1."/>
      <w:lvlJc w:val="left"/>
      <w:pPr>
        <w:ind w:left="360" w:hanging="360"/>
      </w:pPr>
      <w:rPr>
        <w:rFonts w:hint="default"/>
      </w:rPr>
    </w:lvl>
    <w:lvl w:ilvl="1">
      <w:start w:val="1"/>
      <w:numFmt w:val="decimal"/>
      <w:lvlText w:val="B%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64D46B59"/>
    <w:multiLevelType w:val="multilevel"/>
    <w:tmpl w:val="2BFCC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55D691B"/>
    <w:multiLevelType w:val="hybridMultilevel"/>
    <w:tmpl w:val="EF623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80D1308"/>
    <w:multiLevelType w:val="multilevel"/>
    <w:tmpl w:val="16D42AB4"/>
    <w:lvl w:ilvl="0">
      <w:start w:val="1"/>
      <w:numFmt w:val="decimal"/>
      <w:lvlText w:val="B%1."/>
      <w:lvlJc w:val="left"/>
      <w:pPr>
        <w:ind w:left="360" w:hanging="360"/>
      </w:pPr>
      <w:rPr>
        <w:rFonts w:hint="default"/>
      </w:rPr>
    </w:lvl>
    <w:lvl w:ilvl="1">
      <w:start w:val="1"/>
      <w:numFmt w:val="decimal"/>
      <w:lvlText w:val="B%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686F466B"/>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8F549BE"/>
    <w:multiLevelType w:val="hybridMultilevel"/>
    <w:tmpl w:val="9114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8FB4449"/>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AD408D2"/>
    <w:multiLevelType w:val="hybridMultilevel"/>
    <w:tmpl w:val="098E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B8A5823"/>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D202BA6"/>
    <w:multiLevelType w:val="hybridMultilevel"/>
    <w:tmpl w:val="9A5A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D36704E"/>
    <w:multiLevelType w:val="hybridMultilevel"/>
    <w:tmpl w:val="4ABC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D925837"/>
    <w:multiLevelType w:val="hybridMultilevel"/>
    <w:tmpl w:val="D714C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E811B85"/>
    <w:multiLevelType w:val="hybridMultilevel"/>
    <w:tmpl w:val="ED989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FEE5235"/>
    <w:multiLevelType w:val="hybridMultilevel"/>
    <w:tmpl w:val="FA04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06D6111"/>
    <w:multiLevelType w:val="hybridMultilevel"/>
    <w:tmpl w:val="17D2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0A94792"/>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1F87EED"/>
    <w:multiLevelType w:val="multilevel"/>
    <w:tmpl w:val="E77E52DC"/>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15:restartNumberingAfterBreak="0">
    <w:nsid w:val="721D0B4E"/>
    <w:multiLevelType w:val="multilevel"/>
    <w:tmpl w:val="02584332"/>
    <w:lvl w:ilvl="0">
      <w:start w:val="1"/>
      <w:numFmt w:val="decimal"/>
      <w:lvlText w:val="L%1."/>
      <w:lvlJc w:val="left"/>
      <w:pPr>
        <w:ind w:left="360" w:hanging="360"/>
      </w:pPr>
      <w:rPr>
        <w:rFonts w:hint="default"/>
      </w:rPr>
    </w:lvl>
    <w:lvl w:ilvl="1">
      <w:start w:val="1"/>
      <w:numFmt w:val="decimal"/>
      <w:lvlText w:val="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73CA4B7A"/>
    <w:multiLevelType w:val="multilevel"/>
    <w:tmpl w:val="95EC0AB6"/>
    <w:lvl w:ilvl="0">
      <w:start w:val="1"/>
      <w:numFmt w:val="decimal"/>
      <w:lvlText w:val="T%1."/>
      <w:lvlJc w:val="left"/>
      <w:pPr>
        <w:ind w:left="360" w:hanging="360"/>
      </w:pPr>
      <w:rPr>
        <w:rFonts w:hint="default"/>
      </w:rPr>
    </w:lvl>
    <w:lvl w:ilvl="1">
      <w:start w:val="1"/>
      <w:numFmt w:val="decimal"/>
      <w:lvlText w:val="T%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73EF7779"/>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75B919C4"/>
    <w:multiLevelType w:val="multilevel"/>
    <w:tmpl w:val="8C9CA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7C80CA7"/>
    <w:multiLevelType w:val="hybridMultilevel"/>
    <w:tmpl w:val="39DE8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B8D2263"/>
    <w:multiLevelType w:val="multilevel"/>
    <w:tmpl w:val="95EC0AB6"/>
    <w:lvl w:ilvl="0">
      <w:start w:val="1"/>
      <w:numFmt w:val="decimal"/>
      <w:lvlText w:val="T%1."/>
      <w:lvlJc w:val="left"/>
      <w:pPr>
        <w:ind w:left="360" w:hanging="360"/>
      </w:pPr>
      <w:rPr>
        <w:rFonts w:hint="default"/>
      </w:rPr>
    </w:lvl>
    <w:lvl w:ilvl="1">
      <w:start w:val="1"/>
      <w:numFmt w:val="decimal"/>
      <w:lvlText w:val="T%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2" w15:restartNumberingAfterBreak="0">
    <w:nsid w:val="7BF06837"/>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BFD5B98"/>
    <w:multiLevelType w:val="multilevel"/>
    <w:tmpl w:val="02584332"/>
    <w:lvl w:ilvl="0">
      <w:start w:val="1"/>
      <w:numFmt w:val="decimal"/>
      <w:lvlText w:val="L%1."/>
      <w:lvlJc w:val="left"/>
      <w:pPr>
        <w:ind w:left="360" w:hanging="360"/>
      </w:pPr>
      <w:rPr>
        <w:rFonts w:hint="default"/>
      </w:rPr>
    </w:lvl>
    <w:lvl w:ilvl="1">
      <w:start w:val="1"/>
      <w:numFmt w:val="decimal"/>
      <w:lvlText w:val="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7C6B77B2"/>
    <w:multiLevelType w:val="hybridMultilevel"/>
    <w:tmpl w:val="7B24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7CC9063F"/>
    <w:multiLevelType w:val="multilevel"/>
    <w:tmpl w:val="95EC0AB6"/>
    <w:lvl w:ilvl="0">
      <w:start w:val="1"/>
      <w:numFmt w:val="decimal"/>
      <w:lvlText w:val="T%1."/>
      <w:lvlJc w:val="left"/>
      <w:pPr>
        <w:ind w:left="1080" w:hanging="360"/>
      </w:pPr>
      <w:rPr>
        <w:rFonts w:hint="default"/>
      </w:rPr>
    </w:lvl>
    <w:lvl w:ilvl="1">
      <w:start w:val="1"/>
      <w:numFmt w:val="decimal"/>
      <w:lvlText w:val="T%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46" w15:restartNumberingAfterBreak="0">
    <w:nsid w:val="7CE35C29"/>
    <w:multiLevelType w:val="hybridMultilevel"/>
    <w:tmpl w:val="9BCEB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7D951549"/>
    <w:multiLevelType w:val="hybridMultilevel"/>
    <w:tmpl w:val="8438B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E932616"/>
    <w:multiLevelType w:val="multilevel"/>
    <w:tmpl w:val="E77E52DC"/>
    <w:styleLink w:val="CurrentList5"/>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15:restartNumberingAfterBreak="0">
    <w:nsid w:val="7F041BE7"/>
    <w:multiLevelType w:val="multilevel"/>
    <w:tmpl w:val="02584332"/>
    <w:lvl w:ilvl="0">
      <w:start w:val="1"/>
      <w:numFmt w:val="decimal"/>
      <w:lvlText w:val="L%1."/>
      <w:lvlJc w:val="left"/>
      <w:pPr>
        <w:ind w:left="360" w:hanging="360"/>
      </w:pPr>
      <w:rPr>
        <w:rFonts w:hint="default"/>
      </w:rPr>
    </w:lvl>
    <w:lvl w:ilvl="1">
      <w:start w:val="1"/>
      <w:numFmt w:val="decimal"/>
      <w:lvlText w:val="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0" w15:restartNumberingAfterBreak="0">
    <w:nsid w:val="7FEF456E"/>
    <w:multiLevelType w:val="multilevel"/>
    <w:tmpl w:val="FED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4943641">
    <w:abstractNumId w:val="57"/>
  </w:num>
  <w:num w:numId="2" w16cid:durableId="1868441904">
    <w:abstractNumId w:val="87"/>
  </w:num>
  <w:num w:numId="3" w16cid:durableId="1214973605">
    <w:abstractNumId w:val="111"/>
  </w:num>
  <w:num w:numId="4" w16cid:durableId="1474785861">
    <w:abstractNumId w:val="42"/>
  </w:num>
  <w:num w:numId="5" w16cid:durableId="1093011385">
    <w:abstractNumId w:val="37"/>
  </w:num>
  <w:num w:numId="6" w16cid:durableId="637801876">
    <w:abstractNumId w:val="67"/>
  </w:num>
  <w:num w:numId="7" w16cid:durableId="269240551">
    <w:abstractNumId w:val="103"/>
  </w:num>
  <w:num w:numId="8" w16cid:durableId="1623146555">
    <w:abstractNumId w:val="12"/>
  </w:num>
  <w:num w:numId="9" w16cid:durableId="916018730">
    <w:abstractNumId w:val="95"/>
  </w:num>
  <w:num w:numId="10" w16cid:durableId="509107615">
    <w:abstractNumId w:val="82"/>
  </w:num>
  <w:num w:numId="11" w16cid:durableId="2091929769">
    <w:abstractNumId w:val="99"/>
  </w:num>
  <w:num w:numId="12" w16cid:durableId="1573268650">
    <w:abstractNumId w:val="80"/>
  </w:num>
  <w:num w:numId="13" w16cid:durableId="250242612">
    <w:abstractNumId w:val="61"/>
  </w:num>
  <w:num w:numId="14" w16cid:durableId="1650093688">
    <w:abstractNumId w:val="41"/>
  </w:num>
  <w:num w:numId="15" w16cid:durableId="607659030">
    <w:abstractNumId w:val="32"/>
  </w:num>
  <w:num w:numId="16" w16cid:durableId="2116559738">
    <w:abstractNumId w:val="46"/>
  </w:num>
  <w:num w:numId="17" w16cid:durableId="1438912983">
    <w:abstractNumId w:val="98"/>
  </w:num>
  <w:num w:numId="18" w16cid:durableId="869143539">
    <w:abstractNumId w:val="138"/>
  </w:num>
  <w:num w:numId="19" w16cid:durableId="1520270259">
    <w:abstractNumId w:val="100"/>
  </w:num>
  <w:num w:numId="20" w16cid:durableId="143669551">
    <w:abstractNumId w:val="135"/>
  </w:num>
  <w:num w:numId="21" w16cid:durableId="1228956345">
    <w:abstractNumId w:val="49"/>
  </w:num>
  <w:num w:numId="22" w16cid:durableId="1211305428">
    <w:abstractNumId w:val="148"/>
  </w:num>
  <w:num w:numId="23" w16cid:durableId="318923976">
    <w:abstractNumId w:val="30"/>
  </w:num>
  <w:num w:numId="24" w16cid:durableId="1091580980">
    <w:abstractNumId w:val="119"/>
  </w:num>
  <w:num w:numId="25" w16cid:durableId="1547256060">
    <w:abstractNumId w:val="104"/>
  </w:num>
  <w:num w:numId="26" w16cid:durableId="1883252556">
    <w:abstractNumId w:val="94"/>
  </w:num>
  <w:num w:numId="27" w16cid:durableId="154419561">
    <w:abstractNumId w:val="16"/>
  </w:num>
  <w:num w:numId="28" w16cid:durableId="735200082">
    <w:abstractNumId w:val="122"/>
  </w:num>
  <w:num w:numId="29" w16cid:durableId="1319111514">
    <w:abstractNumId w:val="58"/>
  </w:num>
  <w:num w:numId="30" w16cid:durableId="186337069">
    <w:abstractNumId w:val="83"/>
  </w:num>
  <w:num w:numId="31" w16cid:durableId="1230000832">
    <w:abstractNumId w:val="93"/>
  </w:num>
  <w:num w:numId="32" w16cid:durableId="373039478">
    <w:abstractNumId w:val="137"/>
  </w:num>
  <w:num w:numId="33" w16cid:durableId="794835083">
    <w:abstractNumId w:val="145"/>
  </w:num>
  <w:num w:numId="34" w16cid:durableId="1864590775">
    <w:abstractNumId w:val="141"/>
  </w:num>
  <w:num w:numId="35" w16cid:durableId="1253976871">
    <w:abstractNumId w:val="69"/>
  </w:num>
  <w:num w:numId="36" w16cid:durableId="1992907152">
    <w:abstractNumId w:val="47"/>
  </w:num>
  <w:num w:numId="37" w16cid:durableId="808212377">
    <w:abstractNumId w:val="89"/>
  </w:num>
  <w:num w:numId="38" w16cid:durableId="1445077859">
    <w:abstractNumId w:val="72"/>
  </w:num>
  <w:num w:numId="39" w16cid:durableId="1453473638">
    <w:abstractNumId w:val="143"/>
  </w:num>
  <w:num w:numId="40" w16cid:durableId="700517321">
    <w:abstractNumId w:val="75"/>
  </w:num>
  <w:num w:numId="41" w16cid:durableId="1095830634">
    <w:abstractNumId w:val="149"/>
  </w:num>
  <w:num w:numId="42" w16cid:durableId="2105690613">
    <w:abstractNumId w:val="136"/>
  </w:num>
  <w:num w:numId="43" w16cid:durableId="1455752511">
    <w:abstractNumId w:val="64"/>
  </w:num>
  <w:num w:numId="44" w16cid:durableId="1584945910">
    <w:abstractNumId w:val="96"/>
  </w:num>
  <w:num w:numId="45" w16cid:durableId="1957980767">
    <w:abstractNumId w:val="15"/>
  </w:num>
  <w:num w:numId="46" w16cid:durableId="1747143961">
    <w:abstractNumId w:val="146"/>
  </w:num>
  <w:num w:numId="47" w16cid:durableId="354188503">
    <w:abstractNumId w:val="43"/>
  </w:num>
  <w:num w:numId="48" w16cid:durableId="1145468476">
    <w:abstractNumId w:val="40"/>
  </w:num>
  <w:num w:numId="49" w16cid:durableId="1053962781">
    <w:abstractNumId w:val="54"/>
  </w:num>
  <w:num w:numId="50" w16cid:durableId="1882937866">
    <w:abstractNumId w:val="139"/>
  </w:num>
  <w:num w:numId="51" w16cid:durableId="1206601542">
    <w:abstractNumId w:val="26"/>
  </w:num>
  <w:num w:numId="52" w16cid:durableId="815413677">
    <w:abstractNumId w:val="130"/>
  </w:num>
  <w:num w:numId="53" w16cid:durableId="2011985581">
    <w:abstractNumId w:val="73"/>
  </w:num>
  <w:num w:numId="54" w16cid:durableId="186333225">
    <w:abstractNumId w:val="77"/>
  </w:num>
  <w:num w:numId="55" w16cid:durableId="397755112">
    <w:abstractNumId w:val="132"/>
  </w:num>
  <w:num w:numId="56" w16cid:durableId="1863203693">
    <w:abstractNumId w:val="147"/>
  </w:num>
  <w:num w:numId="57" w16cid:durableId="519852992">
    <w:abstractNumId w:val="44"/>
  </w:num>
  <w:num w:numId="58" w16cid:durableId="2140802676">
    <w:abstractNumId w:val="36"/>
  </w:num>
  <w:num w:numId="59" w16cid:durableId="549152019">
    <w:abstractNumId w:val="91"/>
  </w:num>
  <w:num w:numId="60" w16cid:durableId="595020910">
    <w:abstractNumId w:val="102"/>
  </w:num>
  <w:num w:numId="61" w16cid:durableId="471797389">
    <w:abstractNumId w:val="124"/>
  </w:num>
  <w:num w:numId="62" w16cid:durableId="274362021">
    <w:abstractNumId w:val="140"/>
  </w:num>
  <w:num w:numId="63" w16cid:durableId="1450704926">
    <w:abstractNumId w:val="55"/>
  </w:num>
  <w:num w:numId="64" w16cid:durableId="1088963691">
    <w:abstractNumId w:val="144"/>
  </w:num>
  <w:num w:numId="65" w16cid:durableId="65807596">
    <w:abstractNumId w:val="48"/>
  </w:num>
  <w:num w:numId="66" w16cid:durableId="2012221328">
    <w:abstractNumId w:val="39"/>
  </w:num>
  <w:num w:numId="67" w16cid:durableId="216749633">
    <w:abstractNumId w:val="59"/>
  </w:num>
  <w:num w:numId="68" w16cid:durableId="1630284767">
    <w:abstractNumId w:val="56"/>
  </w:num>
  <w:num w:numId="69" w16cid:durableId="2026322692">
    <w:abstractNumId w:val="108"/>
  </w:num>
  <w:num w:numId="70" w16cid:durableId="223950909">
    <w:abstractNumId w:val="68"/>
  </w:num>
  <w:num w:numId="71" w16cid:durableId="1772772250">
    <w:abstractNumId w:val="126"/>
  </w:num>
  <w:num w:numId="72" w16cid:durableId="337926607">
    <w:abstractNumId w:val="24"/>
  </w:num>
  <w:num w:numId="73" w16cid:durableId="1582912177">
    <w:abstractNumId w:val="22"/>
  </w:num>
  <w:num w:numId="74" w16cid:durableId="292177949">
    <w:abstractNumId w:val="18"/>
  </w:num>
  <w:num w:numId="75" w16cid:durableId="1309090401">
    <w:abstractNumId w:val="35"/>
  </w:num>
  <w:num w:numId="76" w16cid:durableId="1140152405">
    <w:abstractNumId w:val="133"/>
  </w:num>
  <w:num w:numId="77" w16cid:durableId="1500539050">
    <w:abstractNumId w:val="97"/>
  </w:num>
  <w:num w:numId="78" w16cid:durableId="1942105149">
    <w:abstractNumId w:val="106"/>
  </w:num>
  <w:num w:numId="79" w16cid:durableId="939802907">
    <w:abstractNumId w:val="118"/>
  </w:num>
  <w:num w:numId="80" w16cid:durableId="610552064">
    <w:abstractNumId w:val="60"/>
  </w:num>
  <w:num w:numId="81" w16cid:durableId="1930239140">
    <w:abstractNumId w:val="14"/>
  </w:num>
  <w:num w:numId="82" w16cid:durableId="256330605">
    <w:abstractNumId w:val="113"/>
  </w:num>
  <w:num w:numId="83" w16cid:durableId="1008022982">
    <w:abstractNumId w:val="66"/>
  </w:num>
  <w:num w:numId="84" w16cid:durableId="1035079916">
    <w:abstractNumId w:val="128"/>
  </w:num>
  <w:num w:numId="85" w16cid:durableId="1426196100">
    <w:abstractNumId w:val="88"/>
  </w:num>
  <w:num w:numId="86" w16cid:durableId="1294288283">
    <w:abstractNumId w:val="92"/>
  </w:num>
  <w:num w:numId="87" w16cid:durableId="120149620">
    <w:abstractNumId w:val="129"/>
  </w:num>
  <w:num w:numId="88" w16cid:durableId="566720095">
    <w:abstractNumId w:val="50"/>
  </w:num>
  <w:num w:numId="89" w16cid:durableId="2077123171">
    <w:abstractNumId w:val="120"/>
  </w:num>
  <w:num w:numId="90" w16cid:durableId="1126242851">
    <w:abstractNumId w:val="74"/>
  </w:num>
  <w:num w:numId="91" w16cid:durableId="2082871711">
    <w:abstractNumId w:val="38"/>
  </w:num>
  <w:num w:numId="92" w16cid:durableId="867568772">
    <w:abstractNumId w:val="109"/>
  </w:num>
  <w:num w:numId="93" w16cid:durableId="1065033146">
    <w:abstractNumId w:val="45"/>
  </w:num>
  <w:num w:numId="94" w16cid:durableId="1475290636">
    <w:abstractNumId w:val="76"/>
  </w:num>
  <w:num w:numId="95" w16cid:durableId="224344268">
    <w:abstractNumId w:val="29"/>
  </w:num>
  <w:num w:numId="96" w16cid:durableId="640884107">
    <w:abstractNumId w:val="34"/>
  </w:num>
  <w:num w:numId="97" w16cid:durableId="10881767">
    <w:abstractNumId w:val="131"/>
  </w:num>
  <w:num w:numId="98" w16cid:durableId="480386885">
    <w:abstractNumId w:val="90"/>
  </w:num>
  <w:num w:numId="99" w16cid:durableId="896210922">
    <w:abstractNumId w:val="23"/>
  </w:num>
  <w:num w:numId="100" w16cid:durableId="1586066476">
    <w:abstractNumId w:val="10"/>
  </w:num>
  <w:num w:numId="101" w16cid:durableId="1860505849">
    <w:abstractNumId w:val="116"/>
  </w:num>
  <w:num w:numId="102" w16cid:durableId="264118091">
    <w:abstractNumId w:val="78"/>
  </w:num>
  <w:num w:numId="103" w16cid:durableId="1183128829">
    <w:abstractNumId w:val="86"/>
  </w:num>
  <w:num w:numId="104" w16cid:durableId="1215192709">
    <w:abstractNumId w:val="121"/>
  </w:num>
  <w:num w:numId="105" w16cid:durableId="1073969158">
    <w:abstractNumId w:val="101"/>
  </w:num>
  <w:num w:numId="106" w16cid:durableId="2089771045">
    <w:abstractNumId w:val="51"/>
  </w:num>
  <w:num w:numId="107" w16cid:durableId="1836066710">
    <w:abstractNumId w:val="107"/>
  </w:num>
  <w:num w:numId="108" w16cid:durableId="1274480469">
    <w:abstractNumId w:val="17"/>
  </w:num>
  <w:num w:numId="109" w16cid:durableId="1592349651">
    <w:abstractNumId w:val="25"/>
  </w:num>
  <w:num w:numId="110" w16cid:durableId="1559366711">
    <w:abstractNumId w:val="85"/>
  </w:num>
  <w:num w:numId="111" w16cid:durableId="1823623495">
    <w:abstractNumId w:val="134"/>
  </w:num>
  <w:num w:numId="112" w16cid:durableId="600188776">
    <w:abstractNumId w:val="19"/>
  </w:num>
  <w:num w:numId="113" w16cid:durableId="305360526">
    <w:abstractNumId w:val="28"/>
  </w:num>
  <w:num w:numId="114" w16cid:durableId="521633379">
    <w:abstractNumId w:val="114"/>
  </w:num>
  <w:num w:numId="115" w16cid:durableId="815269609">
    <w:abstractNumId w:val="20"/>
  </w:num>
  <w:num w:numId="116" w16cid:durableId="120459412">
    <w:abstractNumId w:val="65"/>
  </w:num>
  <w:num w:numId="117" w16cid:durableId="1629582899">
    <w:abstractNumId w:val="117"/>
  </w:num>
  <w:num w:numId="118" w16cid:durableId="1516119140">
    <w:abstractNumId w:val="115"/>
  </w:num>
  <w:num w:numId="119" w16cid:durableId="1587886667">
    <w:abstractNumId w:val="125"/>
  </w:num>
  <w:num w:numId="120" w16cid:durableId="394595842">
    <w:abstractNumId w:val="27"/>
  </w:num>
  <w:num w:numId="121" w16cid:durableId="1248878110">
    <w:abstractNumId w:val="150"/>
  </w:num>
  <w:num w:numId="122" w16cid:durableId="182523359">
    <w:abstractNumId w:val="81"/>
  </w:num>
  <w:num w:numId="123" w16cid:durableId="308946109">
    <w:abstractNumId w:val="127"/>
  </w:num>
  <w:num w:numId="124" w16cid:durableId="1577086801">
    <w:abstractNumId w:val="110"/>
  </w:num>
  <w:num w:numId="125" w16cid:durableId="1644192680">
    <w:abstractNumId w:val="112"/>
  </w:num>
  <w:num w:numId="126" w16cid:durableId="721251842">
    <w:abstractNumId w:val="13"/>
  </w:num>
  <w:num w:numId="127" w16cid:durableId="811483594">
    <w:abstractNumId w:val="53"/>
  </w:num>
  <w:num w:numId="128" w16cid:durableId="1595169360">
    <w:abstractNumId w:val="142"/>
  </w:num>
  <w:num w:numId="129" w16cid:durableId="1055198815">
    <w:abstractNumId w:val="11"/>
  </w:num>
  <w:num w:numId="130" w16cid:durableId="826823842">
    <w:abstractNumId w:val="70"/>
  </w:num>
  <w:num w:numId="131" w16cid:durableId="2036038990">
    <w:abstractNumId w:val="71"/>
  </w:num>
  <w:num w:numId="132" w16cid:durableId="383801208">
    <w:abstractNumId w:val="123"/>
  </w:num>
  <w:num w:numId="133" w16cid:durableId="1910535202">
    <w:abstractNumId w:val="31"/>
  </w:num>
  <w:num w:numId="134" w16cid:durableId="1228300804">
    <w:abstractNumId w:val="21"/>
  </w:num>
  <w:num w:numId="135" w16cid:durableId="1060714291">
    <w:abstractNumId w:val="105"/>
  </w:num>
  <w:num w:numId="136" w16cid:durableId="2109036922">
    <w:abstractNumId w:val="62"/>
  </w:num>
  <w:num w:numId="137" w16cid:durableId="1908299282">
    <w:abstractNumId w:val="63"/>
  </w:num>
  <w:num w:numId="138" w16cid:durableId="1930774246">
    <w:abstractNumId w:val="84"/>
  </w:num>
  <w:num w:numId="139" w16cid:durableId="1272124998">
    <w:abstractNumId w:val="46"/>
  </w:num>
  <w:num w:numId="140" w16cid:durableId="58555269">
    <w:abstractNumId w:val="46"/>
  </w:num>
  <w:num w:numId="141" w16cid:durableId="629673837">
    <w:abstractNumId w:val="33"/>
  </w:num>
  <w:num w:numId="142" w16cid:durableId="411976688">
    <w:abstractNumId w:val="52"/>
  </w:num>
  <w:num w:numId="143" w16cid:durableId="581720200">
    <w:abstractNumId w:val="79"/>
  </w:num>
  <w:num w:numId="144" w16cid:durableId="1472407532">
    <w:abstractNumId w:val="9"/>
  </w:num>
  <w:num w:numId="145" w16cid:durableId="344208597">
    <w:abstractNumId w:val="7"/>
  </w:num>
  <w:num w:numId="146" w16cid:durableId="146362604">
    <w:abstractNumId w:val="6"/>
  </w:num>
  <w:num w:numId="147" w16cid:durableId="1375616843">
    <w:abstractNumId w:val="5"/>
  </w:num>
  <w:num w:numId="148" w16cid:durableId="716978770">
    <w:abstractNumId w:val="4"/>
  </w:num>
  <w:num w:numId="149" w16cid:durableId="710811988">
    <w:abstractNumId w:val="8"/>
  </w:num>
  <w:num w:numId="150" w16cid:durableId="1946763670">
    <w:abstractNumId w:val="3"/>
  </w:num>
  <w:num w:numId="151" w16cid:durableId="1383746187">
    <w:abstractNumId w:val="2"/>
  </w:num>
  <w:num w:numId="152" w16cid:durableId="1538543218">
    <w:abstractNumId w:val="1"/>
  </w:num>
  <w:num w:numId="153" w16cid:durableId="243301857">
    <w:abstractNumId w:val="0"/>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F28"/>
    <w:rsid w:val="00001BEF"/>
    <w:rsid w:val="00002317"/>
    <w:rsid w:val="00002B79"/>
    <w:rsid w:val="00002BE6"/>
    <w:rsid w:val="0000360D"/>
    <w:rsid w:val="00004B04"/>
    <w:rsid w:val="00005668"/>
    <w:rsid w:val="000056C1"/>
    <w:rsid w:val="00005801"/>
    <w:rsid w:val="00005DE8"/>
    <w:rsid w:val="000068C9"/>
    <w:rsid w:val="00006B28"/>
    <w:rsid w:val="00007C14"/>
    <w:rsid w:val="00010395"/>
    <w:rsid w:val="00010A62"/>
    <w:rsid w:val="00010F19"/>
    <w:rsid w:val="00012815"/>
    <w:rsid w:val="00013937"/>
    <w:rsid w:val="00014139"/>
    <w:rsid w:val="0001447A"/>
    <w:rsid w:val="00014651"/>
    <w:rsid w:val="00014791"/>
    <w:rsid w:val="00014C00"/>
    <w:rsid w:val="00014F66"/>
    <w:rsid w:val="000154BA"/>
    <w:rsid w:val="00016A70"/>
    <w:rsid w:val="00016FB2"/>
    <w:rsid w:val="0002015E"/>
    <w:rsid w:val="00020236"/>
    <w:rsid w:val="0002072F"/>
    <w:rsid w:val="00020A11"/>
    <w:rsid w:val="00020A54"/>
    <w:rsid w:val="00020A76"/>
    <w:rsid w:val="00020CF7"/>
    <w:rsid w:val="000220CA"/>
    <w:rsid w:val="000221AF"/>
    <w:rsid w:val="00022228"/>
    <w:rsid w:val="00022988"/>
    <w:rsid w:val="00022A06"/>
    <w:rsid w:val="00022B17"/>
    <w:rsid w:val="00023184"/>
    <w:rsid w:val="0002389A"/>
    <w:rsid w:val="00024151"/>
    <w:rsid w:val="000252E6"/>
    <w:rsid w:val="00025B0C"/>
    <w:rsid w:val="00026428"/>
    <w:rsid w:val="00026DA2"/>
    <w:rsid w:val="00026F57"/>
    <w:rsid w:val="0002727A"/>
    <w:rsid w:val="00030D14"/>
    <w:rsid w:val="00030FDF"/>
    <w:rsid w:val="000311B0"/>
    <w:rsid w:val="00031246"/>
    <w:rsid w:val="0003156E"/>
    <w:rsid w:val="0003197B"/>
    <w:rsid w:val="00032038"/>
    <w:rsid w:val="00034790"/>
    <w:rsid w:val="00034FC6"/>
    <w:rsid w:val="0003515E"/>
    <w:rsid w:val="00035187"/>
    <w:rsid w:val="00035ACD"/>
    <w:rsid w:val="00041080"/>
    <w:rsid w:val="00041DC7"/>
    <w:rsid w:val="0004204E"/>
    <w:rsid w:val="000421F0"/>
    <w:rsid w:val="00042454"/>
    <w:rsid w:val="0004300B"/>
    <w:rsid w:val="00043458"/>
    <w:rsid w:val="000437C4"/>
    <w:rsid w:val="00044054"/>
    <w:rsid w:val="00044676"/>
    <w:rsid w:val="00045747"/>
    <w:rsid w:val="000457C9"/>
    <w:rsid w:val="0004633D"/>
    <w:rsid w:val="00046427"/>
    <w:rsid w:val="00047416"/>
    <w:rsid w:val="0004793F"/>
    <w:rsid w:val="0005035D"/>
    <w:rsid w:val="000506E7"/>
    <w:rsid w:val="00051CE6"/>
    <w:rsid w:val="00052074"/>
    <w:rsid w:val="000523A1"/>
    <w:rsid w:val="0005277B"/>
    <w:rsid w:val="00052EB3"/>
    <w:rsid w:val="00052FFE"/>
    <w:rsid w:val="00053177"/>
    <w:rsid w:val="000537CD"/>
    <w:rsid w:val="0005380B"/>
    <w:rsid w:val="0005448D"/>
    <w:rsid w:val="00055F47"/>
    <w:rsid w:val="000565E9"/>
    <w:rsid w:val="00056C04"/>
    <w:rsid w:val="00057CC3"/>
    <w:rsid w:val="00057ED0"/>
    <w:rsid w:val="000601BD"/>
    <w:rsid w:val="000603A8"/>
    <w:rsid w:val="0006041A"/>
    <w:rsid w:val="00062268"/>
    <w:rsid w:val="00062562"/>
    <w:rsid w:val="00062AD3"/>
    <w:rsid w:val="000630F6"/>
    <w:rsid w:val="0006326C"/>
    <w:rsid w:val="000637AE"/>
    <w:rsid w:val="00064E04"/>
    <w:rsid w:val="00064EA6"/>
    <w:rsid w:val="00064EFA"/>
    <w:rsid w:val="00064FA2"/>
    <w:rsid w:val="00064FD7"/>
    <w:rsid w:val="00065193"/>
    <w:rsid w:val="000655D5"/>
    <w:rsid w:val="00065ED4"/>
    <w:rsid w:val="0006614D"/>
    <w:rsid w:val="0006662D"/>
    <w:rsid w:val="000667C0"/>
    <w:rsid w:val="00066FF6"/>
    <w:rsid w:val="00067262"/>
    <w:rsid w:val="000679DE"/>
    <w:rsid w:val="00070314"/>
    <w:rsid w:val="000707FD"/>
    <w:rsid w:val="000713CC"/>
    <w:rsid w:val="00071D45"/>
    <w:rsid w:val="00072FC6"/>
    <w:rsid w:val="0007302A"/>
    <w:rsid w:val="000750D6"/>
    <w:rsid w:val="00075530"/>
    <w:rsid w:val="000758BD"/>
    <w:rsid w:val="000765DE"/>
    <w:rsid w:val="000767A5"/>
    <w:rsid w:val="00076F42"/>
    <w:rsid w:val="000779D4"/>
    <w:rsid w:val="000807E6"/>
    <w:rsid w:val="00081588"/>
    <w:rsid w:val="00081996"/>
    <w:rsid w:val="00081E7B"/>
    <w:rsid w:val="0008215B"/>
    <w:rsid w:val="000821CE"/>
    <w:rsid w:val="00083CAF"/>
    <w:rsid w:val="00085CA4"/>
    <w:rsid w:val="00085FF8"/>
    <w:rsid w:val="00086539"/>
    <w:rsid w:val="00086B37"/>
    <w:rsid w:val="00090DD5"/>
    <w:rsid w:val="00092C2C"/>
    <w:rsid w:val="00092C80"/>
    <w:rsid w:val="0009337F"/>
    <w:rsid w:val="00093632"/>
    <w:rsid w:val="00093948"/>
    <w:rsid w:val="000943F4"/>
    <w:rsid w:val="000944CA"/>
    <w:rsid w:val="00094BE0"/>
    <w:rsid w:val="00095370"/>
    <w:rsid w:val="000965A9"/>
    <w:rsid w:val="0009669F"/>
    <w:rsid w:val="00096923"/>
    <w:rsid w:val="00096F56"/>
    <w:rsid w:val="00097173"/>
    <w:rsid w:val="0009759B"/>
    <w:rsid w:val="000A04A6"/>
    <w:rsid w:val="000A14FB"/>
    <w:rsid w:val="000A1E84"/>
    <w:rsid w:val="000A1ED4"/>
    <w:rsid w:val="000A1FD3"/>
    <w:rsid w:val="000A2ACC"/>
    <w:rsid w:val="000A31AF"/>
    <w:rsid w:val="000A36B0"/>
    <w:rsid w:val="000A36FD"/>
    <w:rsid w:val="000A3C6A"/>
    <w:rsid w:val="000A3F28"/>
    <w:rsid w:val="000A4047"/>
    <w:rsid w:val="000A5BA7"/>
    <w:rsid w:val="000A5BBD"/>
    <w:rsid w:val="000A6973"/>
    <w:rsid w:val="000A6988"/>
    <w:rsid w:val="000A6E4A"/>
    <w:rsid w:val="000A7E27"/>
    <w:rsid w:val="000B0936"/>
    <w:rsid w:val="000B098C"/>
    <w:rsid w:val="000B0D2A"/>
    <w:rsid w:val="000B107E"/>
    <w:rsid w:val="000B155E"/>
    <w:rsid w:val="000B15DE"/>
    <w:rsid w:val="000B1D8B"/>
    <w:rsid w:val="000B2D8F"/>
    <w:rsid w:val="000B3C76"/>
    <w:rsid w:val="000B4540"/>
    <w:rsid w:val="000B4A8B"/>
    <w:rsid w:val="000B5EEE"/>
    <w:rsid w:val="000B6354"/>
    <w:rsid w:val="000B7B40"/>
    <w:rsid w:val="000B7D70"/>
    <w:rsid w:val="000C0C4C"/>
    <w:rsid w:val="000C1211"/>
    <w:rsid w:val="000C1FB6"/>
    <w:rsid w:val="000C2467"/>
    <w:rsid w:val="000C3E9E"/>
    <w:rsid w:val="000C42B0"/>
    <w:rsid w:val="000C42D6"/>
    <w:rsid w:val="000C4623"/>
    <w:rsid w:val="000C644C"/>
    <w:rsid w:val="000C6A9A"/>
    <w:rsid w:val="000C6ADE"/>
    <w:rsid w:val="000C7310"/>
    <w:rsid w:val="000C741E"/>
    <w:rsid w:val="000C7BE4"/>
    <w:rsid w:val="000C7DFE"/>
    <w:rsid w:val="000C7F54"/>
    <w:rsid w:val="000D03AB"/>
    <w:rsid w:val="000D061D"/>
    <w:rsid w:val="000D062A"/>
    <w:rsid w:val="000D166E"/>
    <w:rsid w:val="000D16FB"/>
    <w:rsid w:val="000D31B0"/>
    <w:rsid w:val="000D363B"/>
    <w:rsid w:val="000D3CA6"/>
    <w:rsid w:val="000D4FAF"/>
    <w:rsid w:val="000D5003"/>
    <w:rsid w:val="000D5C5F"/>
    <w:rsid w:val="000D600A"/>
    <w:rsid w:val="000D6944"/>
    <w:rsid w:val="000D6F69"/>
    <w:rsid w:val="000D76F1"/>
    <w:rsid w:val="000D7E39"/>
    <w:rsid w:val="000E0A13"/>
    <w:rsid w:val="000E1CF9"/>
    <w:rsid w:val="000E23C6"/>
    <w:rsid w:val="000E249A"/>
    <w:rsid w:val="000E3AB6"/>
    <w:rsid w:val="000E3D0F"/>
    <w:rsid w:val="000E4E57"/>
    <w:rsid w:val="000E5921"/>
    <w:rsid w:val="000E5A4A"/>
    <w:rsid w:val="000E5F7E"/>
    <w:rsid w:val="000E64D0"/>
    <w:rsid w:val="000E7378"/>
    <w:rsid w:val="000E7C4B"/>
    <w:rsid w:val="000F0FE2"/>
    <w:rsid w:val="000F17FF"/>
    <w:rsid w:val="000F18CA"/>
    <w:rsid w:val="000F1BD3"/>
    <w:rsid w:val="000F1E0D"/>
    <w:rsid w:val="000F1EED"/>
    <w:rsid w:val="000F4051"/>
    <w:rsid w:val="000F51E1"/>
    <w:rsid w:val="000F5A69"/>
    <w:rsid w:val="000F7F92"/>
    <w:rsid w:val="00100237"/>
    <w:rsid w:val="001005BA"/>
    <w:rsid w:val="00101BC5"/>
    <w:rsid w:val="001020BF"/>
    <w:rsid w:val="001027B4"/>
    <w:rsid w:val="00103395"/>
    <w:rsid w:val="00103D37"/>
    <w:rsid w:val="00104275"/>
    <w:rsid w:val="0010482A"/>
    <w:rsid w:val="00105690"/>
    <w:rsid w:val="00105F37"/>
    <w:rsid w:val="00106317"/>
    <w:rsid w:val="00107264"/>
    <w:rsid w:val="0010758D"/>
    <w:rsid w:val="001106C0"/>
    <w:rsid w:val="001107FE"/>
    <w:rsid w:val="00110B87"/>
    <w:rsid w:val="001110B0"/>
    <w:rsid w:val="001115A2"/>
    <w:rsid w:val="001116D8"/>
    <w:rsid w:val="00112F35"/>
    <w:rsid w:val="00112FAA"/>
    <w:rsid w:val="00113D4D"/>
    <w:rsid w:val="00113EAF"/>
    <w:rsid w:val="00114732"/>
    <w:rsid w:val="00114A56"/>
    <w:rsid w:val="00114D4D"/>
    <w:rsid w:val="001153AF"/>
    <w:rsid w:val="0011546B"/>
    <w:rsid w:val="00115B44"/>
    <w:rsid w:val="00116725"/>
    <w:rsid w:val="00116808"/>
    <w:rsid w:val="00117666"/>
    <w:rsid w:val="00117A6D"/>
    <w:rsid w:val="00117E17"/>
    <w:rsid w:val="0012042A"/>
    <w:rsid w:val="001205FC"/>
    <w:rsid w:val="00121F6C"/>
    <w:rsid w:val="0012384D"/>
    <w:rsid w:val="00124186"/>
    <w:rsid w:val="00125191"/>
    <w:rsid w:val="00125842"/>
    <w:rsid w:val="00125D50"/>
    <w:rsid w:val="001262EF"/>
    <w:rsid w:val="00127664"/>
    <w:rsid w:val="001307C2"/>
    <w:rsid w:val="00130DBE"/>
    <w:rsid w:val="001328FB"/>
    <w:rsid w:val="00132DD4"/>
    <w:rsid w:val="00133FDB"/>
    <w:rsid w:val="001342B0"/>
    <w:rsid w:val="001345E8"/>
    <w:rsid w:val="001345F5"/>
    <w:rsid w:val="001373AF"/>
    <w:rsid w:val="00137AF6"/>
    <w:rsid w:val="00137BD6"/>
    <w:rsid w:val="0014157D"/>
    <w:rsid w:val="001426FA"/>
    <w:rsid w:val="00142883"/>
    <w:rsid w:val="001430EF"/>
    <w:rsid w:val="001442D5"/>
    <w:rsid w:val="00144656"/>
    <w:rsid w:val="00144678"/>
    <w:rsid w:val="00144F48"/>
    <w:rsid w:val="00145122"/>
    <w:rsid w:val="001468B5"/>
    <w:rsid w:val="00146D4A"/>
    <w:rsid w:val="001475F3"/>
    <w:rsid w:val="001479EA"/>
    <w:rsid w:val="00147CF0"/>
    <w:rsid w:val="001510EA"/>
    <w:rsid w:val="00151821"/>
    <w:rsid w:val="001519DC"/>
    <w:rsid w:val="0015276E"/>
    <w:rsid w:val="00152B65"/>
    <w:rsid w:val="00153420"/>
    <w:rsid w:val="00153BC0"/>
    <w:rsid w:val="00153E19"/>
    <w:rsid w:val="00154756"/>
    <w:rsid w:val="0015499C"/>
    <w:rsid w:val="0015678E"/>
    <w:rsid w:val="00157AD4"/>
    <w:rsid w:val="00157BA4"/>
    <w:rsid w:val="00160A48"/>
    <w:rsid w:val="00160D76"/>
    <w:rsid w:val="00160FC3"/>
    <w:rsid w:val="001612D1"/>
    <w:rsid w:val="00161656"/>
    <w:rsid w:val="0016269E"/>
    <w:rsid w:val="00162B62"/>
    <w:rsid w:val="0016381A"/>
    <w:rsid w:val="001651FA"/>
    <w:rsid w:val="00165975"/>
    <w:rsid w:val="00165CBC"/>
    <w:rsid w:val="0016646A"/>
    <w:rsid w:val="0016722F"/>
    <w:rsid w:val="0016769F"/>
    <w:rsid w:val="0017183B"/>
    <w:rsid w:val="00171A8E"/>
    <w:rsid w:val="00172EE0"/>
    <w:rsid w:val="0017476B"/>
    <w:rsid w:val="00174789"/>
    <w:rsid w:val="00174D17"/>
    <w:rsid w:val="00176493"/>
    <w:rsid w:val="00177CD6"/>
    <w:rsid w:val="0018048C"/>
    <w:rsid w:val="001809A3"/>
    <w:rsid w:val="00180A93"/>
    <w:rsid w:val="00180D32"/>
    <w:rsid w:val="00180DCC"/>
    <w:rsid w:val="00180E03"/>
    <w:rsid w:val="001816FE"/>
    <w:rsid w:val="00182070"/>
    <w:rsid w:val="0018222B"/>
    <w:rsid w:val="00182EA5"/>
    <w:rsid w:val="00183156"/>
    <w:rsid w:val="00183A8A"/>
    <w:rsid w:val="00184FF1"/>
    <w:rsid w:val="00185127"/>
    <w:rsid w:val="0018560D"/>
    <w:rsid w:val="00185900"/>
    <w:rsid w:val="00185CB9"/>
    <w:rsid w:val="00185E74"/>
    <w:rsid w:val="001874EA"/>
    <w:rsid w:val="00187766"/>
    <w:rsid w:val="00187A84"/>
    <w:rsid w:val="001902CB"/>
    <w:rsid w:val="0019044E"/>
    <w:rsid w:val="00190FBA"/>
    <w:rsid w:val="0019176B"/>
    <w:rsid w:val="0019254D"/>
    <w:rsid w:val="001925D1"/>
    <w:rsid w:val="00192BC0"/>
    <w:rsid w:val="001932F1"/>
    <w:rsid w:val="001938D6"/>
    <w:rsid w:val="00193EF0"/>
    <w:rsid w:val="00194355"/>
    <w:rsid w:val="001947D7"/>
    <w:rsid w:val="001951D4"/>
    <w:rsid w:val="001963AA"/>
    <w:rsid w:val="00196948"/>
    <w:rsid w:val="00196E93"/>
    <w:rsid w:val="00196F44"/>
    <w:rsid w:val="00196F93"/>
    <w:rsid w:val="001971A0"/>
    <w:rsid w:val="00197231"/>
    <w:rsid w:val="00197720"/>
    <w:rsid w:val="00197826"/>
    <w:rsid w:val="001A026E"/>
    <w:rsid w:val="001A04B5"/>
    <w:rsid w:val="001A0B42"/>
    <w:rsid w:val="001A101D"/>
    <w:rsid w:val="001A2499"/>
    <w:rsid w:val="001A43D9"/>
    <w:rsid w:val="001A4971"/>
    <w:rsid w:val="001A4C95"/>
    <w:rsid w:val="001A4E17"/>
    <w:rsid w:val="001A504D"/>
    <w:rsid w:val="001A562C"/>
    <w:rsid w:val="001A5A9F"/>
    <w:rsid w:val="001A6EC8"/>
    <w:rsid w:val="001B0498"/>
    <w:rsid w:val="001B0997"/>
    <w:rsid w:val="001B0B07"/>
    <w:rsid w:val="001B0B19"/>
    <w:rsid w:val="001B1265"/>
    <w:rsid w:val="001B1328"/>
    <w:rsid w:val="001B1818"/>
    <w:rsid w:val="001B1B28"/>
    <w:rsid w:val="001B2864"/>
    <w:rsid w:val="001B2EFE"/>
    <w:rsid w:val="001B2F68"/>
    <w:rsid w:val="001B306B"/>
    <w:rsid w:val="001B3579"/>
    <w:rsid w:val="001B463F"/>
    <w:rsid w:val="001B4A7D"/>
    <w:rsid w:val="001B517C"/>
    <w:rsid w:val="001B5251"/>
    <w:rsid w:val="001B6054"/>
    <w:rsid w:val="001B657D"/>
    <w:rsid w:val="001B6A48"/>
    <w:rsid w:val="001B78A9"/>
    <w:rsid w:val="001B7B5B"/>
    <w:rsid w:val="001C04CD"/>
    <w:rsid w:val="001C1062"/>
    <w:rsid w:val="001C1700"/>
    <w:rsid w:val="001C2CC2"/>
    <w:rsid w:val="001C2E0D"/>
    <w:rsid w:val="001C3309"/>
    <w:rsid w:val="001C39A0"/>
    <w:rsid w:val="001C3DA1"/>
    <w:rsid w:val="001C47E1"/>
    <w:rsid w:val="001C4893"/>
    <w:rsid w:val="001C4FDE"/>
    <w:rsid w:val="001C54E8"/>
    <w:rsid w:val="001C6699"/>
    <w:rsid w:val="001C6C36"/>
    <w:rsid w:val="001C6CE4"/>
    <w:rsid w:val="001C7826"/>
    <w:rsid w:val="001D0452"/>
    <w:rsid w:val="001D126C"/>
    <w:rsid w:val="001D1A26"/>
    <w:rsid w:val="001D1C89"/>
    <w:rsid w:val="001D1EDD"/>
    <w:rsid w:val="001D20E3"/>
    <w:rsid w:val="001D25B8"/>
    <w:rsid w:val="001D29E1"/>
    <w:rsid w:val="001D3B1A"/>
    <w:rsid w:val="001D69D9"/>
    <w:rsid w:val="001D7C42"/>
    <w:rsid w:val="001E12CA"/>
    <w:rsid w:val="001E1473"/>
    <w:rsid w:val="001E1837"/>
    <w:rsid w:val="001E35C8"/>
    <w:rsid w:val="001E39F4"/>
    <w:rsid w:val="001E4970"/>
    <w:rsid w:val="001E6AC9"/>
    <w:rsid w:val="001E6F89"/>
    <w:rsid w:val="001E7B9E"/>
    <w:rsid w:val="001F0FEB"/>
    <w:rsid w:val="001F149F"/>
    <w:rsid w:val="001F1E9F"/>
    <w:rsid w:val="001F22AC"/>
    <w:rsid w:val="001F22AE"/>
    <w:rsid w:val="001F2A6F"/>
    <w:rsid w:val="001F3B14"/>
    <w:rsid w:val="001F3D13"/>
    <w:rsid w:val="001F3F64"/>
    <w:rsid w:val="001F428E"/>
    <w:rsid w:val="001F4CC0"/>
    <w:rsid w:val="001F5A24"/>
    <w:rsid w:val="001F5FCE"/>
    <w:rsid w:val="001F63AB"/>
    <w:rsid w:val="001F6E1D"/>
    <w:rsid w:val="001F7241"/>
    <w:rsid w:val="001F758E"/>
    <w:rsid w:val="001F7779"/>
    <w:rsid w:val="00201885"/>
    <w:rsid w:val="00202005"/>
    <w:rsid w:val="0020388F"/>
    <w:rsid w:val="00204EB2"/>
    <w:rsid w:val="00204EEC"/>
    <w:rsid w:val="00205DAB"/>
    <w:rsid w:val="0020613B"/>
    <w:rsid w:val="002061E9"/>
    <w:rsid w:val="002064F7"/>
    <w:rsid w:val="00206EE8"/>
    <w:rsid w:val="0021027B"/>
    <w:rsid w:val="002105FF"/>
    <w:rsid w:val="00211480"/>
    <w:rsid w:val="002116B0"/>
    <w:rsid w:val="002116FD"/>
    <w:rsid w:val="00212F86"/>
    <w:rsid w:val="002138F3"/>
    <w:rsid w:val="00213B57"/>
    <w:rsid w:val="00213C46"/>
    <w:rsid w:val="00214671"/>
    <w:rsid w:val="00214A49"/>
    <w:rsid w:val="00215247"/>
    <w:rsid w:val="002152B1"/>
    <w:rsid w:val="00215987"/>
    <w:rsid w:val="00215A53"/>
    <w:rsid w:val="0021731E"/>
    <w:rsid w:val="00217A86"/>
    <w:rsid w:val="002204FD"/>
    <w:rsid w:val="00220989"/>
    <w:rsid w:val="00220B71"/>
    <w:rsid w:val="00220F71"/>
    <w:rsid w:val="00221B00"/>
    <w:rsid w:val="00221C14"/>
    <w:rsid w:val="00221DA2"/>
    <w:rsid w:val="00222D4A"/>
    <w:rsid w:val="00222D69"/>
    <w:rsid w:val="0022313E"/>
    <w:rsid w:val="00223536"/>
    <w:rsid w:val="0022427F"/>
    <w:rsid w:val="00224DB3"/>
    <w:rsid w:val="00225420"/>
    <w:rsid w:val="0022602F"/>
    <w:rsid w:val="00226B2A"/>
    <w:rsid w:val="00226D20"/>
    <w:rsid w:val="00226EAC"/>
    <w:rsid w:val="002309EA"/>
    <w:rsid w:val="00230D2F"/>
    <w:rsid w:val="00230DD8"/>
    <w:rsid w:val="002310AA"/>
    <w:rsid w:val="00232369"/>
    <w:rsid w:val="00232BEB"/>
    <w:rsid w:val="0023445B"/>
    <w:rsid w:val="002344EE"/>
    <w:rsid w:val="002351AD"/>
    <w:rsid w:val="00235785"/>
    <w:rsid w:val="00235CBA"/>
    <w:rsid w:val="00236151"/>
    <w:rsid w:val="00236496"/>
    <w:rsid w:val="00236B5D"/>
    <w:rsid w:val="00236BD1"/>
    <w:rsid w:val="002370C1"/>
    <w:rsid w:val="00237630"/>
    <w:rsid w:val="00237D5E"/>
    <w:rsid w:val="00237FD2"/>
    <w:rsid w:val="002403F6"/>
    <w:rsid w:val="002412E2"/>
    <w:rsid w:val="00241B55"/>
    <w:rsid w:val="00243441"/>
    <w:rsid w:val="002443B3"/>
    <w:rsid w:val="002454D0"/>
    <w:rsid w:val="00246C9B"/>
    <w:rsid w:val="00247725"/>
    <w:rsid w:val="00247B91"/>
    <w:rsid w:val="002501E3"/>
    <w:rsid w:val="00250656"/>
    <w:rsid w:val="00250AEF"/>
    <w:rsid w:val="00250EE9"/>
    <w:rsid w:val="00251225"/>
    <w:rsid w:val="00251701"/>
    <w:rsid w:val="00251996"/>
    <w:rsid w:val="00252789"/>
    <w:rsid w:val="00252CA6"/>
    <w:rsid w:val="00252DD1"/>
    <w:rsid w:val="00253659"/>
    <w:rsid w:val="00254F5B"/>
    <w:rsid w:val="002563D9"/>
    <w:rsid w:val="00256AB6"/>
    <w:rsid w:val="00257497"/>
    <w:rsid w:val="00257520"/>
    <w:rsid w:val="0026102B"/>
    <w:rsid w:val="00261F9F"/>
    <w:rsid w:val="00262805"/>
    <w:rsid w:val="00262B7E"/>
    <w:rsid w:val="0026303F"/>
    <w:rsid w:val="00263F7D"/>
    <w:rsid w:val="002647AC"/>
    <w:rsid w:val="002649BE"/>
    <w:rsid w:val="002652D6"/>
    <w:rsid w:val="00265A11"/>
    <w:rsid w:val="00265C6C"/>
    <w:rsid w:val="00266058"/>
    <w:rsid w:val="002662D4"/>
    <w:rsid w:val="00266749"/>
    <w:rsid w:val="00266E4C"/>
    <w:rsid w:val="0026778F"/>
    <w:rsid w:val="00267E15"/>
    <w:rsid w:val="0027002D"/>
    <w:rsid w:val="0027034E"/>
    <w:rsid w:val="00270352"/>
    <w:rsid w:val="0027041A"/>
    <w:rsid w:val="002704EB"/>
    <w:rsid w:val="00270EAB"/>
    <w:rsid w:val="00271131"/>
    <w:rsid w:val="00271FF2"/>
    <w:rsid w:val="00272828"/>
    <w:rsid w:val="00273432"/>
    <w:rsid w:val="002736F5"/>
    <w:rsid w:val="00273A63"/>
    <w:rsid w:val="00273C9E"/>
    <w:rsid w:val="0027444F"/>
    <w:rsid w:val="0027549E"/>
    <w:rsid w:val="002767AC"/>
    <w:rsid w:val="0027759B"/>
    <w:rsid w:val="00277B3E"/>
    <w:rsid w:val="002804D2"/>
    <w:rsid w:val="00280625"/>
    <w:rsid w:val="00280BD6"/>
    <w:rsid w:val="00281243"/>
    <w:rsid w:val="002819C6"/>
    <w:rsid w:val="00283288"/>
    <w:rsid w:val="002846A1"/>
    <w:rsid w:val="002849A2"/>
    <w:rsid w:val="002853D3"/>
    <w:rsid w:val="002861A3"/>
    <w:rsid w:val="002863A2"/>
    <w:rsid w:val="002869A6"/>
    <w:rsid w:val="00287086"/>
    <w:rsid w:val="002916D5"/>
    <w:rsid w:val="00291B1C"/>
    <w:rsid w:val="00291FF0"/>
    <w:rsid w:val="002923F1"/>
    <w:rsid w:val="00293374"/>
    <w:rsid w:val="00294490"/>
    <w:rsid w:val="002945ED"/>
    <w:rsid w:val="00294C7C"/>
    <w:rsid w:val="0029503D"/>
    <w:rsid w:val="002951C8"/>
    <w:rsid w:val="00295A30"/>
    <w:rsid w:val="0029603B"/>
    <w:rsid w:val="002969B0"/>
    <w:rsid w:val="002A0466"/>
    <w:rsid w:val="002A0B45"/>
    <w:rsid w:val="002A0BDE"/>
    <w:rsid w:val="002A10C7"/>
    <w:rsid w:val="002A1675"/>
    <w:rsid w:val="002A1A33"/>
    <w:rsid w:val="002A1E8F"/>
    <w:rsid w:val="002A4063"/>
    <w:rsid w:val="002A42FE"/>
    <w:rsid w:val="002A49B1"/>
    <w:rsid w:val="002A4A54"/>
    <w:rsid w:val="002A50E7"/>
    <w:rsid w:val="002A5580"/>
    <w:rsid w:val="002A5CCD"/>
    <w:rsid w:val="002A6635"/>
    <w:rsid w:val="002A6786"/>
    <w:rsid w:val="002A7450"/>
    <w:rsid w:val="002A7E14"/>
    <w:rsid w:val="002B18AF"/>
    <w:rsid w:val="002B2162"/>
    <w:rsid w:val="002B25AA"/>
    <w:rsid w:val="002B2858"/>
    <w:rsid w:val="002B32B3"/>
    <w:rsid w:val="002B3DB2"/>
    <w:rsid w:val="002B41C2"/>
    <w:rsid w:val="002B44AD"/>
    <w:rsid w:val="002B44BF"/>
    <w:rsid w:val="002B559A"/>
    <w:rsid w:val="002B5D3F"/>
    <w:rsid w:val="002B6457"/>
    <w:rsid w:val="002B690A"/>
    <w:rsid w:val="002B6AD6"/>
    <w:rsid w:val="002B7B28"/>
    <w:rsid w:val="002C0C00"/>
    <w:rsid w:val="002C2559"/>
    <w:rsid w:val="002C2E1E"/>
    <w:rsid w:val="002C40CE"/>
    <w:rsid w:val="002C4C32"/>
    <w:rsid w:val="002C4D4F"/>
    <w:rsid w:val="002C522E"/>
    <w:rsid w:val="002C55E2"/>
    <w:rsid w:val="002C5EAF"/>
    <w:rsid w:val="002C64A2"/>
    <w:rsid w:val="002C6C4F"/>
    <w:rsid w:val="002C729B"/>
    <w:rsid w:val="002C759A"/>
    <w:rsid w:val="002C7B1C"/>
    <w:rsid w:val="002D0E0E"/>
    <w:rsid w:val="002D101A"/>
    <w:rsid w:val="002D1509"/>
    <w:rsid w:val="002D1E28"/>
    <w:rsid w:val="002D221E"/>
    <w:rsid w:val="002D27DB"/>
    <w:rsid w:val="002D2C55"/>
    <w:rsid w:val="002D2EDA"/>
    <w:rsid w:val="002D3623"/>
    <w:rsid w:val="002D40A4"/>
    <w:rsid w:val="002D423F"/>
    <w:rsid w:val="002D48CA"/>
    <w:rsid w:val="002D4C3A"/>
    <w:rsid w:val="002D5D80"/>
    <w:rsid w:val="002D64C6"/>
    <w:rsid w:val="002D6EAC"/>
    <w:rsid w:val="002D7422"/>
    <w:rsid w:val="002E091B"/>
    <w:rsid w:val="002E0938"/>
    <w:rsid w:val="002E12FD"/>
    <w:rsid w:val="002E1476"/>
    <w:rsid w:val="002E4318"/>
    <w:rsid w:val="002E4C95"/>
    <w:rsid w:val="002E57F3"/>
    <w:rsid w:val="002E612C"/>
    <w:rsid w:val="002E61F1"/>
    <w:rsid w:val="002E6FAC"/>
    <w:rsid w:val="002E727A"/>
    <w:rsid w:val="002E7C68"/>
    <w:rsid w:val="002F0E55"/>
    <w:rsid w:val="002F1258"/>
    <w:rsid w:val="002F1674"/>
    <w:rsid w:val="002F2FEC"/>
    <w:rsid w:val="002F3503"/>
    <w:rsid w:val="002F3538"/>
    <w:rsid w:val="002F3D47"/>
    <w:rsid w:val="002F4F7A"/>
    <w:rsid w:val="002F551F"/>
    <w:rsid w:val="002F5857"/>
    <w:rsid w:val="002F5E15"/>
    <w:rsid w:val="002F742C"/>
    <w:rsid w:val="0030007E"/>
    <w:rsid w:val="00300249"/>
    <w:rsid w:val="00300E25"/>
    <w:rsid w:val="00301B7C"/>
    <w:rsid w:val="00301E79"/>
    <w:rsid w:val="00301F83"/>
    <w:rsid w:val="00303682"/>
    <w:rsid w:val="00304047"/>
    <w:rsid w:val="00304D10"/>
    <w:rsid w:val="00305C3F"/>
    <w:rsid w:val="0030630F"/>
    <w:rsid w:val="0030679B"/>
    <w:rsid w:val="00306B47"/>
    <w:rsid w:val="00306F81"/>
    <w:rsid w:val="003071E4"/>
    <w:rsid w:val="0030767F"/>
    <w:rsid w:val="0030795C"/>
    <w:rsid w:val="00307A2C"/>
    <w:rsid w:val="0031061F"/>
    <w:rsid w:val="0031085B"/>
    <w:rsid w:val="00310DBC"/>
    <w:rsid w:val="003121D8"/>
    <w:rsid w:val="003122FA"/>
    <w:rsid w:val="0031307A"/>
    <w:rsid w:val="0031322E"/>
    <w:rsid w:val="003138EC"/>
    <w:rsid w:val="00313AF1"/>
    <w:rsid w:val="003150B5"/>
    <w:rsid w:val="003150FB"/>
    <w:rsid w:val="00315BAC"/>
    <w:rsid w:val="0031788B"/>
    <w:rsid w:val="00317B10"/>
    <w:rsid w:val="00317BBD"/>
    <w:rsid w:val="00317D03"/>
    <w:rsid w:val="00320316"/>
    <w:rsid w:val="00320F0F"/>
    <w:rsid w:val="0032111D"/>
    <w:rsid w:val="003215B6"/>
    <w:rsid w:val="00323004"/>
    <w:rsid w:val="00323189"/>
    <w:rsid w:val="00323D0D"/>
    <w:rsid w:val="0032427E"/>
    <w:rsid w:val="00325438"/>
    <w:rsid w:val="00325B3B"/>
    <w:rsid w:val="0032773F"/>
    <w:rsid w:val="003278B3"/>
    <w:rsid w:val="00330C34"/>
    <w:rsid w:val="00331499"/>
    <w:rsid w:val="0033177C"/>
    <w:rsid w:val="003319C0"/>
    <w:rsid w:val="003321D6"/>
    <w:rsid w:val="00332BF0"/>
    <w:rsid w:val="00332E6C"/>
    <w:rsid w:val="0033339F"/>
    <w:rsid w:val="00333C59"/>
    <w:rsid w:val="00334055"/>
    <w:rsid w:val="003341D6"/>
    <w:rsid w:val="00335002"/>
    <w:rsid w:val="00335221"/>
    <w:rsid w:val="00335A32"/>
    <w:rsid w:val="00336DD5"/>
    <w:rsid w:val="00336E83"/>
    <w:rsid w:val="00336F11"/>
    <w:rsid w:val="003379C6"/>
    <w:rsid w:val="00337AE8"/>
    <w:rsid w:val="00337C81"/>
    <w:rsid w:val="0034046D"/>
    <w:rsid w:val="00340B3C"/>
    <w:rsid w:val="003417F2"/>
    <w:rsid w:val="0034237C"/>
    <w:rsid w:val="00343223"/>
    <w:rsid w:val="003440F9"/>
    <w:rsid w:val="003454C1"/>
    <w:rsid w:val="00346129"/>
    <w:rsid w:val="003468C4"/>
    <w:rsid w:val="00347AE4"/>
    <w:rsid w:val="003503B1"/>
    <w:rsid w:val="00350919"/>
    <w:rsid w:val="00350D9D"/>
    <w:rsid w:val="0035171E"/>
    <w:rsid w:val="00351A15"/>
    <w:rsid w:val="0035295A"/>
    <w:rsid w:val="00353950"/>
    <w:rsid w:val="00353B65"/>
    <w:rsid w:val="00353C40"/>
    <w:rsid w:val="00354BB5"/>
    <w:rsid w:val="00354DCA"/>
    <w:rsid w:val="00355575"/>
    <w:rsid w:val="003565F2"/>
    <w:rsid w:val="00357C0A"/>
    <w:rsid w:val="00357D9B"/>
    <w:rsid w:val="0036090F"/>
    <w:rsid w:val="00360F2D"/>
    <w:rsid w:val="00361352"/>
    <w:rsid w:val="00362426"/>
    <w:rsid w:val="00362C6A"/>
    <w:rsid w:val="00363F35"/>
    <w:rsid w:val="00364496"/>
    <w:rsid w:val="0036643E"/>
    <w:rsid w:val="0036653A"/>
    <w:rsid w:val="003670E0"/>
    <w:rsid w:val="00367875"/>
    <w:rsid w:val="0037054D"/>
    <w:rsid w:val="00370B0B"/>
    <w:rsid w:val="0037279E"/>
    <w:rsid w:val="00372EB0"/>
    <w:rsid w:val="00373F20"/>
    <w:rsid w:val="00374957"/>
    <w:rsid w:val="00374D26"/>
    <w:rsid w:val="00376457"/>
    <w:rsid w:val="003805A6"/>
    <w:rsid w:val="00380E92"/>
    <w:rsid w:val="00381016"/>
    <w:rsid w:val="0038230B"/>
    <w:rsid w:val="00382B5A"/>
    <w:rsid w:val="00384A1F"/>
    <w:rsid w:val="00384B9B"/>
    <w:rsid w:val="00384FF1"/>
    <w:rsid w:val="00385659"/>
    <w:rsid w:val="00385F80"/>
    <w:rsid w:val="00386AFA"/>
    <w:rsid w:val="0039071C"/>
    <w:rsid w:val="00391D26"/>
    <w:rsid w:val="00391F55"/>
    <w:rsid w:val="00393727"/>
    <w:rsid w:val="00393F26"/>
    <w:rsid w:val="0039461F"/>
    <w:rsid w:val="003964F0"/>
    <w:rsid w:val="00397F4E"/>
    <w:rsid w:val="003A0FD1"/>
    <w:rsid w:val="003A15A6"/>
    <w:rsid w:val="003A2E51"/>
    <w:rsid w:val="003A4686"/>
    <w:rsid w:val="003A506C"/>
    <w:rsid w:val="003A570C"/>
    <w:rsid w:val="003A5905"/>
    <w:rsid w:val="003A6063"/>
    <w:rsid w:val="003A61FA"/>
    <w:rsid w:val="003A6B37"/>
    <w:rsid w:val="003A7301"/>
    <w:rsid w:val="003A78C9"/>
    <w:rsid w:val="003A7BB9"/>
    <w:rsid w:val="003B0BF8"/>
    <w:rsid w:val="003B1224"/>
    <w:rsid w:val="003B1E49"/>
    <w:rsid w:val="003B1E94"/>
    <w:rsid w:val="003B243A"/>
    <w:rsid w:val="003B2809"/>
    <w:rsid w:val="003B308D"/>
    <w:rsid w:val="003B3144"/>
    <w:rsid w:val="003B49ED"/>
    <w:rsid w:val="003B52EA"/>
    <w:rsid w:val="003B54F8"/>
    <w:rsid w:val="003B5702"/>
    <w:rsid w:val="003B5D75"/>
    <w:rsid w:val="003B5E20"/>
    <w:rsid w:val="003B5FB1"/>
    <w:rsid w:val="003B6374"/>
    <w:rsid w:val="003B7C18"/>
    <w:rsid w:val="003B7E6C"/>
    <w:rsid w:val="003C031D"/>
    <w:rsid w:val="003C0DAF"/>
    <w:rsid w:val="003C0F2C"/>
    <w:rsid w:val="003C1143"/>
    <w:rsid w:val="003C1289"/>
    <w:rsid w:val="003C15C5"/>
    <w:rsid w:val="003C351F"/>
    <w:rsid w:val="003C4300"/>
    <w:rsid w:val="003C45EF"/>
    <w:rsid w:val="003C5B31"/>
    <w:rsid w:val="003C6970"/>
    <w:rsid w:val="003C6DAE"/>
    <w:rsid w:val="003C7183"/>
    <w:rsid w:val="003C7A61"/>
    <w:rsid w:val="003D0E5A"/>
    <w:rsid w:val="003D2AE8"/>
    <w:rsid w:val="003D3011"/>
    <w:rsid w:val="003D314E"/>
    <w:rsid w:val="003D3169"/>
    <w:rsid w:val="003D31C0"/>
    <w:rsid w:val="003D31F0"/>
    <w:rsid w:val="003D437A"/>
    <w:rsid w:val="003D43E8"/>
    <w:rsid w:val="003D496F"/>
    <w:rsid w:val="003D4E09"/>
    <w:rsid w:val="003D5837"/>
    <w:rsid w:val="003D5BE5"/>
    <w:rsid w:val="003D6A43"/>
    <w:rsid w:val="003D6EA7"/>
    <w:rsid w:val="003D7257"/>
    <w:rsid w:val="003D7776"/>
    <w:rsid w:val="003D7B4B"/>
    <w:rsid w:val="003D7CE2"/>
    <w:rsid w:val="003E147A"/>
    <w:rsid w:val="003E152C"/>
    <w:rsid w:val="003E19BF"/>
    <w:rsid w:val="003E2F0A"/>
    <w:rsid w:val="003E312B"/>
    <w:rsid w:val="003E3200"/>
    <w:rsid w:val="003E3251"/>
    <w:rsid w:val="003E5ACD"/>
    <w:rsid w:val="003E623D"/>
    <w:rsid w:val="003E6DB2"/>
    <w:rsid w:val="003E7BC1"/>
    <w:rsid w:val="003E7FD2"/>
    <w:rsid w:val="003F11FD"/>
    <w:rsid w:val="003F1E2F"/>
    <w:rsid w:val="003F1F85"/>
    <w:rsid w:val="003F2460"/>
    <w:rsid w:val="003F28BD"/>
    <w:rsid w:val="003F2A74"/>
    <w:rsid w:val="003F453F"/>
    <w:rsid w:val="003F4C6B"/>
    <w:rsid w:val="003F4E40"/>
    <w:rsid w:val="003F4FF9"/>
    <w:rsid w:val="003F5115"/>
    <w:rsid w:val="003F5AC4"/>
    <w:rsid w:val="003F6600"/>
    <w:rsid w:val="003F698E"/>
    <w:rsid w:val="00400157"/>
    <w:rsid w:val="00400204"/>
    <w:rsid w:val="004002A3"/>
    <w:rsid w:val="004008BB"/>
    <w:rsid w:val="00400906"/>
    <w:rsid w:val="0040262E"/>
    <w:rsid w:val="00404045"/>
    <w:rsid w:val="00404193"/>
    <w:rsid w:val="0040464F"/>
    <w:rsid w:val="00404EA4"/>
    <w:rsid w:val="004055C4"/>
    <w:rsid w:val="0040763B"/>
    <w:rsid w:val="00410888"/>
    <w:rsid w:val="00410D01"/>
    <w:rsid w:val="00411B11"/>
    <w:rsid w:val="00411CC6"/>
    <w:rsid w:val="00412AF9"/>
    <w:rsid w:val="00412B9C"/>
    <w:rsid w:val="00413540"/>
    <w:rsid w:val="004137B3"/>
    <w:rsid w:val="00413A26"/>
    <w:rsid w:val="00413EF9"/>
    <w:rsid w:val="00414BFF"/>
    <w:rsid w:val="00414C30"/>
    <w:rsid w:val="00415FFF"/>
    <w:rsid w:val="00416729"/>
    <w:rsid w:val="00416AEA"/>
    <w:rsid w:val="00416B93"/>
    <w:rsid w:val="00417E59"/>
    <w:rsid w:val="004207A5"/>
    <w:rsid w:val="00420A7D"/>
    <w:rsid w:val="00420F15"/>
    <w:rsid w:val="00421469"/>
    <w:rsid w:val="00421D5B"/>
    <w:rsid w:val="004221AE"/>
    <w:rsid w:val="004231A2"/>
    <w:rsid w:val="004243F3"/>
    <w:rsid w:val="0042547A"/>
    <w:rsid w:val="004257A6"/>
    <w:rsid w:val="00425F0E"/>
    <w:rsid w:val="00426B56"/>
    <w:rsid w:val="004301FA"/>
    <w:rsid w:val="0043111D"/>
    <w:rsid w:val="004314D9"/>
    <w:rsid w:val="004316E2"/>
    <w:rsid w:val="004316E3"/>
    <w:rsid w:val="00431821"/>
    <w:rsid w:val="00432F84"/>
    <w:rsid w:val="00432FB4"/>
    <w:rsid w:val="00433512"/>
    <w:rsid w:val="004335CD"/>
    <w:rsid w:val="00433608"/>
    <w:rsid w:val="00433B87"/>
    <w:rsid w:val="00433D29"/>
    <w:rsid w:val="004344CB"/>
    <w:rsid w:val="00435905"/>
    <w:rsid w:val="00436CB0"/>
    <w:rsid w:val="0043700D"/>
    <w:rsid w:val="00437414"/>
    <w:rsid w:val="004401F9"/>
    <w:rsid w:val="00440399"/>
    <w:rsid w:val="004405F1"/>
    <w:rsid w:val="004421E3"/>
    <w:rsid w:val="00442366"/>
    <w:rsid w:val="004426B4"/>
    <w:rsid w:val="00442F0D"/>
    <w:rsid w:val="0044365E"/>
    <w:rsid w:val="00443865"/>
    <w:rsid w:val="004439A1"/>
    <w:rsid w:val="0044460A"/>
    <w:rsid w:val="0044469D"/>
    <w:rsid w:val="00444961"/>
    <w:rsid w:val="00445799"/>
    <w:rsid w:val="00445AA5"/>
    <w:rsid w:val="0044672E"/>
    <w:rsid w:val="00447B44"/>
    <w:rsid w:val="0045084D"/>
    <w:rsid w:val="00450EB1"/>
    <w:rsid w:val="00451336"/>
    <w:rsid w:val="0045160D"/>
    <w:rsid w:val="00451A62"/>
    <w:rsid w:val="00451F6F"/>
    <w:rsid w:val="00452AC9"/>
    <w:rsid w:val="004536FA"/>
    <w:rsid w:val="00453CF9"/>
    <w:rsid w:val="00453FBC"/>
    <w:rsid w:val="00454059"/>
    <w:rsid w:val="0045411F"/>
    <w:rsid w:val="004558F7"/>
    <w:rsid w:val="0045742B"/>
    <w:rsid w:val="00460CCA"/>
    <w:rsid w:val="004613F7"/>
    <w:rsid w:val="00461514"/>
    <w:rsid w:val="00461C95"/>
    <w:rsid w:val="00462961"/>
    <w:rsid w:val="00462B3A"/>
    <w:rsid w:val="00463E63"/>
    <w:rsid w:val="004642F0"/>
    <w:rsid w:val="00464712"/>
    <w:rsid w:val="00464B90"/>
    <w:rsid w:val="00464EFA"/>
    <w:rsid w:val="00465473"/>
    <w:rsid w:val="00465507"/>
    <w:rsid w:val="00465835"/>
    <w:rsid w:val="00465F71"/>
    <w:rsid w:val="00466815"/>
    <w:rsid w:val="00467E8A"/>
    <w:rsid w:val="00470395"/>
    <w:rsid w:val="0047104D"/>
    <w:rsid w:val="004716C3"/>
    <w:rsid w:val="0047201D"/>
    <w:rsid w:val="00472564"/>
    <w:rsid w:val="00472C8A"/>
    <w:rsid w:val="00473FD5"/>
    <w:rsid w:val="00475386"/>
    <w:rsid w:val="00475AF3"/>
    <w:rsid w:val="00475E9A"/>
    <w:rsid w:val="0047623C"/>
    <w:rsid w:val="00477D28"/>
    <w:rsid w:val="004800CE"/>
    <w:rsid w:val="0048087D"/>
    <w:rsid w:val="004808BB"/>
    <w:rsid w:val="00481966"/>
    <w:rsid w:val="00481D80"/>
    <w:rsid w:val="004823D1"/>
    <w:rsid w:val="00482494"/>
    <w:rsid w:val="00484702"/>
    <w:rsid w:val="0048550D"/>
    <w:rsid w:val="004859BF"/>
    <w:rsid w:val="004870E3"/>
    <w:rsid w:val="00487299"/>
    <w:rsid w:val="0048757F"/>
    <w:rsid w:val="00487E9D"/>
    <w:rsid w:val="00490194"/>
    <w:rsid w:val="00490C56"/>
    <w:rsid w:val="004912A3"/>
    <w:rsid w:val="004919A3"/>
    <w:rsid w:val="00491A68"/>
    <w:rsid w:val="00492B5B"/>
    <w:rsid w:val="00492E23"/>
    <w:rsid w:val="00493DC5"/>
    <w:rsid w:val="00495208"/>
    <w:rsid w:val="004952B9"/>
    <w:rsid w:val="004954A7"/>
    <w:rsid w:val="00495883"/>
    <w:rsid w:val="00496482"/>
    <w:rsid w:val="00496742"/>
    <w:rsid w:val="004967DD"/>
    <w:rsid w:val="00496F19"/>
    <w:rsid w:val="00496F53"/>
    <w:rsid w:val="00497205"/>
    <w:rsid w:val="00497932"/>
    <w:rsid w:val="00497BBE"/>
    <w:rsid w:val="004A009D"/>
    <w:rsid w:val="004A06D0"/>
    <w:rsid w:val="004A09C9"/>
    <w:rsid w:val="004A0C9D"/>
    <w:rsid w:val="004A2034"/>
    <w:rsid w:val="004A25DB"/>
    <w:rsid w:val="004A26D9"/>
    <w:rsid w:val="004A2722"/>
    <w:rsid w:val="004A2AE9"/>
    <w:rsid w:val="004A2C34"/>
    <w:rsid w:val="004A3BE2"/>
    <w:rsid w:val="004A5A39"/>
    <w:rsid w:val="004A725C"/>
    <w:rsid w:val="004A7521"/>
    <w:rsid w:val="004A7611"/>
    <w:rsid w:val="004B0E3C"/>
    <w:rsid w:val="004B11CE"/>
    <w:rsid w:val="004B179E"/>
    <w:rsid w:val="004B3A24"/>
    <w:rsid w:val="004B3D72"/>
    <w:rsid w:val="004B3E97"/>
    <w:rsid w:val="004B40E7"/>
    <w:rsid w:val="004B427A"/>
    <w:rsid w:val="004B503F"/>
    <w:rsid w:val="004B5C04"/>
    <w:rsid w:val="004B5CF9"/>
    <w:rsid w:val="004B5DCF"/>
    <w:rsid w:val="004B5E42"/>
    <w:rsid w:val="004C1960"/>
    <w:rsid w:val="004C2892"/>
    <w:rsid w:val="004C35A7"/>
    <w:rsid w:val="004C3BE3"/>
    <w:rsid w:val="004C3D0C"/>
    <w:rsid w:val="004C4697"/>
    <w:rsid w:val="004C4776"/>
    <w:rsid w:val="004C4F30"/>
    <w:rsid w:val="004C57A4"/>
    <w:rsid w:val="004C5C8D"/>
    <w:rsid w:val="004C654D"/>
    <w:rsid w:val="004C69F5"/>
    <w:rsid w:val="004C6A3E"/>
    <w:rsid w:val="004C723B"/>
    <w:rsid w:val="004C7A51"/>
    <w:rsid w:val="004C7CB9"/>
    <w:rsid w:val="004D1229"/>
    <w:rsid w:val="004D1313"/>
    <w:rsid w:val="004D1941"/>
    <w:rsid w:val="004D2527"/>
    <w:rsid w:val="004D2952"/>
    <w:rsid w:val="004D2D0F"/>
    <w:rsid w:val="004D36AE"/>
    <w:rsid w:val="004D448E"/>
    <w:rsid w:val="004D4B7F"/>
    <w:rsid w:val="004D6C76"/>
    <w:rsid w:val="004D7A8A"/>
    <w:rsid w:val="004D7D89"/>
    <w:rsid w:val="004E01FD"/>
    <w:rsid w:val="004E20ED"/>
    <w:rsid w:val="004E23AF"/>
    <w:rsid w:val="004E2552"/>
    <w:rsid w:val="004E29B4"/>
    <w:rsid w:val="004E2E3E"/>
    <w:rsid w:val="004E3886"/>
    <w:rsid w:val="004E41B5"/>
    <w:rsid w:val="004E42E3"/>
    <w:rsid w:val="004E47B7"/>
    <w:rsid w:val="004E4A5E"/>
    <w:rsid w:val="004E4AE7"/>
    <w:rsid w:val="004E5102"/>
    <w:rsid w:val="004E566C"/>
    <w:rsid w:val="004E5CB7"/>
    <w:rsid w:val="004E5E30"/>
    <w:rsid w:val="004E6018"/>
    <w:rsid w:val="004E79BD"/>
    <w:rsid w:val="004E7D7F"/>
    <w:rsid w:val="004F09E2"/>
    <w:rsid w:val="004F123E"/>
    <w:rsid w:val="004F2319"/>
    <w:rsid w:val="004F2597"/>
    <w:rsid w:val="004F2A59"/>
    <w:rsid w:val="004F2E7F"/>
    <w:rsid w:val="004F2F3F"/>
    <w:rsid w:val="004F37CA"/>
    <w:rsid w:val="004F3FDB"/>
    <w:rsid w:val="004F4975"/>
    <w:rsid w:val="004F5B21"/>
    <w:rsid w:val="004F5BF3"/>
    <w:rsid w:val="004F658A"/>
    <w:rsid w:val="004F66FA"/>
    <w:rsid w:val="004F734A"/>
    <w:rsid w:val="004F7C9B"/>
    <w:rsid w:val="005004B5"/>
    <w:rsid w:val="00501D30"/>
    <w:rsid w:val="005029B1"/>
    <w:rsid w:val="00502DA1"/>
    <w:rsid w:val="0050551E"/>
    <w:rsid w:val="00505CFF"/>
    <w:rsid w:val="00506C71"/>
    <w:rsid w:val="00506DFF"/>
    <w:rsid w:val="0050710D"/>
    <w:rsid w:val="005078C0"/>
    <w:rsid w:val="0051054A"/>
    <w:rsid w:val="005119A9"/>
    <w:rsid w:val="00511E61"/>
    <w:rsid w:val="005121AA"/>
    <w:rsid w:val="00512C84"/>
    <w:rsid w:val="00513D6C"/>
    <w:rsid w:val="0051416A"/>
    <w:rsid w:val="005142D3"/>
    <w:rsid w:val="00514A21"/>
    <w:rsid w:val="00515235"/>
    <w:rsid w:val="0051561F"/>
    <w:rsid w:val="00516978"/>
    <w:rsid w:val="0051786B"/>
    <w:rsid w:val="0052017F"/>
    <w:rsid w:val="00521264"/>
    <w:rsid w:val="005213B1"/>
    <w:rsid w:val="0052283F"/>
    <w:rsid w:val="005234E7"/>
    <w:rsid w:val="0052384F"/>
    <w:rsid w:val="00523BF0"/>
    <w:rsid w:val="00524595"/>
    <w:rsid w:val="00525430"/>
    <w:rsid w:val="00525C2C"/>
    <w:rsid w:val="00525C89"/>
    <w:rsid w:val="00525D88"/>
    <w:rsid w:val="005267AC"/>
    <w:rsid w:val="005268D5"/>
    <w:rsid w:val="0052693B"/>
    <w:rsid w:val="00530213"/>
    <w:rsid w:val="00530B43"/>
    <w:rsid w:val="005311F1"/>
    <w:rsid w:val="005312F2"/>
    <w:rsid w:val="00531E38"/>
    <w:rsid w:val="005328BC"/>
    <w:rsid w:val="00532D7F"/>
    <w:rsid w:val="00532F9B"/>
    <w:rsid w:val="0053337F"/>
    <w:rsid w:val="0053423F"/>
    <w:rsid w:val="00534C87"/>
    <w:rsid w:val="0053518F"/>
    <w:rsid w:val="0053551B"/>
    <w:rsid w:val="0053588E"/>
    <w:rsid w:val="00535C7B"/>
    <w:rsid w:val="0053680A"/>
    <w:rsid w:val="005372B9"/>
    <w:rsid w:val="005402B6"/>
    <w:rsid w:val="00540C34"/>
    <w:rsid w:val="0054130B"/>
    <w:rsid w:val="00542315"/>
    <w:rsid w:val="0054298C"/>
    <w:rsid w:val="00542C4A"/>
    <w:rsid w:val="00542FCF"/>
    <w:rsid w:val="00543EE4"/>
    <w:rsid w:val="0054417C"/>
    <w:rsid w:val="00545CD6"/>
    <w:rsid w:val="00545D67"/>
    <w:rsid w:val="00545E34"/>
    <w:rsid w:val="00546040"/>
    <w:rsid w:val="00546429"/>
    <w:rsid w:val="00546D0B"/>
    <w:rsid w:val="0055019F"/>
    <w:rsid w:val="005506B2"/>
    <w:rsid w:val="0055089A"/>
    <w:rsid w:val="00551B55"/>
    <w:rsid w:val="00551EC5"/>
    <w:rsid w:val="005525C3"/>
    <w:rsid w:val="00553233"/>
    <w:rsid w:val="0055334E"/>
    <w:rsid w:val="00554957"/>
    <w:rsid w:val="00555249"/>
    <w:rsid w:val="0055562C"/>
    <w:rsid w:val="00555682"/>
    <w:rsid w:val="0055632E"/>
    <w:rsid w:val="00556ADB"/>
    <w:rsid w:val="0055715B"/>
    <w:rsid w:val="005571D1"/>
    <w:rsid w:val="0055725E"/>
    <w:rsid w:val="0055782E"/>
    <w:rsid w:val="00560083"/>
    <w:rsid w:val="005600C5"/>
    <w:rsid w:val="00560921"/>
    <w:rsid w:val="0056093D"/>
    <w:rsid w:val="00562401"/>
    <w:rsid w:val="005629F4"/>
    <w:rsid w:val="00562D05"/>
    <w:rsid w:val="00562D50"/>
    <w:rsid w:val="0056372C"/>
    <w:rsid w:val="005642D4"/>
    <w:rsid w:val="005647CF"/>
    <w:rsid w:val="00565267"/>
    <w:rsid w:val="00565A3E"/>
    <w:rsid w:val="0056611E"/>
    <w:rsid w:val="0056619D"/>
    <w:rsid w:val="0056773E"/>
    <w:rsid w:val="005710CD"/>
    <w:rsid w:val="0057164C"/>
    <w:rsid w:val="005718ED"/>
    <w:rsid w:val="00571C48"/>
    <w:rsid w:val="00571DB2"/>
    <w:rsid w:val="00571E9A"/>
    <w:rsid w:val="00573290"/>
    <w:rsid w:val="00573C84"/>
    <w:rsid w:val="00574C49"/>
    <w:rsid w:val="00574FD1"/>
    <w:rsid w:val="0057577C"/>
    <w:rsid w:val="0057640D"/>
    <w:rsid w:val="0057774E"/>
    <w:rsid w:val="00577AAF"/>
    <w:rsid w:val="00581E6B"/>
    <w:rsid w:val="00581FB8"/>
    <w:rsid w:val="00582E8E"/>
    <w:rsid w:val="005834F3"/>
    <w:rsid w:val="005841B8"/>
    <w:rsid w:val="0058629D"/>
    <w:rsid w:val="0058658A"/>
    <w:rsid w:val="00586AB2"/>
    <w:rsid w:val="00586DB6"/>
    <w:rsid w:val="0058711C"/>
    <w:rsid w:val="0058712B"/>
    <w:rsid w:val="00587623"/>
    <w:rsid w:val="00587833"/>
    <w:rsid w:val="00587DA3"/>
    <w:rsid w:val="00587F62"/>
    <w:rsid w:val="005900F2"/>
    <w:rsid w:val="00590DC3"/>
    <w:rsid w:val="00591B9A"/>
    <w:rsid w:val="005920E9"/>
    <w:rsid w:val="005926E3"/>
    <w:rsid w:val="00592B1D"/>
    <w:rsid w:val="0059372E"/>
    <w:rsid w:val="005939A0"/>
    <w:rsid w:val="005954A2"/>
    <w:rsid w:val="00595B11"/>
    <w:rsid w:val="00596030"/>
    <w:rsid w:val="00596936"/>
    <w:rsid w:val="00596D46"/>
    <w:rsid w:val="005974E3"/>
    <w:rsid w:val="00597E18"/>
    <w:rsid w:val="005A0D15"/>
    <w:rsid w:val="005A1298"/>
    <w:rsid w:val="005A155D"/>
    <w:rsid w:val="005A1870"/>
    <w:rsid w:val="005A1B44"/>
    <w:rsid w:val="005A22C7"/>
    <w:rsid w:val="005A2ECD"/>
    <w:rsid w:val="005A35F9"/>
    <w:rsid w:val="005A4107"/>
    <w:rsid w:val="005A532F"/>
    <w:rsid w:val="005A56CB"/>
    <w:rsid w:val="005A56E3"/>
    <w:rsid w:val="005A602B"/>
    <w:rsid w:val="005A792E"/>
    <w:rsid w:val="005A7E2D"/>
    <w:rsid w:val="005B0369"/>
    <w:rsid w:val="005B04D3"/>
    <w:rsid w:val="005B144E"/>
    <w:rsid w:val="005B1F1F"/>
    <w:rsid w:val="005B2000"/>
    <w:rsid w:val="005B23FC"/>
    <w:rsid w:val="005B318B"/>
    <w:rsid w:val="005B3669"/>
    <w:rsid w:val="005B38AE"/>
    <w:rsid w:val="005B3E4A"/>
    <w:rsid w:val="005B4ADD"/>
    <w:rsid w:val="005B4BF2"/>
    <w:rsid w:val="005B5AD4"/>
    <w:rsid w:val="005B684C"/>
    <w:rsid w:val="005B6982"/>
    <w:rsid w:val="005B726F"/>
    <w:rsid w:val="005B72C7"/>
    <w:rsid w:val="005C05A1"/>
    <w:rsid w:val="005C1197"/>
    <w:rsid w:val="005C1E4C"/>
    <w:rsid w:val="005C25B7"/>
    <w:rsid w:val="005C292D"/>
    <w:rsid w:val="005C39B8"/>
    <w:rsid w:val="005C4093"/>
    <w:rsid w:val="005C4CA4"/>
    <w:rsid w:val="005C52B6"/>
    <w:rsid w:val="005C574F"/>
    <w:rsid w:val="005C5CA6"/>
    <w:rsid w:val="005C6548"/>
    <w:rsid w:val="005C6D2B"/>
    <w:rsid w:val="005D045B"/>
    <w:rsid w:val="005D09F6"/>
    <w:rsid w:val="005D170B"/>
    <w:rsid w:val="005D1A25"/>
    <w:rsid w:val="005D22ED"/>
    <w:rsid w:val="005D3108"/>
    <w:rsid w:val="005D4350"/>
    <w:rsid w:val="005D46CB"/>
    <w:rsid w:val="005D4BEF"/>
    <w:rsid w:val="005D60A4"/>
    <w:rsid w:val="005D69D9"/>
    <w:rsid w:val="005D6A8A"/>
    <w:rsid w:val="005E008F"/>
    <w:rsid w:val="005E1183"/>
    <w:rsid w:val="005E18FD"/>
    <w:rsid w:val="005E1D66"/>
    <w:rsid w:val="005E4262"/>
    <w:rsid w:val="005E5C5D"/>
    <w:rsid w:val="005E6605"/>
    <w:rsid w:val="005E674A"/>
    <w:rsid w:val="005E6C67"/>
    <w:rsid w:val="005E7AA2"/>
    <w:rsid w:val="005F0E36"/>
    <w:rsid w:val="005F1C83"/>
    <w:rsid w:val="005F3602"/>
    <w:rsid w:val="005F3E5C"/>
    <w:rsid w:val="005F41B2"/>
    <w:rsid w:val="005F4243"/>
    <w:rsid w:val="005F4A52"/>
    <w:rsid w:val="005F5DE8"/>
    <w:rsid w:val="005F65B6"/>
    <w:rsid w:val="00600205"/>
    <w:rsid w:val="00600620"/>
    <w:rsid w:val="00600B99"/>
    <w:rsid w:val="00602336"/>
    <w:rsid w:val="00602456"/>
    <w:rsid w:val="006030F2"/>
    <w:rsid w:val="0060357D"/>
    <w:rsid w:val="006038E5"/>
    <w:rsid w:val="00603AA2"/>
    <w:rsid w:val="00603E79"/>
    <w:rsid w:val="00604282"/>
    <w:rsid w:val="00604691"/>
    <w:rsid w:val="0060648C"/>
    <w:rsid w:val="00606921"/>
    <w:rsid w:val="006070F7"/>
    <w:rsid w:val="00607EBE"/>
    <w:rsid w:val="006102C4"/>
    <w:rsid w:val="00610C41"/>
    <w:rsid w:val="00611502"/>
    <w:rsid w:val="0061187C"/>
    <w:rsid w:val="006122B5"/>
    <w:rsid w:val="00612373"/>
    <w:rsid w:val="006123A1"/>
    <w:rsid w:val="00612572"/>
    <w:rsid w:val="00612856"/>
    <w:rsid w:val="00612FF5"/>
    <w:rsid w:val="00613459"/>
    <w:rsid w:val="00613B28"/>
    <w:rsid w:val="00614361"/>
    <w:rsid w:val="006145B0"/>
    <w:rsid w:val="006149FE"/>
    <w:rsid w:val="00615FBE"/>
    <w:rsid w:val="006160BF"/>
    <w:rsid w:val="006164F7"/>
    <w:rsid w:val="00616892"/>
    <w:rsid w:val="00616C0E"/>
    <w:rsid w:val="00616CFE"/>
    <w:rsid w:val="00617A12"/>
    <w:rsid w:val="00617AD1"/>
    <w:rsid w:val="00617AE8"/>
    <w:rsid w:val="006206C0"/>
    <w:rsid w:val="006207B9"/>
    <w:rsid w:val="006209AE"/>
    <w:rsid w:val="00621C00"/>
    <w:rsid w:val="00621F3D"/>
    <w:rsid w:val="00622882"/>
    <w:rsid w:val="006229B6"/>
    <w:rsid w:val="00622BF3"/>
    <w:rsid w:val="00622DFE"/>
    <w:rsid w:val="0062374F"/>
    <w:rsid w:val="00623CD7"/>
    <w:rsid w:val="00624236"/>
    <w:rsid w:val="0062449B"/>
    <w:rsid w:val="00624802"/>
    <w:rsid w:val="0062539C"/>
    <w:rsid w:val="006262FA"/>
    <w:rsid w:val="0062751E"/>
    <w:rsid w:val="00627B53"/>
    <w:rsid w:val="00627D1E"/>
    <w:rsid w:val="00630703"/>
    <w:rsid w:val="00631061"/>
    <w:rsid w:val="00631A5C"/>
    <w:rsid w:val="006321C6"/>
    <w:rsid w:val="006326F9"/>
    <w:rsid w:val="00632F0C"/>
    <w:rsid w:val="00633D7C"/>
    <w:rsid w:val="00633E2A"/>
    <w:rsid w:val="006344E9"/>
    <w:rsid w:val="0063539C"/>
    <w:rsid w:val="00635A0E"/>
    <w:rsid w:val="00635BBC"/>
    <w:rsid w:val="00635EC7"/>
    <w:rsid w:val="006365C0"/>
    <w:rsid w:val="006369CB"/>
    <w:rsid w:val="00636F7E"/>
    <w:rsid w:val="006377BB"/>
    <w:rsid w:val="00641B92"/>
    <w:rsid w:val="00641C30"/>
    <w:rsid w:val="00642615"/>
    <w:rsid w:val="00642E89"/>
    <w:rsid w:val="0064385F"/>
    <w:rsid w:val="00643905"/>
    <w:rsid w:val="0064490A"/>
    <w:rsid w:val="006449A0"/>
    <w:rsid w:val="00644CE0"/>
    <w:rsid w:val="006453E4"/>
    <w:rsid w:val="006456AB"/>
    <w:rsid w:val="00645B83"/>
    <w:rsid w:val="00645FF0"/>
    <w:rsid w:val="006466CA"/>
    <w:rsid w:val="00646C29"/>
    <w:rsid w:val="00647349"/>
    <w:rsid w:val="006474DD"/>
    <w:rsid w:val="0065051C"/>
    <w:rsid w:val="00650A10"/>
    <w:rsid w:val="00651EDC"/>
    <w:rsid w:val="00652123"/>
    <w:rsid w:val="0065255D"/>
    <w:rsid w:val="00652634"/>
    <w:rsid w:val="00652FE0"/>
    <w:rsid w:val="006535F1"/>
    <w:rsid w:val="00654D68"/>
    <w:rsid w:val="00654F4F"/>
    <w:rsid w:val="00655DD8"/>
    <w:rsid w:val="0065677A"/>
    <w:rsid w:val="006567F8"/>
    <w:rsid w:val="00656E49"/>
    <w:rsid w:val="0065778B"/>
    <w:rsid w:val="00657D7E"/>
    <w:rsid w:val="00657FF9"/>
    <w:rsid w:val="0066017B"/>
    <w:rsid w:val="00661729"/>
    <w:rsid w:val="00661DF6"/>
    <w:rsid w:val="00662A49"/>
    <w:rsid w:val="00662E0D"/>
    <w:rsid w:val="00662E54"/>
    <w:rsid w:val="006641D1"/>
    <w:rsid w:val="006647CA"/>
    <w:rsid w:val="00665449"/>
    <w:rsid w:val="00665A78"/>
    <w:rsid w:val="00666A35"/>
    <w:rsid w:val="00666E77"/>
    <w:rsid w:val="00671B98"/>
    <w:rsid w:val="00671EFA"/>
    <w:rsid w:val="00672725"/>
    <w:rsid w:val="00673D53"/>
    <w:rsid w:val="00674060"/>
    <w:rsid w:val="00676E20"/>
    <w:rsid w:val="00677139"/>
    <w:rsid w:val="006776B4"/>
    <w:rsid w:val="006805E7"/>
    <w:rsid w:val="006809EA"/>
    <w:rsid w:val="00682050"/>
    <w:rsid w:val="0068225D"/>
    <w:rsid w:val="00682A13"/>
    <w:rsid w:val="00682E48"/>
    <w:rsid w:val="00682E87"/>
    <w:rsid w:val="00683712"/>
    <w:rsid w:val="006837AA"/>
    <w:rsid w:val="006837F6"/>
    <w:rsid w:val="006846F3"/>
    <w:rsid w:val="00685213"/>
    <w:rsid w:val="0068581E"/>
    <w:rsid w:val="006859DD"/>
    <w:rsid w:val="00686114"/>
    <w:rsid w:val="00687210"/>
    <w:rsid w:val="006872A7"/>
    <w:rsid w:val="006901AA"/>
    <w:rsid w:val="00690FD7"/>
    <w:rsid w:val="006914C0"/>
    <w:rsid w:val="00691A95"/>
    <w:rsid w:val="00692B9A"/>
    <w:rsid w:val="00693C28"/>
    <w:rsid w:val="00693E02"/>
    <w:rsid w:val="00695078"/>
    <w:rsid w:val="00696C93"/>
    <w:rsid w:val="00696CDD"/>
    <w:rsid w:val="00696E08"/>
    <w:rsid w:val="00697629"/>
    <w:rsid w:val="006A0C45"/>
    <w:rsid w:val="006A0D4C"/>
    <w:rsid w:val="006A12C0"/>
    <w:rsid w:val="006A2568"/>
    <w:rsid w:val="006A28AE"/>
    <w:rsid w:val="006A310B"/>
    <w:rsid w:val="006A3669"/>
    <w:rsid w:val="006A3F28"/>
    <w:rsid w:val="006A42BD"/>
    <w:rsid w:val="006A4D03"/>
    <w:rsid w:val="006A4D62"/>
    <w:rsid w:val="006A4E59"/>
    <w:rsid w:val="006A4FBC"/>
    <w:rsid w:val="006A74C5"/>
    <w:rsid w:val="006A7EDD"/>
    <w:rsid w:val="006B1408"/>
    <w:rsid w:val="006B26A9"/>
    <w:rsid w:val="006B280F"/>
    <w:rsid w:val="006B2F86"/>
    <w:rsid w:val="006B35BB"/>
    <w:rsid w:val="006B3E80"/>
    <w:rsid w:val="006B3E81"/>
    <w:rsid w:val="006B3EFC"/>
    <w:rsid w:val="006B46E8"/>
    <w:rsid w:val="006B5C93"/>
    <w:rsid w:val="006B661B"/>
    <w:rsid w:val="006B7317"/>
    <w:rsid w:val="006B780F"/>
    <w:rsid w:val="006B79A9"/>
    <w:rsid w:val="006B7B46"/>
    <w:rsid w:val="006C09B8"/>
    <w:rsid w:val="006C0E67"/>
    <w:rsid w:val="006C0E6C"/>
    <w:rsid w:val="006C1759"/>
    <w:rsid w:val="006C1DC5"/>
    <w:rsid w:val="006C39AC"/>
    <w:rsid w:val="006C52A5"/>
    <w:rsid w:val="006C530D"/>
    <w:rsid w:val="006C5B8D"/>
    <w:rsid w:val="006C607E"/>
    <w:rsid w:val="006C65E7"/>
    <w:rsid w:val="006C6D40"/>
    <w:rsid w:val="006C71DB"/>
    <w:rsid w:val="006C727C"/>
    <w:rsid w:val="006C7484"/>
    <w:rsid w:val="006D0180"/>
    <w:rsid w:val="006D01E1"/>
    <w:rsid w:val="006D0C47"/>
    <w:rsid w:val="006D23F6"/>
    <w:rsid w:val="006D310A"/>
    <w:rsid w:val="006D3F9B"/>
    <w:rsid w:val="006D4340"/>
    <w:rsid w:val="006D4651"/>
    <w:rsid w:val="006D4AE9"/>
    <w:rsid w:val="006D512D"/>
    <w:rsid w:val="006D5879"/>
    <w:rsid w:val="006D696E"/>
    <w:rsid w:val="006D6B5A"/>
    <w:rsid w:val="006D6CAA"/>
    <w:rsid w:val="006D77B3"/>
    <w:rsid w:val="006E110C"/>
    <w:rsid w:val="006E16DF"/>
    <w:rsid w:val="006E24D4"/>
    <w:rsid w:val="006E25E8"/>
    <w:rsid w:val="006E2B43"/>
    <w:rsid w:val="006E3542"/>
    <w:rsid w:val="006E3F59"/>
    <w:rsid w:val="006E4040"/>
    <w:rsid w:val="006E4CDE"/>
    <w:rsid w:val="006E592E"/>
    <w:rsid w:val="006E5AC8"/>
    <w:rsid w:val="006E78B4"/>
    <w:rsid w:val="006E7F6A"/>
    <w:rsid w:val="006F037D"/>
    <w:rsid w:val="006F0953"/>
    <w:rsid w:val="006F0ADA"/>
    <w:rsid w:val="006F1F7D"/>
    <w:rsid w:val="006F22BA"/>
    <w:rsid w:val="006F31ED"/>
    <w:rsid w:val="006F592D"/>
    <w:rsid w:val="006F61EB"/>
    <w:rsid w:val="006F643B"/>
    <w:rsid w:val="006F6FCB"/>
    <w:rsid w:val="006F7A10"/>
    <w:rsid w:val="006F7B6B"/>
    <w:rsid w:val="00700E94"/>
    <w:rsid w:val="007014A0"/>
    <w:rsid w:val="0070223C"/>
    <w:rsid w:val="007036FB"/>
    <w:rsid w:val="00703BB2"/>
    <w:rsid w:val="007051CE"/>
    <w:rsid w:val="007070D5"/>
    <w:rsid w:val="00707155"/>
    <w:rsid w:val="007074DD"/>
    <w:rsid w:val="007078AE"/>
    <w:rsid w:val="00707EFE"/>
    <w:rsid w:val="007104D3"/>
    <w:rsid w:val="00710AE1"/>
    <w:rsid w:val="00710DFC"/>
    <w:rsid w:val="007113F5"/>
    <w:rsid w:val="007122A7"/>
    <w:rsid w:val="007129D9"/>
    <w:rsid w:val="00713C8F"/>
    <w:rsid w:val="007146E4"/>
    <w:rsid w:val="00714E51"/>
    <w:rsid w:val="007153DA"/>
    <w:rsid w:val="00715D92"/>
    <w:rsid w:val="007165A5"/>
    <w:rsid w:val="0071666D"/>
    <w:rsid w:val="00716FF3"/>
    <w:rsid w:val="007176C6"/>
    <w:rsid w:val="0071773B"/>
    <w:rsid w:val="0071798F"/>
    <w:rsid w:val="00717A9D"/>
    <w:rsid w:val="007212C7"/>
    <w:rsid w:val="00721BCD"/>
    <w:rsid w:val="00721F41"/>
    <w:rsid w:val="007220D8"/>
    <w:rsid w:val="00722ECF"/>
    <w:rsid w:val="0072481F"/>
    <w:rsid w:val="0072564C"/>
    <w:rsid w:val="00726AAC"/>
    <w:rsid w:val="00726CDC"/>
    <w:rsid w:val="007277F9"/>
    <w:rsid w:val="00727A40"/>
    <w:rsid w:val="00730006"/>
    <w:rsid w:val="007302EE"/>
    <w:rsid w:val="00730E33"/>
    <w:rsid w:val="00731445"/>
    <w:rsid w:val="00731663"/>
    <w:rsid w:val="00732431"/>
    <w:rsid w:val="007331B8"/>
    <w:rsid w:val="0073443D"/>
    <w:rsid w:val="00734618"/>
    <w:rsid w:val="0073494C"/>
    <w:rsid w:val="00736766"/>
    <w:rsid w:val="007368EA"/>
    <w:rsid w:val="007401D6"/>
    <w:rsid w:val="0074329A"/>
    <w:rsid w:val="00743385"/>
    <w:rsid w:val="0074339B"/>
    <w:rsid w:val="00743793"/>
    <w:rsid w:val="00743B1A"/>
    <w:rsid w:val="00743BE8"/>
    <w:rsid w:val="00744480"/>
    <w:rsid w:val="007448F2"/>
    <w:rsid w:val="00744C74"/>
    <w:rsid w:val="00744DBC"/>
    <w:rsid w:val="00745253"/>
    <w:rsid w:val="00745B68"/>
    <w:rsid w:val="00746AD8"/>
    <w:rsid w:val="00747BEB"/>
    <w:rsid w:val="00750146"/>
    <w:rsid w:val="007507A9"/>
    <w:rsid w:val="00750B6F"/>
    <w:rsid w:val="00751166"/>
    <w:rsid w:val="007513E2"/>
    <w:rsid w:val="00752383"/>
    <w:rsid w:val="00752A8D"/>
    <w:rsid w:val="00753350"/>
    <w:rsid w:val="007535AF"/>
    <w:rsid w:val="00753ECC"/>
    <w:rsid w:val="00753F5D"/>
    <w:rsid w:val="0075484E"/>
    <w:rsid w:val="00754853"/>
    <w:rsid w:val="00755140"/>
    <w:rsid w:val="007555B1"/>
    <w:rsid w:val="00755A17"/>
    <w:rsid w:val="00755BE2"/>
    <w:rsid w:val="00756FE1"/>
    <w:rsid w:val="00757307"/>
    <w:rsid w:val="00757AC8"/>
    <w:rsid w:val="007613DC"/>
    <w:rsid w:val="00761FD6"/>
    <w:rsid w:val="00762147"/>
    <w:rsid w:val="00762B0E"/>
    <w:rsid w:val="00762B88"/>
    <w:rsid w:val="0076306C"/>
    <w:rsid w:val="00763C15"/>
    <w:rsid w:val="00764529"/>
    <w:rsid w:val="007650F8"/>
    <w:rsid w:val="007653BE"/>
    <w:rsid w:val="00766337"/>
    <w:rsid w:val="007666FF"/>
    <w:rsid w:val="00766D28"/>
    <w:rsid w:val="00766FE5"/>
    <w:rsid w:val="00767966"/>
    <w:rsid w:val="00767B8A"/>
    <w:rsid w:val="00767FAC"/>
    <w:rsid w:val="00772DCD"/>
    <w:rsid w:val="007731EF"/>
    <w:rsid w:val="00773C2D"/>
    <w:rsid w:val="0077473B"/>
    <w:rsid w:val="00775C9D"/>
    <w:rsid w:val="00776136"/>
    <w:rsid w:val="00776406"/>
    <w:rsid w:val="007801F2"/>
    <w:rsid w:val="0078187F"/>
    <w:rsid w:val="00781983"/>
    <w:rsid w:val="00781C8E"/>
    <w:rsid w:val="0078304D"/>
    <w:rsid w:val="007833B5"/>
    <w:rsid w:val="00784E2E"/>
    <w:rsid w:val="00785245"/>
    <w:rsid w:val="00787D2C"/>
    <w:rsid w:val="00787EF8"/>
    <w:rsid w:val="00787FC3"/>
    <w:rsid w:val="00791254"/>
    <w:rsid w:val="0079272C"/>
    <w:rsid w:val="0079356E"/>
    <w:rsid w:val="007938C5"/>
    <w:rsid w:val="007938CA"/>
    <w:rsid w:val="00793F1D"/>
    <w:rsid w:val="007952BC"/>
    <w:rsid w:val="0079537A"/>
    <w:rsid w:val="007956AD"/>
    <w:rsid w:val="00796222"/>
    <w:rsid w:val="00797079"/>
    <w:rsid w:val="007A0987"/>
    <w:rsid w:val="007A0B92"/>
    <w:rsid w:val="007A2063"/>
    <w:rsid w:val="007A21F0"/>
    <w:rsid w:val="007A37AD"/>
    <w:rsid w:val="007A3D5D"/>
    <w:rsid w:val="007A46DE"/>
    <w:rsid w:val="007A6EA1"/>
    <w:rsid w:val="007A6FA5"/>
    <w:rsid w:val="007A774B"/>
    <w:rsid w:val="007A7AFF"/>
    <w:rsid w:val="007B016F"/>
    <w:rsid w:val="007B054E"/>
    <w:rsid w:val="007B05B2"/>
    <w:rsid w:val="007B073C"/>
    <w:rsid w:val="007B16FE"/>
    <w:rsid w:val="007B1875"/>
    <w:rsid w:val="007B1A2F"/>
    <w:rsid w:val="007B2260"/>
    <w:rsid w:val="007B22F2"/>
    <w:rsid w:val="007B2BA8"/>
    <w:rsid w:val="007B2CD4"/>
    <w:rsid w:val="007B2F00"/>
    <w:rsid w:val="007B3309"/>
    <w:rsid w:val="007B33B2"/>
    <w:rsid w:val="007B487F"/>
    <w:rsid w:val="007B539A"/>
    <w:rsid w:val="007B5E90"/>
    <w:rsid w:val="007B67B7"/>
    <w:rsid w:val="007B6E7A"/>
    <w:rsid w:val="007C118A"/>
    <w:rsid w:val="007C13A1"/>
    <w:rsid w:val="007C160E"/>
    <w:rsid w:val="007C18A6"/>
    <w:rsid w:val="007C1C04"/>
    <w:rsid w:val="007C1F8F"/>
    <w:rsid w:val="007C28BC"/>
    <w:rsid w:val="007C4784"/>
    <w:rsid w:val="007C4BAF"/>
    <w:rsid w:val="007C62EF"/>
    <w:rsid w:val="007C69C3"/>
    <w:rsid w:val="007C6DFD"/>
    <w:rsid w:val="007C7BE8"/>
    <w:rsid w:val="007C7C15"/>
    <w:rsid w:val="007D0499"/>
    <w:rsid w:val="007D04AE"/>
    <w:rsid w:val="007D0849"/>
    <w:rsid w:val="007D1C76"/>
    <w:rsid w:val="007D1E22"/>
    <w:rsid w:val="007D2EBF"/>
    <w:rsid w:val="007D30F3"/>
    <w:rsid w:val="007D35FC"/>
    <w:rsid w:val="007D36EC"/>
    <w:rsid w:val="007D3F15"/>
    <w:rsid w:val="007D44BC"/>
    <w:rsid w:val="007D496C"/>
    <w:rsid w:val="007D4D93"/>
    <w:rsid w:val="007D5B51"/>
    <w:rsid w:val="007D5DA2"/>
    <w:rsid w:val="007D5FD3"/>
    <w:rsid w:val="007D648E"/>
    <w:rsid w:val="007D6BCD"/>
    <w:rsid w:val="007D6EC2"/>
    <w:rsid w:val="007D7BDC"/>
    <w:rsid w:val="007E07A3"/>
    <w:rsid w:val="007E081D"/>
    <w:rsid w:val="007E0884"/>
    <w:rsid w:val="007E232F"/>
    <w:rsid w:val="007E46B8"/>
    <w:rsid w:val="007E60E0"/>
    <w:rsid w:val="007E7159"/>
    <w:rsid w:val="007E7A5E"/>
    <w:rsid w:val="007F03FE"/>
    <w:rsid w:val="007F1764"/>
    <w:rsid w:val="007F245E"/>
    <w:rsid w:val="007F2C66"/>
    <w:rsid w:val="007F2FE5"/>
    <w:rsid w:val="007F35E1"/>
    <w:rsid w:val="007F42D4"/>
    <w:rsid w:val="007F4530"/>
    <w:rsid w:val="007F50D5"/>
    <w:rsid w:val="007F6083"/>
    <w:rsid w:val="007F6E62"/>
    <w:rsid w:val="00800653"/>
    <w:rsid w:val="00800B8B"/>
    <w:rsid w:val="00800EFF"/>
    <w:rsid w:val="00802483"/>
    <w:rsid w:val="00803316"/>
    <w:rsid w:val="00803E8F"/>
    <w:rsid w:val="00804C0B"/>
    <w:rsid w:val="00804F5C"/>
    <w:rsid w:val="008050C8"/>
    <w:rsid w:val="008052AF"/>
    <w:rsid w:val="00805C15"/>
    <w:rsid w:val="0081050A"/>
    <w:rsid w:val="00810E8D"/>
    <w:rsid w:val="008113A5"/>
    <w:rsid w:val="008117DF"/>
    <w:rsid w:val="0081417A"/>
    <w:rsid w:val="00814C35"/>
    <w:rsid w:val="00814C48"/>
    <w:rsid w:val="008158C0"/>
    <w:rsid w:val="00815C6F"/>
    <w:rsid w:val="00815D37"/>
    <w:rsid w:val="00816A2D"/>
    <w:rsid w:val="00816CD8"/>
    <w:rsid w:val="008170E4"/>
    <w:rsid w:val="008173F3"/>
    <w:rsid w:val="0081740A"/>
    <w:rsid w:val="008175E2"/>
    <w:rsid w:val="008176FD"/>
    <w:rsid w:val="00817EA5"/>
    <w:rsid w:val="008205C2"/>
    <w:rsid w:val="008205F4"/>
    <w:rsid w:val="00820B4E"/>
    <w:rsid w:val="00821593"/>
    <w:rsid w:val="008220A9"/>
    <w:rsid w:val="008221E5"/>
    <w:rsid w:val="008221FC"/>
    <w:rsid w:val="0082251C"/>
    <w:rsid w:val="00822A20"/>
    <w:rsid w:val="00822B85"/>
    <w:rsid w:val="00822E14"/>
    <w:rsid w:val="0082347C"/>
    <w:rsid w:val="0082361F"/>
    <w:rsid w:val="008251E6"/>
    <w:rsid w:val="0082544C"/>
    <w:rsid w:val="0082573B"/>
    <w:rsid w:val="00825EBF"/>
    <w:rsid w:val="00825F4F"/>
    <w:rsid w:val="008260CA"/>
    <w:rsid w:val="00830618"/>
    <w:rsid w:val="00830DD5"/>
    <w:rsid w:val="0083125E"/>
    <w:rsid w:val="00831564"/>
    <w:rsid w:val="00831CF4"/>
    <w:rsid w:val="0083267B"/>
    <w:rsid w:val="008333F6"/>
    <w:rsid w:val="00834120"/>
    <w:rsid w:val="008349D3"/>
    <w:rsid w:val="00835766"/>
    <w:rsid w:val="008359C1"/>
    <w:rsid w:val="00835AEC"/>
    <w:rsid w:val="0083657C"/>
    <w:rsid w:val="00836B38"/>
    <w:rsid w:val="00837BA4"/>
    <w:rsid w:val="00837FD7"/>
    <w:rsid w:val="00842C45"/>
    <w:rsid w:val="008433AE"/>
    <w:rsid w:val="00843BE8"/>
    <w:rsid w:val="0084489C"/>
    <w:rsid w:val="00844A8E"/>
    <w:rsid w:val="008462AF"/>
    <w:rsid w:val="0084675F"/>
    <w:rsid w:val="00846D62"/>
    <w:rsid w:val="00847E29"/>
    <w:rsid w:val="0085001D"/>
    <w:rsid w:val="0085002B"/>
    <w:rsid w:val="008502CE"/>
    <w:rsid w:val="00850563"/>
    <w:rsid w:val="00852297"/>
    <w:rsid w:val="008523AB"/>
    <w:rsid w:val="00852753"/>
    <w:rsid w:val="00852768"/>
    <w:rsid w:val="00852A1B"/>
    <w:rsid w:val="0085363E"/>
    <w:rsid w:val="00853647"/>
    <w:rsid w:val="0085390F"/>
    <w:rsid w:val="0085424C"/>
    <w:rsid w:val="008542C7"/>
    <w:rsid w:val="008544FE"/>
    <w:rsid w:val="008567ED"/>
    <w:rsid w:val="00856F14"/>
    <w:rsid w:val="00860079"/>
    <w:rsid w:val="008619DA"/>
    <w:rsid w:val="00861ADB"/>
    <w:rsid w:val="0086295E"/>
    <w:rsid w:val="00862B4A"/>
    <w:rsid w:val="0086492D"/>
    <w:rsid w:val="00865101"/>
    <w:rsid w:val="00865340"/>
    <w:rsid w:val="0086601D"/>
    <w:rsid w:val="00866B92"/>
    <w:rsid w:val="008674C5"/>
    <w:rsid w:val="00867CE2"/>
    <w:rsid w:val="008702E9"/>
    <w:rsid w:val="008704BD"/>
    <w:rsid w:val="008706AA"/>
    <w:rsid w:val="00871F10"/>
    <w:rsid w:val="00872032"/>
    <w:rsid w:val="00872519"/>
    <w:rsid w:val="00872657"/>
    <w:rsid w:val="00872A3D"/>
    <w:rsid w:val="00872BA2"/>
    <w:rsid w:val="00872E58"/>
    <w:rsid w:val="0087366B"/>
    <w:rsid w:val="00874789"/>
    <w:rsid w:val="008747A0"/>
    <w:rsid w:val="0087527F"/>
    <w:rsid w:val="00876CB1"/>
    <w:rsid w:val="00876D7D"/>
    <w:rsid w:val="00877006"/>
    <w:rsid w:val="00877590"/>
    <w:rsid w:val="00877F53"/>
    <w:rsid w:val="00880616"/>
    <w:rsid w:val="00880E15"/>
    <w:rsid w:val="00881242"/>
    <w:rsid w:val="00881449"/>
    <w:rsid w:val="008823EE"/>
    <w:rsid w:val="00883780"/>
    <w:rsid w:val="00883D53"/>
    <w:rsid w:val="00884458"/>
    <w:rsid w:val="00884508"/>
    <w:rsid w:val="00884712"/>
    <w:rsid w:val="00885AEF"/>
    <w:rsid w:val="008867F2"/>
    <w:rsid w:val="00886829"/>
    <w:rsid w:val="00886A71"/>
    <w:rsid w:val="00886E63"/>
    <w:rsid w:val="00887034"/>
    <w:rsid w:val="008874DD"/>
    <w:rsid w:val="00890086"/>
    <w:rsid w:val="00890112"/>
    <w:rsid w:val="00890AD9"/>
    <w:rsid w:val="00890B01"/>
    <w:rsid w:val="00891052"/>
    <w:rsid w:val="0089192C"/>
    <w:rsid w:val="0089196A"/>
    <w:rsid w:val="00892040"/>
    <w:rsid w:val="008933F6"/>
    <w:rsid w:val="00893A8D"/>
    <w:rsid w:val="00893DF7"/>
    <w:rsid w:val="00894078"/>
    <w:rsid w:val="00894B03"/>
    <w:rsid w:val="00895AE8"/>
    <w:rsid w:val="00897877"/>
    <w:rsid w:val="008A06A5"/>
    <w:rsid w:val="008A074E"/>
    <w:rsid w:val="008A0797"/>
    <w:rsid w:val="008A07D7"/>
    <w:rsid w:val="008A1091"/>
    <w:rsid w:val="008A2422"/>
    <w:rsid w:val="008A2940"/>
    <w:rsid w:val="008A432A"/>
    <w:rsid w:val="008A44D8"/>
    <w:rsid w:val="008A533F"/>
    <w:rsid w:val="008A5A1D"/>
    <w:rsid w:val="008A5CF8"/>
    <w:rsid w:val="008A62B4"/>
    <w:rsid w:val="008A6ADE"/>
    <w:rsid w:val="008A6B40"/>
    <w:rsid w:val="008A7EDA"/>
    <w:rsid w:val="008B07FF"/>
    <w:rsid w:val="008B0C29"/>
    <w:rsid w:val="008B1D4A"/>
    <w:rsid w:val="008B1F88"/>
    <w:rsid w:val="008B21EA"/>
    <w:rsid w:val="008B32BC"/>
    <w:rsid w:val="008B37FE"/>
    <w:rsid w:val="008B423E"/>
    <w:rsid w:val="008B48B5"/>
    <w:rsid w:val="008B68E7"/>
    <w:rsid w:val="008B7224"/>
    <w:rsid w:val="008B78AF"/>
    <w:rsid w:val="008B78E1"/>
    <w:rsid w:val="008B79A3"/>
    <w:rsid w:val="008C0458"/>
    <w:rsid w:val="008C09B4"/>
    <w:rsid w:val="008C0C43"/>
    <w:rsid w:val="008C1AEE"/>
    <w:rsid w:val="008C1C0E"/>
    <w:rsid w:val="008C1E98"/>
    <w:rsid w:val="008C2C1D"/>
    <w:rsid w:val="008C2E89"/>
    <w:rsid w:val="008C2F2B"/>
    <w:rsid w:val="008C2F66"/>
    <w:rsid w:val="008C325B"/>
    <w:rsid w:val="008C3D5F"/>
    <w:rsid w:val="008C44F1"/>
    <w:rsid w:val="008C4568"/>
    <w:rsid w:val="008C4DA5"/>
    <w:rsid w:val="008C5DFB"/>
    <w:rsid w:val="008C63AF"/>
    <w:rsid w:val="008C6462"/>
    <w:rsid w:val="008C7165"/>
    <w:rsid w:val="008D0040"/>
    <w:rsid w:val="008D00F3"/>
    <w:rsid w:val="008D1306"/>
    <w:rsid w:val="008D1503"/>
    <w:rsid w:val="008D1E8F"/>
    <w:rsid w:val="008D2721"/>
    <w:rsid w:val="008D302F"/>
    <w:rsid w:val="008D3845"/>
    <w:rsid w:val="008D38B1"/>
    <w:rsid w:val="008D3FC7"/>
    <w:rsid w:val="008D40B5"/>
    <w:rsid w:val="008D6E66"/>
    <w:rsid w:val="008D73C5"/>
    <w:rsid w:val="008D7DCB"/>
    <w:rsid w:val="008E15D1"/>
    <w:rsid w:val="008E2099"/>
    <w:rsid w:val="008E3C64"/>
    <w:rsid w:val="008E3D69"/>
    <w:rsid w:val="008E44D3"/>
    <w:rsid w:val="008E5237"/>
    <w:rsid w:val="008E5274"/>
    <w:rsid w:val="008E7063"/>
    <w:rsid w:val="008E7654"/>
    <w:rsid w:val="008E7736"/>
    <w:rsid w:val="008E7946"/>
    <w:rsid w:val="008E7A37"/>
    <w:rsid w:val="008E7B1D"/>
    <w:rsid w:val="008E7DE3"/>
    <w:rsid w:val="008F038F"/>
    <w:rsid w:val="008F054B"/>
    <w:rsid w:val="008F0758"/>
    <w:rsid w:val="008F0F08"/>
    <w:rsid w:val="008F0FD1"/>
    <w:rsid w:val="008F1674"/>
    <w:rsid w:val="008F2137"/>
    <w:rsid w:val="008F28BD"/>
    <w:rsid w:val="008F325E"/>
    <w:rsid w:val="008F3BF5"/>
    <w:rsid w:val="008F4BB5"/>
    <w:rsid w:val="008F5B6B"/>
    <w:rsid w:val="008F6275"/>
    <w:rsid w:val="008F640D"/>
    <w:rsid w:val="008F6DDF"/>
    <w:rsid w:val="008F7705"/>
    <w:rsid w:val="008F7F29"/>
    <w:rsid w:val="00900CFA"/>
    <w:rsid w:val="009013D2"/>
    <w:rsid w:val="009021F5"/>
    <w:rsid w:val="0090252F"/>
    <w:rsid w:val="00902F7C"/>
    <w:rsid w:val="00903472"/>
    <w:rsid w:val="00903623"/>
    <w:rsid w:val="00903CD5"/>
    <w:rsid w:val="00903D3A"/>
    <w:rsid w:val="009052C9"/>
    <w:rsid w:val="00905403"/>
    <w:rsid w:val="00905580"/>
    <w:rsid w:val="009058D6"/>
    <w:rsid w:val="0090664F"/>
    <w:rsid w:val="009066DB"/>
    <w:rsid w:val="00906954"/>
    <w:rsid w:val="00907186"/>
    <w:rsid w:val="0090770A"/>
    <w:rsid w:val="00907C76"/>
    <w:rsid w:val="00907F73"/>
    <w:rsid w:val="009103E5"/>
    <w:rsid w:val="0091063E"/>
    <w:rsid w:val="00910F98"/>
    <w:rsid w:val="00911557"/>
    <w:rsid w:val="00912304"/>
    <w:rsid w:val="00912349"/>
    <w:rsid w:val="009123BD"/>
    <w:rsid w:val="00913630"/>
    <w:rsid w:val="009152B5"/>
    <w:rsid w:val="009164A5"/>
    <w:rsid w:val="009164BF"/>
    <w:rsid w:val="00916B24"/>
    <w:rsid w:val="00916F6F"/>
    <w:rsid w:val="009202C4"/>
    <w:rsid w:val="009207A7"/>
    <w:rsid w:val="00920DC0"/>
    <w:rsid w:val="009212C0"/>
    <w:rsid w:val="00921951"/>
    <w:rsid w:val="00921AA0"/>
    <w:rsid w:val="00921EED"/>
    <w:rsid w:val="0092219E"/>
    <w:rsid w:val="00922679"/>
    <w:rsid w:val="00922D12"/>
    <w:rsid w:val="00923C4D"/>
    <w:rsid w:val="00923C58"/>
    <w:rsid w:val="00923FB0"/>
    <w:rsid w:val="00924CB5"/>
    <w:rsid w:val="00925381"/>
    <w:rsid w:val="009256F5"/>
    <w:rsid w:val="0092590B"/>
    <w:rsid w:val="00925F4D"/>
    <w:rsid w:val="00926A22"/>
    <w:rsid w:val="009272FC"/>
    <w:rsid w:val="009273FC"/>
    <w:rsid w:val="00927EC9"/>
    <w:rsid w:val="00927EEB"/>
    <w:rsid w:val="009307F0"/>
    <w:rsid w:val="00931936"/>
    <w:rsid w:val="0093193B"/>
    <w:rsid w:val="009331B2"/>
    <w:rsid w:val="00933450"/>
    <w:rsid w:val="00934075"/>
    <w:rsid w:val="00934464"/>
    <w:rsid w:val="00934DBE"/>
    <w:rsid w:val="00934F50"/>
    <w:rsid w:val="00935718"/>
    <w:rsid w:val="00935B9D"/>
    <w:rsid w:val="00935FF2"/>
    <w:rsid w:val="00936F00"/>
    <w:rsid w:val="00937374"/>
    <w:rsid w:val="0094027E"/>
    <w:rsid w:val="00940767"/>
    <w:rsid w:val="00940B1F"/>
    <w:rsid w:val="00941071"/>
    <w:rsid w:val="0094201C"/>
    <w:rsid w:val="00942D73"/>
    <w:rsid w:val="00942D9D"/>
    <w:rsid w:val="00943782"/>
    <w:rsid w:val="0094393C"/>
    <w:rsid w:val="0094484B"/>
    <w:rsid w:val="009448C9"/>
    <w:rsid w:val="00944A9D"/>
    <w:rsid w:val="0094502E"/>
    <w:rsid w:val="00945031"/>
    <w:rsid w:val="00945312"/>
    <w:rsid w:val="009460BB"/>
    <w:rsid w:val="00946A5C"/>
    <w:rsid w:val="009472E5"/>
    <w:rsid w:val="009477CB"/>
    <w:rsid w:val="00947C0A"/>
    <w:rsid w:val="00947D8D"/>
    <w:rsid w:val="00947F68"/>
    <w:rsid w:val="0095015A"/>
    <w:rsid w:val="009503D2"/>
    <w:rsid w:val="0095114E"/>
    <w:rsid w:val="009512D1"/>
    <w:rsid w:val="0095278C"/>
    <w:rsid w:val="0095309C"/>
    <w:rsid w:val="00953223"/>
    <w:rsid w:val="00953F08"/>
    <w:rsid w:val="00954399"/>
    <w:rsid w:val="00954D17"/>
    <w:rsid w:val="00954E93"/>
    <w:rsid w:val="00954FF2"/>
    <w:rsid w:val="009551D3"/>
    <w:rsid w:val="0095553F"/>
    <w:rsid w:val="009566A4"/>
    <w:rsid w:val="00956EE2"/>
    <w:rsid w:val="00957232"/>
    <w:rsid w:val="00960518"/>
    <w:rsid w:val="00961665"/>
    <w:rsid w:val="00961B34"/>
    <w:rsid w:val="00961DAE"/>
    <w:rsid w:val="0096281F"/>
    <w:rsid w:val="0096420A"/>
    <w:rsid w:val="00964352"/>
    <w:rsid w:val="00964472"/>
    <w:rsid w:val="00964D1D"/>
    <w:rsid w:val="009655E7"/>
    <w:rsid w:val="009656E8"/>
    <w:rsid w:val="00965DA8"/>
    <w:rsid w:val="00966005"/>
    <w:rsid w:val="00967825"/>
    <w:rsid w:val="00970E1E"/>
    <w:rsid w:val="009714CA"/>
    <w:rsid w:val="00972419"/>
    <w:rsid w:val="00972FBB"/>
    <w:rsid w:val="0097314A"/>
    <w:rsid w:val="00973188"/>
    <w:rsid w:val="00973F8E"/>
    <w:rsid w:val="009743F3"/>
    <w:rsid w:val="00974A15"/>
    <w:rsid w:val="00974E94"/>
    <w:rsid w:val="009755D8"/>
    <w:rsid w:val="00975776"/>
    <w:rsid w:val="009759C2"/>
    <w:rsid w:val="00976AD8"/>
    <w:rsid w:val="00977329"/>
    <w:rsid w:val="009773E4"/>
    <w:rsid w:val="00977942"/>
    <w:rsid w:val="00977F64"/>
    <w:rsid w:val="00980A85"/>
    <w:rsid w:val="00980B2F"/>
    <w:rsid w:val="009818C0"/>
    <w:rsid w:val="00981EC7"/>
    <w:rsid w:val="009832E9"/>
    <w:rsid w:val="00983C11"/>
    <w:rsid w:val="0098569D"/>
    <w:rsid w:val="009859DC"/>
    <w:rsid w:val="009867EB"/>
    <w:rsid w:val="0098688E"/>
    <w:rsid w:val="0098707C"/>
    <w:rsid w:val="00990062"/>
    <w:rsid w:val="00991663"/>
    <w:rsid w:val="00991DBD"/>
    <w:rsid w:val="00991F83"/>
    <w:rsid w:val="00993519"/>
    <w:rsid w:val="00994721"/>
    <w:rsid w:val="00995024"/>
    <w:rsid w:val="00995B68"/>
    <w:rsid w:val="0099616C"/>
    <w:rsid w:val="00997DF9"/>
    <w:rsid w:val="009A0D64"/>
    <w:rsid w:val="009A1112"/>
    <w:rsid w:val="009A131B"/>
    <w:rsid w:val="009A1579"/>
    <w:rsid w:val="009A2781"/>
    <w:rsid w:val="009A278B"/>
    <w:rsid w:val="009A37FF"/>
    <w:rsid w:val="009A39A4"/>
    <w:rsid w:val="009A4030"/>
    <w:rsid w:val="009A5E1D"/>
    <w:rsid w:val="009A664A"/>
    <w:rsid w:val="009B0A13"/>
    <w:rsid w:val="009B0DFE"/>
    <w:rsid w:val="009B115A"/>
    <w:rsid w:val="009B1214"/>
    <w:rsid w:val="009B24CA"/>
    <w:rsid w:val="009B28D8"/>
    <w:rsid w:val="009B2C41"/>
    <w:rsid w:val="009B4A6E"/>
    <w:rsid w:val="009B628D"/>
    <w:rsid w:val="009B62A3"/>
    <w:rsid w:val="009B6C6B"/>
    <w:rsid w:val="009B6F77"/>
    <w:rsid w:val="009B7582"/>
    <w:rsid w:val="009C034D"/>
    <w:rsid w:val="009C0677"/>
    <w:rsid w:val="009C0DFE"/>
    <w:rsid w:val="009C11F3"/>
    <w:rsid w:val="009C1A75"/>
    <w:rsid w:val="009C1E48"/>
    <w:rsid w:val="009C2798"/>
    <w:rsid w:val="009C2DCF"/>
    <w:rsid w:val="009C4093"/>
    <w:rsid w:val="009C48FD"/>
    <w:rsid w:val="009C5BD6"/>
    <w:rsid w:val="009C5C61"/>
    <w:rsid w:val="009C60F5"/>
    <w:rsid w:val="009C6323"/>
    <w:rsid w:val="009C6627"/>
    <w:rsid w:val="009C6FDE"/>
    <w:rsid w:val="009C731B"/>
    <w:rsid w:val="009C7FB0"/>
    <w:rsid w:val="009D0029"/>
    <w:rsid w:val="009D09E0"/>
    <w:rsid w:val="009D09E8"/>
    <w:rsid w:val="009D0CC6"/>
    <w:rsid w:val="009D2D66"/>
    <w:rsid w:val="009D3621"/>
    <w:rsid w:val="009D3DB9"/>
    <w:rsid w:val="009D3FF7"/>
    <w:rsid w:val="009D4824"/>
    <w:rsid w:val="009D4BEC"/>
    <w:rsid w:val="009D4E55"/>
    <w:rsid w:val="009D5620"/>
    <w:rsid w:val="009D6457"/>
    <w:rsid w:val="009D672C"/>
    <w:rsid w:val="009D76E4"/>
    <w:rsid w:val="009D7CF7"/>
    <w:rsid w:val="009D7F95"/>
    <w:rsid w:val="009E13DF"/>
    <w:rsid w:val="009E16B2"/>
    <w:rsid w:val="009E1AC8"/>
    <w:rsid w:val="009E1ADC"/>
    <w:rsid w:val="009E1BB1"/>
    <w:rsid w:val="009E2DF9"/>
    <w:rsid w:val="009E4614"/>
    <w:rsid w:val="009E465C"/>
    <w:rsid w:val="009E6781"/>
    <w:rsid w:val="009E6877"/>
    <w:rsid w:val="009E6C1B"/>
    <w:rsid w:val="009E6E1E"/>
    <w:rsid w:val="009E7707"/>
    <w:rsid w:val="009E7EC7"/>
    <w:rsid w:val="009F05A6"/>
    <w:rsid w:val="009F08A2"/>
    <w:rsid w:val="009F1003"/>
    <w:rsid w:val="009F1AB6"/>
    <w:rsid w:val="009F3D2C"/>
    <w:rsid w:val="009F43C9"/>
    <w:rsid w:val="009F5A7A"/>
    <w:rsid w:val="009F5D8B"/>
    <w:rsid w:val="009F5D9E"/>
    <w:rsid w:val="009F5E5F"/>
    <w:rsid w:val="009F70A7"/>
    <w:rsid w:val="009F7835"/>
    <w:rsid w:val="009F7E15"/>
    <w:rsid w:val="00A00ADC"/>
    <w:rsid w:val="00A02117"/>
    <w:rsid w:val="00A02E7D"/>
    <w:rsid w:val="00A03002"/>
    <w:rsid w:val="00A0348B"/>
    <w:rsid w:val="00A034D0"/>
    <w:rsid w:val="00A03AD1"/>
    <w:rsid w:val="00A04B13"/>
    <w:rsid w:val="00A05407"/>
    <w:rsid w:val="00A055AE"/>
    <w:rsid w:val="00A05787"/>
    <w:rsid w:val="00A0718D"/>
    <w:rsid w:val="00A071AF"/>
    <w:rsid w:val="00A073CF"/>
    <w:rsid w:val="00A10F82"/>
    <w:rsid w:val="00A12043"/>
    <w:rsid w:val="00A13EA8"/>
    <w:rsid w:val="00A144DB"/>
    <w:rsid w:val="00A146EC"/>
    <w:rsid w:val="00A14B0A"/>
    <w:rsid w:val="00A14D36"/>
    <w:rsid w:val="00A155AA"/>
    <w:rsid w:val="00A160DB"/>
    <w:rsid w:val="00A16124"/>
    <w:rsid w:val="00A16689"/>
    <w:rsid w:val="00A16DBA"/>
    <w:rsid w:val="00A1712B"/>
    <w:rsid w:val="00A17381"/>
    <w:rsid w:val="00A17959"/>
    <w:rsid w:val="00A17D57"/>
    <w:rsid w:val="00A206C4"/>
    <w:rsid w:val="00A212C7"/>
    <w:rsid w:val="00A22D23"/>
    <w:rsid w:val="00A2307B"/>
    <w:rsid w:val="00A236B7"/>
    <w:rsid w:val="00A23EC6"/>
    <w:rsid w:val="00A24430"/>
    <w:rsid w:val="00A24E71"/>
    <w:rsid w:val="00A2565D"/>
    <w:rsid w:val="00A261BB"/>
    <w:rsid w:val="00A26245"/>
    <w:rsid w:val="00A26440"/>
    <w:rsid w:val="00A271DF"/>
    <w:rsid w:val="00A30189"/>
    <w:rsid w:val="00A3080F"/>
    <w:rsid w:val="00A30D98"/>
    <w:rsid w:val="00A315EE"/>
    <w:rsid w:val="00A316A6"/>
    <w:rsid w:val="00A32AC6"/>
    <w:rsid w:val="00A337CF"/>
    <w:rsid w:val="00A33F97"/>
    <w:rsid w:val="00A344BF"/>
    <w:rsid w:val="00A352A4"/>
    <w:rsid w:val="00A35715"/>
    <w:rsid w:val="00A3697E"/>
    <w:rsid w:val="00A40261"/>
    <w:rsid w:val="00A4154B"/>
    <w:rsid w:val="00A41772"/>
    <w:rsid w:val="00A42460"/>
    <w:rsid w:val="00A4271D"/>
    <w:rsid w:val="00A42B24"/>
    <w:rsid w:val="00A4321B"/>
    <w:rsid w:val="00A43951"/>
    <w:rsid w:val="00A445D7"/>
    <w:rsid w:val="00A4492C"/>
    <w:rsid w:val="00A449BA"/>
    <w:rsid w:val="00A44A38"/>
    <w:rsid w:val="00A453FF"/>
    <w:rsid w:val="00A51CF4"/>
    <w:rsid w:val="00A520B2"/>
    <w:rsid w:val="00A52241"/>
    <w:rsid w:val="00A52450"/>
    <w:rsid w:val="00A526E7"/>
    <w:rsid w:val="00A534BE"/>
    <w:rsid w:val="00A5426A"/>
    <w:rsid w:val="00A54C3E"/>
    <w:rsid w:val="00A54F0B"/>
    <w:rsid w:val="00A55819"/>
    <w:rsid w:val="00A5599E"/>
    <w:rsid w:val="00A56438"/>
    <w:rsid w:val="00A56677"/>
    <w:rsid w:val="00A57299"/>
    <w:rsid w:val="00A57897"/>
    <w:rsid w:val="00A57CD2"/>
    <w:rsid w:val="00A608D0"/>
    <w:rsid w:val="00A60B13"/>
    <w:rsid w:val="00A61212"/>
    <w:rsid w:val="00A614FB"/>
    <w:rsid w:val="00A6168C"/>
    <w:rsid w:val="00A61978"/>
    <w:rsid w:val="00A61D0D"/>
    <w:rsid w:val="00A62925"/>
    <w:rsid w:val="00A642CD"/>
    <w:rsid w:val="00A654B1"/>
    <w:rsid w:val="00A657D9"/>
    <w:rsid w:val="00A674D3"/>
    <w:rsid w:val="00A67835"/>
    <w:rsid w:val="00A67D25"/>
    <w:rsid w:val="00A700C6"/>
    <w:rsid w:val="00A702A4"/>
    <w:rsid w:val="00A70425"/>
    <w:rsid w:val="00A70621"/>
    <w:rsid w:val="00A7095A"/>
    <w:rsid w:val="00A70D35"/>
    <w:rsid w:val="00A70E0F"/>
    <w:rsid w:val="00A7234A"/>
    <w:rsid w:val="00A7338F"/>
    <w:rsid w:val="00A739EE"/>
    <w:rsid w:val="00A74850"/>
    <w:rsid w:val="00A74EF4"/>
    <w:rsid w:val="00A75315"/>
    <w:rsid w:val="00A7588C"/>
    <w:rsid w:val="00A7650A"/>
    <w:rsid w:val="00A76DFA"/>
    <w:rsid w:val="00A77D68"/>
    <w:rsid w:val="00A80111"/>
    <w:rsid w:val="00A8011B"/>
    <w:rsid w:val="00A801E3"/>
    <w:rsid w:val="00A80D8F"/>
    <w:rsid w:val="00A81630"/>
    <w:rsid w:val="00A82056"/>
    <w:rsid w:val="00A829E3"/>
    <w:rsid w:val="00A82FA8"/>
    <w:rsid w:val="00A838BF"/>
    <w:rsid w:val="00A83D0D"/>
    <w:rsid w:val="00A83D9E"/>
    <w:rsid w:val="00A854E0"/>
    <w:rsid w:val="00A855BF"/>
    <w:rsid w:val="00A85ABC"/>
    <w:rsid w:val="00A85F4F"/>
    <w:rsid w:val="00A86825"/>
    <w:rsid w:val="00A87088"/>
    <w:rsid w:val="00A87997"/>
    <w:rsid w:val="00A87A7C"/>
    <w:rsid w:val="00A87C70"/>
    <w:rsid w:val="00A90695"/>
    <w:rsid w:val="00A90964"/>
    <w:rsid w:val="00A91515"/>
    <w:rsid w:val="00A93495"/>
    <w:rsid w:val="00A93BA1"/>
    <w:rsid w:val="00A93FC0"/>
    <w:rsid w:val="00A944C3"/>
    <w:rsid w:val="00A94E71"/>
    <w:rsid w:val="00A95203"/>
    <w:rsid w:val="00A9585C"/>
    <w:rsid w:val="00A9586C"/>
    <w:rsid w:val="00A96152"/>
    <w:rsid w:val="00A963BC"/>
    <w:rsid w:val="00A9658A"/>
    <w:rsid w:val="00A96985"/>
    <w:rsid w:val="00A96EF9"/>
    <w:rsid w:val="00AA0706"/>
    <w:rsid w:val="00AA0A06"/>
    <w:rsid w:val="00AA0A43"/>
    <w:rsid w:val="00AA10AF"/>
    <w:rsid w:val="00AA186E"/>
    <w:rsid w:val="00AA1953"/>
    <w:rsid w:val="00AA2816"/>
    <w:rsid w:val="00AA32A0"/>
    <w:rsid w:val="00AA3414"/>
    <w:rsid w:val="00AA35CF"/>
    <w:rsid w:val="00AA3C8B"/>
    <w:rsid w:val="00AA3D91"/>
    <w:rsid w:val="00AA4BCE"/>
    <w:rsid w:val="00AA4FFF"/>
    <w:rsid w:val="00AA57CA"/>
    <w:rsid w:val="00AA5D6B"/>
    <w:rsid w:val="00AA68C8"/>
    <w:rsid w:val="00AA6951"/>
    <w:rsid w:val="00AA7044"/>
    <w:rsid w:val="00AA7EE7"/>
    <w:rsid w:val="00AB0399"/>
    <w:rsid w:val="00AB0BD8"/>
    <w:rsid w:val="00AB1800"/>
    <w:rsid w:val="00AB206C"/>
    <w:rsid w:val="00AB299E"/>
    <w:rsid w:val="00AB3594"/>
    <w:rsid w:val="00AB3ED5"/>
    <w:rsid w:val="00AB435F"/>
    <w:rsid w:val="00AB448E"/>
    <w:rsid w:val="00AB4C97"/>
    <w:rsid w:val="00AB4E83"/>
    <w:rsid w:val="00AB58EF"/>
    <w:rsid w:val="00AB5AFB"/>
    <w:rsid w:val="00AB7027"/>
    <w:rsid w:val="00AB738C"/>
    <w:rsid w:val="00AC0452"/>
    <w:rsid w:val="00AC09A5"/>
    <w:rsid w:val="00AC1356"/>
    <w:rsid w:val="00AC1D43"/>
    <w:rsid w:val="00AC21E4"/>
    <w:rsid w:val="00AC2358"/>
    <w:rsid w:val="00AC2BB2"/>
    <w:rsid w:val="00AC2DC1"/>
    <w:rsid w:val="00AC3FCA"/>
    <w:rsid w:val="00AC4586"/>
    <w:rsid w:val="00AC48EC"/>
    <w:rsid w:val="00AC4D55"/>
    <w:rsid w:val="00AC64B6"/>
    <w:rsid w:val="00AC7172"/>
    <w:rsid w:val="00AD0243"/>
    <w:rsid w:val="00AD095C"/>
    <w:rsid w:val="00AD267A"/>
    <w:rsid w:val="00AD477C"/>
    <w:rsid w:val="00AD499C"/>
    <w:rsid w:val="00AD4D30"/>
    <w:rsid w:val="00AD72AC"/>
    <w:rsid w:val="00AD736D"/>
    <w:rsid w:val="00AD74F1"/>
    <w:rsid w:val="00AE0394"/>
    <w:rsid w:val="00AE0FC3"/>
    <w:rsid w:val="00AE22E4"/>
    <w:rsid w:val="00AE2629"/>
    <w:rsid w:val="00AE31A9"/>
    <w:rsid w:val="00AE4BC6"/>
    <w:rsid w:val="00AE4BCA"/>
    <w:rsid w:val="00AE510E"/>
    <w:rsid w:val="00AE51D5"/>
    <w:rsid w:val="00AE53C0"/>
    <w:rsid w:val="00AE5B62"/>
    <w:rsid w:val="00AE614E"/>
    <w:rsid w:val="00AE65BD"/>
    <w:rsid w:val="00AE68EF"/>
    <w:rsid w:val="00AE6C7C"/>
    <w:rsid w:val="00AE77CD"/>
    <w:rsid w:val="00AE7806"/>
    <w:rsid w:val="00AF0A34"/>
    <w:rsid w:val="00AF1B10"/>
    <w:rsid w:val="00AF2150"/>
    <w:rsid w:val="00AF2263"/>
    <w:rsid w:val="00AF271E"/>
    <w:rsid w:val="00AF2DD4"/>
    <w:rsid w:val="00AF3722"/>
    <w:rsid w:val="00AF50CC"/>
    <w:rsid w:val="00AF50D5"/>
    <w:rsid w:val="00AF57C0"/>
    <w:rsid w:val="00AF60A2"/>
    <w:rsid w:val="00AF71A8"/>
    <w:rsid w:val="00AF7722"/>
    <w:rsid w:val="00B00319"/>
    <w:rsid w:val="00B003B5"/>
    <w:rsid w:val="00B00F26"/>
    <w:rsid w:val="00B01F6F"/>
    <w:rsid w:val="00B029F3"/>
    <w:rsid w:val="00B03ECE"/>
    <w:rsid w:val="00B0476B"/>
    <w:rsid w:val="00B04785"/>
    <w:rsid w:val="00B04A12"/>
    <w:rsid w:val="00B04C1D"/>
    <w:rsid w:val="00B053B2"/>
    <w:rsid w:val="00B058AC"/>
    <w:rsid w:val="00B07126"/>
    <w:rsid w:val="00B115C5"/>
    <w:rsid w:val="00B119FF"/>
    <w:rsid w:val="00B12197"/>
    <w:rsid w:val="00B12D40"/>
    <w:rsid w:val="00B12FE5"/>
    <w:rsid w:val="00B137E8"/>
    <w:rsid w:val="00B14C4E"/>
    <w:rsid w:val="00B15053"/>
    <w:rsid w:val="00B166AC"/>
    <w:rsid w:val="00B171E7"/>
    <w:rsid w:val="00B1751B"/>
    <w:rsid w:val="00B178CA"/>
    <w:rsid w:val="00B17AA6"/>
    <w:rsid w:val="00B17ECC"/>
    <w:rsid w:val="00B20C46"/>
    <w:rsid w:val="00B213B4"/>
    <w:rsid w:val="00B21C41"/>
    <w:rsid w:val="00B22BBC"/>
    <w:rsid w:val="00B23F57"/>
    <w:rsid w:val="00B240E5"/>
    <w:rsid w:val="00B2496D"/>
    <w:rsid w:val="00B24C55"/>
    <w:rsid w:val="00B250F4"/>
    <w:rsid w:val="00B257D6"/>
    <w:rsid w:val="00B25AA1"/>
    <w:rsid w:val="00B25F78"/>
    <w:rsid w:val="00B26D6F"/>
    <w:rsid w:val="00B274D0"/>
    <w:rsid w:val="00B27E73"/>
    <w:rsid w:val="00B30A80"/>
    <w:rsid w:val="00B316AD"/>
    <w:rsid w:val="00B31789"/>
    <w:rsid w:val="00B317DB"/>
    <w:rsid w:val="00B32388"/>
    <w:rsid w:val="00B32651"/>
    <w:rsid w:val="00B347BC"/>
    <w:rsid w:val="00B358F3"/>
    <w:rsid w:val="00B35D56"/>
    <w:rsid w:val="00B36FD1"/>
    <w:rsid w:val="00B37DBC"/>
    <w:rsid w:val="00B37FB0"/>
    <w:rsid w:val="00B400F6"/>
    <w:rsid w:val="00B406DF"/>
    <w:rsid w:val="00B40B0D"/>
    <w:rsid w:val="00B41CF2"/>
    <w:rsid w:val="00B4331A"/>
    <w:rsid w:val="00B439BA"/>
    <w:rsid w:val="00B43E54"/>
    <w:rsid w:val="00B442E4"/>
    <w:rsid w:val="00B449DB"/>
    <w:rsid w:val="00B4519F"/>
    <w:rsid w:val="00B47581"/>
    <w:rsid w:val="00B50035"/>
    <w:rsid w:val="00B51130"/>
    <w:rsid w:val="00B51A56"/>
    <w:rsid w:val="00B51B50"/>
    <w:rsid w:val="00B51EDE"/>
    <w:rsid w:val="00B5202B"/>
    <w:rsid w:val="00B52E6D"/>
    <w:rsid w:val="00B536B4"/>
    <w:rsid w:val="00B54237"/>
    <w:rsid w:val="00B551C8"/>
    <w:rsid w:val="00B5558F"/>
    <w:rsid w:val="00B5634B"/>
    <w:rsid w:val="00B566AC"/>
    <w:rsid w:val="00B568A8"/>
    <w:rsid w:val="00B56BAF"/>
    <w:rsid w:val="00B57432"/>
    <w:rsid w:val="00B576EC"/>
    <w:rsid w:val="00B62D83"/>
    <w:rsid w:val="00B62E65"/>
    <w:rsid w:val="00B6397B"/>
    <w:rsid w:val="00B63B5E"/>
    <w:rsid w:val="00B63EFE"/>
    <w:rsid w:val="00B6448F"/>
    <w:rsid w:val="00B64491"/>
    <w:rsid w:val="00B644DA"/>
    <w:rsid w:val="00B6459B"/>
    <w:rsid w:val="00B64CC5"/>
    <w:rsid w:val="00B65B1E"/>
    <w:rsid w:val="00B66B11"/>
    <w:rsid w:val="00B66E06"/>
    <w:rsid w:val="00B66E5C"/>
    <w:rsid w:val="00B67116"/>
    <w:rsid w:val="00B67A3C"/>
    <w:rsid w:val="00B67CB6"/>
    <w:rsid w:val="00B67F48"/>
    <w:rsid w:val="00B71CB8"/>
    <w:rsid w:val="00B726A9"/>
    <w:rsid w:val="00B7371D"/>
    <w:rsid w:val="00B739EB"/>
    <w:rsid w:val="00B73DEB"/>
    <w:rsid w:val="00B73E55"/>
    <w:rsid w:val="00B73F2F"/>
    <w:rsid w:val="00B748EB"/>
    <w:rsid w:val="00B7515C"/>
    <w:rsid w:val="00B75700"/>
    <w:rsid w:val="00B7622B"/>
    <w:rsid w:val="00B766E0"/>
    <w:rsid w:val="00B76D3B"/>
    <w:rsid w:val="00B7719B"/>
    <w:rsid w:val="00B773F8"/>
    <w:rsid w:val="00B77D25"/>
    <w:rsid w:val="00B813E1"/>
    <w:rsid w:val="00B81749"/>
    <w:rsid w:val="00B81B76"/>
    <w:rsid w:val="00B81CA8"/>
    <w:rsid w:val="00B8213D"/>
    <w:rsid w:val="00B82358"/>
    <w:rsid w:val="00B827CE"/>
    <w:rsid w:val="00B82DE9"/>
    <w:rsid w:val="00B831C9"/>
    <w:rsid w:val="00B84014"/>
    <w:rsid w:val="00B84410"/>
    <w:rsid w:val="00B87519"/>
    <w:rsid w:val="00B87831"/>
    <w:rsid w:val="00B87CDA"/>
    <w:rsid w:val="00B90FA1"/>
    <w:rsid w:val="00B91187"/>
    <w:rsid w:val="00B9277D"/>
    <w:rsid w:val="00B9330D"/>
    <w:rsid w:val="00B9339E"/>
    <w:rsid w:val="00B9445F"/>
    <w:rsid w:val="00B959A0"/>
    <w:rsid w:val="00B95B33"/>
    <w:rsid w:val="00B95B37"/>
    <w:rsid w:val="00B969B5"/>
    <w:rsid w:val="00B96BCE"/>
    <w:rsid w:val="00B97B9D"/>
    <w:rsid w:val="00B97BAB"/>
    <w:rsid w:val="00B97C6D"/>
    <w:rsid w:val="00BA04CE"/>
    <w:rsid w:val="00BA0557"/>
    <w:rsid w:val="00BA0C33"/>
    <w:rsid w:val="00BA0EA5"/>
    <w:rsid w:val="00BA146C"/>
    <w:rsid w:val="00BA16B4"/>
    <w:rsid w:val="00BA21C6"/>
    <w:rsid w:val="00BA2319"/>
    <w:rsid w:val="00BA31CD"/>
    <w:rsid w:val="00BA4E61"/>
    <w:rsid w:val="00BA63C2"/>
    <w:rsid w:val="00BA68A3"/>
    <w:rsid w:val="00BA743D"/>
    <w:rsid w:val="00BB04B6"/>
    <w:rsid w:val="00BB0B6A"/>
    <w:rsid w:val="00BB1A61"/>
    <w:rsid w:val="00BB23F0"/>
    <w:rsid w:val="00BB2F70"/>
    <w:rsid w:val="00BB3C95"/>
    <w:rsid w:val="00BB5708"/>
    <w:rsid w:val="00BB72F7"/>
    <w:rsid w:val="00BC0891"/>
    <w:rsid w:val="00BC0C11"/>
    <w:rsid w:val="00BC0FFF"/>
    <w:rsid w:val="00BC1101"/>
    <w:rsid w:val="00BC1708"/>
    <w:rsid w:val="00BC2206"/>
    <w:rsid w:val="00BC3153"/>
    <w:rsid w:val="00BC4AFD"/>
    <w:rsid w:val="00BC4D34"/>
    <w:rsid w:val="00BC4E05"/>
    <w:rsid w:val="00BC55F7"/>
    <w:rsid w:val="00BC5FA7"/>
    <w:rsid w:val="00BC6009"/>
    <w:rsid w:val="00BC65C7"/>
    <w:rsid w:val="00BC7418"/>
    <w:rsid w:val="00BC76C1"/>
    <w:rsid w:val="00BC7FA6"/>
    <w:rsid w:val="00BD0446"/>
    <w:rsid w:val="00BD051F"/>
    <w:rsid w:val="00BD0B49"/>
    <w:rsid w:val="00BD110E"/>
    <w:rsid w:val="00BD1B66"/>
    <w:rsid w:val="00BD1DF0"/>
    <w:rsid w:val="00BD37F5"/>
    <w:rsid w:val="00BD502C"/>
    <w:rsid w:val="00BD5738"/>
    <w:rsid w:val="00BD68DA"/>
    <w:rsid w:val="00BD6D62"/>
    <w:rsid w:val="00BD7BC2"/>
    <w:rsid w:val="00BD7FCC"/>
    <w:rsid w:val="00BE0556"/>
    <w:rsid w:val="00BE0603"/>
    <w:rsid w:val="00BE08A7"/>
    <w:rsid w:val="00BE2449"/>
    <w:rsid w:val="00BE3090"/>
    <w:rsid w:val="00BE37DF"/>
    <w:rsid w:val="00BE3D53"/>
    <w:rsid w:val="00BE4510"/>
    <w:rsid w:val="00BE48D4"/>
    <w:rsid w:val="00BE576B"/>
    <w:rsid w:val="00BE649C"/>
    <w:rsid w:val="00BE6E9A"/>
    <w:rsid w:val="00BE7DC7"/>
    <w:rsid w:val="00BE7E52"/>
    <w:rsid w:val="00BF0A47"/>
    <w:rsid w:val="00BF0EDE"/>
    <w:rsid w:val="00BF18B7"/>
    <w:rsid w:val="00BF2B46"/>
    <w:rsid w:val="00BF2EEE"/>
    <w:rsid w:val="00BF50FF"/>
    <w:rsid w:val="00BF588C"/>
    <w:rsid w:val="00BF5D9B"/>
    <w:rsid w:val="00BF7EE2"/>
    <w:rsid w:val="00C00CD8"/>
    <w:rsid w:val="00C00FB0"/>
    <w:rsid w:val="00C02356"/>
    <w:rsid w:val="00C023A1"/>
    <w:rsid w:val="00C02858"/>
    <w:rsid w:val="00C0312E"/>
    <w:rsid w:val="00C031F9"/>
    <w:rsid w:val="00C0478F"/>
    <w:rsid w:val="00C0495E"/>
    <w:rsid w:val="00C0521B"/>
    <w:rsid w:val="00C05C12"/>
    <w:rsid w:val="00C05E07"/>
    <w:rsid w:val="00C06649"/>
    <w:rsid w:val="00C07AF8"/>
    <w:rsid w:val="00C10711"/>
    <w:rsid w:val="00C11420"/>
    <w:rsid w:val="00C11811"/>
    <w:rsid w:val="00C13499"/>
    <w:rsid w:val="00C14E5A"/>
    <w:rsid w:val="00C14F52"/>
    <w:rsid w:val="00C167E5"/>
    <w:rsid w:val="00C16BD7"/>
    <w:rsid w:val="00C178AE"/>
    <w:rsid w:val="00C17EF8"/>
    <w:rsid w:val="00C20005"/>
    <w:rsid w:val="00C20031"/>
    <w:rsid w:val="00C20602"/>
    <w:rsid w:val="00C21CFE"/>
    <w:rsid w:val="00C21FB4"/>
    <w:rsid w:val="00C2339E"/>
    <w:rsid w:val="00C238C4"/>
    <w:rsid w:val="00C23AB8"/>
    <w:rsid w:val="00C24168"/>
    <w:rsid w:val="00C24D4C"/>
    <w:rsid w:val="00C25A2E"/>
    <w:rsid w:val="00C25CE4"/>
    <w:rsid w:val="00C26589"/>
    <w:rsid w:val="00C26CEC"/>
    <w:rsid w:val="00C27AA5"/>
    <w:rsid w:val="00C27BBA"/>
    <w:rsid w:val="00C27C3D"/>
    <w:rsid w:val="00C303B4"/>
    <w:rsid w:val="00C304CD"/>
    <w:rsid w:val="00C30F7A"/>
    <w:rsid w:val="00C31410"/>
    <w:rsid w:val="00C32B82"/>
    <w:rsid w:val="00C334D6"/>
    <w:rsid w:val="00C34117"/>
    <w:rsid w:val="00C34CD0"/>
    <w:rsid w:val="00C34E5D"/>
    <w:rsid w:val="00C3514A"/>
    <w:rsid w:val="00C36919"/>
    <w:rsid w:val="00C36EB1"/>
    <w:rsid w:val="00C40139"/>
    <w:rsid w:val="00C40B6A"/>
    <w:rsid w:val="00C40C3A"/>
    <w:rsid w:val="00C41260"/>
    <w:rsid w:val="00C4219E"/>
    <w:rsid w:val="00C42937"/>
    <w:rsid w:val="00C42E42"/>
    <w:rsid w:val="00C4377B"/>
    <w:rsid w:val="00C438DA"/>
    <w:rsid w:val="00C43CB5"/>
    <w:rsid w:val="00C43D1E"/>
    <w:rsid w:val="00C444A9"/>
    <w:rsid w:val="00C45B3A"/>
    <w:rsid w:val="00C45EB6"/>
    <w:rsid w:val="00C465CF"/>
    <w:rsid w:val="00C47E9C"/>
    <w:rsid w:val="00C50542"/>
    <w:rsid w:val="00C505D0"/>
    <w:rsid w:val="00C50AA3"/>
    <w:rsid w:val="00C50D4A"/>
    <w:rsid w:val="00C52748"/>
    <w:rsid w:val="00C5317B"/>
    <w:rsid w:val="00C53C9F"/>
    <w:rsid w:val="00C5452C"/>
    <w:rsid w:val="00C55377"/>
    <w:rsid w:val="00C5561C"/>
    <w:rsid w:val="00C56FD2"/>
    <w:rsid w:val="00C5727E"/>
    <w:rsid w:val="00C57FAD"/>
    <w:rsid w:val="00C60FD2"/>
    <w:rsid w:val="00C61077"/>
    <w:rsid w:val="00C61B98"/>
    <w:rsid w:val="00C620B4"/>
    <w:rsid w:val="00C628F1"/>
    <w:rsid w:val="00C62D15"/>
    <w:rsid w:val="00C630C2"/>
    <w:rsid w:val="00C63421"/>
    <w:rsid w:val="00C63C9F"/>
    <w:rsid w:val="00C63CB1"/>
    <w:rsid w:val="00C648A9"/>
    <w:rsid w:val="00C65E92"/>
    <w:rsid w:val="00C664A2"/>
    <w:rsid w:val="00C66583"/>
    <w:rsid w:val="00C665B0"/>
    <w:rsid w:val="00C6686C"/>
    <w:rsid w:val="00C70244"/>
    <w:rsid w:val="00C70780"/>
    <w:rsid w:val="00C7084F"/>
    <w:rsid w:val="00C7138A"/>
    <w:rsid w:val="00C71705"/>
    <w:rsid w:val="00C72CEA"/>
    <w:rsid w:val="00C73754"/>
    <w:rsid w:val="00C73938"/>
    <w:rsid w:val="00C7404C"/>
    <w:rsid w:val="00C744E2"/>
    <w:rsid w:val="00C7458F"/>
    <w:rsid w:val="00C749F5"/>
    <w:rsid w:val="00C74CCC"/>
    <w:rsid w:val="00C7620D"/>
    <w:rsid w:val="00C769A1"/>
    <w:rsid w:val="00C80DA8"/>
    <w:rsid w:val="00C81E8F"/>
    <w:rsid w:val="00C81F0D"/>
    <w:rsid w:val="00C8232B"/>
    <w:rsid w:val="00C82429"/>
    <w:rsid w:val="00C829B4"/>
    <w:rsid w:val="00C82F9F"/>
    <w:rsid w:val="00C83146"/>
    <w:rsid w:val="00C83717"/>
    <w:rsid w:val="00C85963"/>
    <w:rsid w:val="00C865E0"/>
    <w:rsid w:val="00C86710"/>
    <w:rsid w:val="00C86E07"/>
    <w:rsid w:val="00C87886"/>
    <w:rsid w:val="00C91A5E"/>
    <w:rsid w:val="00C9244B"/>
    <w:rsid w:val="00C9263C"/>
    <w:rsid w:val="00C92969"/>
    <w:rsid w:val="00C93703"/>
    <w:rsid w:val="00C9470C"/>
    <w:rsid w:val="00C94844"/>
    <w:rsid w:val="00C94D53"/>
    <w:rsid w:val="00C95079"/>
    <w:rsid w:val="00C953F6"/>
    <w:rsid w:val="00C95540"/>
    <w:rsid w:val="00C9567E"/>
    <w:rsid w:val="00C9596E"/>
    <w:rsid w:val="00C96888"/>
    <w:rsid w:val="00C973FF"/>
    <w:rsid w:val="00C974C7"/>
    <w:rsid w:val="00C97846"/>
    <w:rsid w:val="00C978F9"/>
    <w:rsid w:val="00C97900"/>
    <w:rsid w:val="00CA0DFD"/>
    <w:rsid w:val="00CA0E2C"/>
    <w:rsid w:val="00CA120B"/>
    <w:rsid w:val="00CA1558"/>
    <w:rsid w:val="00CA1624"/>
    <w:rsid w:val="00CA1BD9"/>
    <w:rsid w:val="00CA1E6E"/>
    <w:rsid w:val="00CA23F2"/>
    <w:rsid w:val="00CA2531"/>
    <w:rsid w:val="00CA3338"/>
    <w:rsid w:val="00CA3452"/>
    <w:rsid w:val="00CA3608"/>
    <w:rsid w:val="00CA37BC"/>
    <w:rsid w:val="00CA3BAF"/>
    <w:rsid w:val="00CA40D2"/>
    <w:rsid w:val="00CA5816"/>
    <w:rsid w:val="00CA6003"/>
    <w:rsid w:val="00CA71DD"/>
    <w:rsid w:val="00CB0468"/>
    <w:rsid w:val="00CB073F"/>
    <w:rsid w:val="00CB07CF"/>
    <w:rsid w:val="00CB0A11"/>
    <w:rsid w:val="00CB2348"/>
    <w:rsid w:val="00CB2398"/>
    <w:rsid w:val="00CB29EB"/>
    <w:rsid w:val="00CB34D4"/>
    <w:rsid w:val="00CB37CA"/>
    <w:rsid w:val="00CB3BCB"/>
    <w:rsid w:val="00CB3C50"/>
    <w:rsid w:val="00CB4081"/>
    <w:rsid w:val="00CB53D0"/>
    <w:rsid w:val="00CB5D8A"/>
    <w:rsid w:val="00CB5EAA"/>
    <w:rsid w:val="00CB6019"/>
    <w:rsid w:val="00CB63CC"/>
    <w:rsid w:val="00CB70EB"/>
    <w:rsid w:val="00CB7F9C"/>
    <w:rsid w:val="00CC010C"/>
    <w:rsid w:val="00CC06E0"/>
    <w:rsid w:val="00CC074E"/>
    <w:rsid w:val="00CC0E47"/>
    <w:rsid w:val="00CC432F"/>
    <w:rsid w:val="00CC4CFC"/>
    <w:rsid w:val="00CC57E2"/>
    <w:rsid w:val="00CC5854"/>
    <w:rsid w:val="00CC5E00"/>
    <w:rsid w:val="00CC68FC"/>
    <w:rsid w:val="00CC6B95"/>
    <w:rsid w:val="00CC7CC0"/>
    <w:rsid w:val="00CD0200"/>
    <w:rsid w:val="00CD0347"/>
    <w:rsid w:val="00CD045A"/>
    <w:rsid w:val="00CD082A"/>
    <w:rsid w:val="00CD0D00"/>
    <w:rsid w:val="00CD11B6"/>
    <w:rsid w:val="00CD1370"/>
    <w:rsid w:val="00CD1A2F"/>
    <w:rsid w:val="00CD2A09"/>
    <w:rsid w:val="00CD2CBF"/>
    <w:rsid w:val="00CD4D0C"/>
    <w:rsid w:val="00CD5D80"/>
    <w:rsid w:val="00CD6482"/>
    <w:rsid w:val="00CD6D13"/>
    <w:rsid w:val="00CE05A3"/>
    <w:rsid w:val="00CE0658"/>
    <w:rsid w:val="00CE09D7"/>
    <w:rsid w:val="00CE0B78"/>
    <w:rsid w:val="00CE1A87"/>
    <w:rsid w:val="00CE29E2"/>
    <w:rsid w:val="00CE2B05"/>
    <w:rsid w:val="00CE37DE"/>
    <w:rsid w:val="00CE43F4"/>
    <w:rsid w:val="00CE47C3"/>
    <w:rsid w:val="00CE5323"/>
    <w:rsid w:val="00CE60E9"/>
    <w:rsid w:val="00CE67F5"/>
    <w:rsid w:val="00CE7309"/>
    <w:rsid w:val="00CE7329"/>
    <w:rsid w:val="00CE74CC"/>
    <w:rsid w:val="00CE77B6"/>
    <w:rsid w:val="00CF0D2E"/>
    <w:rsid w:val="00CF0D3E"/>
    <w:rsid w:val="00CF1F6A"/>
    <w:rsid w:val="00CF27FF"/>
    <w:rsid w:val="00CF2905"/>
    <w:rsid w:val="00CF29B7"/>
    <w:rsid w:val="00CF2EC3"/>
    <w:rsid w:val="00CF34AC"/>
    <w:rsid w:val="00CF38C8"/>
    <w:rsid w:val="00CF42C0"/>
    <w:rsid w:val="00CF4557"/>
    <w:rsid w:val="00CF4564"/>
    <w:rsid w:val="00CF5387"/>
    <w:rsid w:val="00CF5A36"/>
    <w:rsid w:val="00CF5B40"/>
    <w:rsid w:val="00CF6095"/>
    <w:rsid w:val="00CF64F5"/>
    <w:rsid w:val="00CF6A96"/>
    <w:rsid w:val="00CF6B29"/>
    <w:rsid w:val="00CF7901"/>
    <w:rsid w:val="00D00AFC"/>
    <w:rsid w:val="00D011B6"/>
    <w:rsid w:val="00D011FA"/>
    <w:rsid w:val="00D01482"/>
    <w:rsid w:val="00D014D2"/>
    <w:rsid w:val="00D02134"/>
    <w:rsid w:val="00D021F9"/>
    <w:rsid w:val="00D02CC4"/>
    <w:rsid w:val="00D02D77"/>
    <w:rsid w:val="00D03368"/>
    <w:rsid w:val="00D03512"/>
    <w:rsid w:val="00D039D8"/>
    <w:rsid w:val="00D0533C"/>
    <w:rsid w:val="00D055A9"/>
    <w:rsid w:val="00D0631B"/>
    <w:rsid w:val="00D06DBB"/>
    <w:rsid w:val="00D0736C"/>
    <w:rsid w:val="00D07A12"/>
    <w:rsid w:val="00D106C6"/>
    <w:rsid w:val="00D117D0"/>
    <w:rsid w:val="00D12324"/>
    <w:rsid w:val="00D123A4"/>
    <w:rsid w:val="00D12BEB"/>
    <w:rsid w:val="00D130B1"/>
    <w:rsid w:val="00D14019"/>
    <w:rsid w:val="00D153FD"/>
    <w:rsid w:val="00D170C5"/>
    <w:rsid w:val="00D171F0"/>
    <w:rsid w:val="00D22A87"/>
    <w:rsid w:val="00D23273"/>
    <w:rsid w:val="00D2358E"/>
    <w:rsid w:val="00D24650"/>
    <w:rsid w:val="00D25A52"/>
    <w:rsid w:val="00D26266"/>
    <w:rsid w:val="00D26FC3"/>
    <w:rsid w:val="00D27CC9"/>
    <w:rsid w:val="00D315A1"/>
    <w:rsid w:val="00D316A6"/>
    <w:rsid w:val="00D31A2F"/>
    <w:rsid w:val="00D31EC2"/>
    <w:rsid w:val="00D3230E"/>
    <w:rsid w:val="00D323B6"/>
    <w:rsid w:val="00D33408"/>
    <w:rsid w:val="00D33504"/>
    <w:rsid w:val="00D33EF5"/>
    <w:rsid w:val="00D3485B"/>
    <w:rsid w:val="00D3597B"/>
    <w:rsid w:val="00D35A43"/>
    <w:rsid w:val="00D35E06"/>
    <w:rsid w:val="00D36422"/>
    <w:rsid w:val="00D36608"/>
    <w:rsid w:val="00D36C73"/>
    <w:rsid w:val="00D36D4F"/>
    <w:rsid w:val="00D37297"/>
    <w:rsid w:val="00D37503"/>
    <w:rsid w:val="00D40343"/>
    <w:rsid w:val="00D405AD"/>
    <w:rsid w:val="00D40855"/>
    <w:rsid w:val="00D40AEE"/>
    <w:rsid w:val="00D40D92"/>
    <w:rsid w:val="00D41CA2"/>
    <w:rsid w:val="00D4270B"/>
    <w:rsid w:val="00D43D8D"/>
    <w:rsid w:val="00D44740"/>
    <w:rsid w:val="00D4677F"/>
    <w:rsid w:val="00D46D01"/>
    <w:rsid w:val="00D473D6"/>
    <w:rsid w:val="00D47426"/>
    <w:rsid w:val="00D514A3"/>
    <w:rsid w:val="00D531EA"/>
    <w:rsid w:val="00D547AF"/>
    <w:rsid w:val="00D55A15"/>
    <w:rsid w:val="00D55A21"/>
    <w:rsid w:val="00D56796"/>
    <w:rsid w:val="00D60DE5"/>
    <w:rsid w:val="00D61416"/>
    <w:rsid w:val="00D61A35"/>
    <w:rsid w:val="00D624B8"/>
    <w:rsid w:val="00D63147"/>
    <w:rsid w:val="00D636CE"/>
    <w:rsid w:val="00D63CE5"/>
    <w:rsid w:val="00D63FEF"/>
    <w:rsid w:val="00D642C8"/>
    <w:rsid w:val="00D64A93"/>
    <w:rsid w:val="00D65014"/>
    <w:rsid w:val="00D664B6"/>
    <w:rsid w:val="00D66F7B"/>
    <w:rsid w:val="00D67038"/>
    <w:rsid w:val="00D67324"/>
    <w:rsid w:val="00D673D0"/>
    <w:rsid w:val="00D67F0B"/>
    <w:rsid w:val="00D708CA"/>
    <w:rsid w:val="00D70CF4"/>
    <w:rsid w:val="00D70F0C"/>
    <w:rsid w:val="00D7148A"/>
    <w:rsid w:val="00D719F4"/>
    <w:rsid w:val="00D722D0"/>
    <w:rsid w:val="00D72422"/>
    <w:rsid w:val="00D7271E"/>
    <w:rsid w:val="00D72794"/>
    <w:rsid w:val="00D72E58"/>
    <w:rsid w:val="00D72F2C"/>
    <w:rsid w:val="00D7321C"/>
    <w:rsid w:val="00D741D7"/>
    <w:rsid w:val="00D748AC"/>
    <w:rsid w:val="00D74ED6"/>
    <w:rsid w:val="00D74EDA"/>
    <w:rsid w:val="00D74F62"/>
    <w:rsid w:val="00D752EF"/>
    <w:rsid w:val="00D76246"/>
    <w:rsid w:val="00D77035"/>
    <w:rsid w:val="00D775D3"/>
    <w:rsid w:val="00D800E1"/>
    <w:rsid w:val="00D80F90"/>
    <w:rsid w:val="00D8150E"/>
    <w:rsid w:val="00D81905"/>
    <w:rsid w:val="00D81E85"/>
    <w:rsid w:val="00D84124"/>
    <w:rsid w:val="00D84235"/>
    <w:rsid w:val="00D848B0"/>
    <w:rsid w:val="00D84B09"/>
    <w:rsid w:val="00D85153"/>
    <w:rsid w:val="00D85806"/>
    <w:rsid w:val="00D85B27"/>
    <w:rsid w:val="00D87A3D"/>
    <w:rsid w:val="00D87F0D"/>
    <w:rsid w:val="00D913BA"/>
    <w:rsid w:val="00D918C9"/>
    <w:rsid w:val="00D925DB"/>
    <w:rsid w:val="00D92A3A"/>
    <w:rsid w:val="00D95155"/>
    <w:rsid w:val="00D95B26"/>
    <w:rsid w:val="00D961B9"/>
    <w:rsid w:val="00D96A3B"/>
    <w:rsid w:val="00D96B55"/>
    <w:rsid w:val="00D96EE3"/>
    <w:rsid w:val="00D978AF"/>
    <w:rsid w:val="00DA04A4"/>
    <w:rsid w:val="00DA0797"/>
    <w:rsid w:val="00DA0BF9"/>
    <w:rsid w:val="00DA1A1B"/>
    <w:rsid w:val="00DA2AA6"/>
    <w:rsid w:val="00DA2F50"/>
    <w:rsid w:val="00DA317B"/>
    <w:rsid w:val="00DA3C44"/>
    <w:rsid w:val="00DA3C75"/>
    <w:rsid w:val="00DA4598"/>
    <w:rsid w:val="00DA47AC"/>
    <w:rsid w:val="00DA499B"/>
    <w:rsid w:val="00DA4F7C"/>
    <w:rsid w:val="00DA6393"/>
    <w:rsid w:val="00DA6960"/>
    <w:rsid w:val="00DA6E8B"/>
    <w:rsid w:val="00DA70B0"/>
    <w:rsid w:val="00DA7467"/>
    <w:rsid w:val="00DA7CCF"/>
    <w:rsid w:val="00DB0B6D"/>
    <w:rsid w:val="00DB1021"/>
    <w:rsid w:val="00DB168F"/>
    <w:rsid w:val="00DB221F"/>
    <w:rsid w:val="00DB335E"/>
    <w:rsid w:val="00DB33FA"/>
    <w:rsid w:val="00DB4116"/>
    <w:rsid w:val="00DB4595"/>
    <w:rsid w:val="00DB45CE"/>
    <w:rsid w:val="00DB5C11"/>
    <w:rsid w:val="00DB5DBF"/>
    <w:rsid w:val="00DB6D88"/>
    <w:rsid w:val="00DB7BA7"/>
    <w:rsid w:val="00DC19D6"/>
    <w:rsid w:val="00DC1B82"/>
    <w:rsid w:val="00DC30F2"/>
    <w:rsid w:val="00DC3468"/>
    <w:rsid w:val="00DC3DD5"/>
    <w:rsid w:val="00DC4BC3"/>
    <w:rsid w:val="00DC5E6E"/>
    <w:rsid w:val="00DC727B"/>
    <w:rsid w:val="00DC785E"/>
    <w:rsid w:val="00DD07AB"/>
    <w:rsid w:val="00DD19E8"/>
    <w:rsid w:val="00DD1A0E"/>
    <w:rsid w:val="00DD1B92"/>
    <w:rsid w:val="00DD2683"/>
    <w:rsid w:val="00DD36BA"/>
    <w:rsid w:val="00DD4E9C"/>
    <w:rsid w:val="00DD5CDE"/>
    <w:rsid w:val="00DD5D4C"/>
    <w:rsid w:val="00DD5EF6"/>
    <w:rsid w:val="00DD79A7"/>
    <w:rsid w:val="00DD7B6E"/>
    <w:rsid w:val="00DE3038"/>
    <w:rsid w:val="00DE332B"/>
    <w:rsid w:val="00DE37F0"/>
    <w:rsid w:val="00DE3AEB"/>
    <w:rsid w:val="00DE4A0C"/>
    <w:rsid w:val="00DE6583"/>
    <w:rsid w:val="00DE670E"/>
    <w:rsid w:val="00DF0C0B"/>
    <w:rsid w:val="00DF0D88"/>
    <w:rsid w:val="00DF1D04"/>
    <w:rsid w:val="00DF3694"/>
    <w:rsid w:val="00DF39B3"/>
    <w:rsid w:val="00DF524D"/>
    <w:rsid w:val="00DF567C"/>
    <w:rsid w:val="00DF608D"/>
    <w:rsid w:val="00DF60B9"/>
    <w:rsid w:val="00DF6BA9"/>
    <w:rsid w:val="00DF792A"/>
    <w:rsid w:val="00E00D36"/>
    <w:rsid w:val="00E01931"/>
    <w:rsid w:val="00E01AF7"/>
    <w:rsid w:val="00E02E31"/>
    <w:rsid w:val="00E03B20"/>
    <w:rsid w:val="00E03BF3"/>
    <w:rsid w:val="00E04171"/>
    <w:rsid w:val="00E04181"/>
    <w:rsid w:val="00E042E9"/>
    <w:rsid w:val="00E04F12"/>
    <w:rsid w:val="00E05029"/>
    <w:rsid w:val="00E06184"/>
    <w:rsid w:val="00E06B93"/>
    <w:rsid w:val="00E07415"/>
    <w:rsid w:val="00E0765A"/>
    <w:rsid w:val="00E11C14"/>
    <w:rsid w:val="00E11D98"/>
    <w:rsid w:val="00E11DDD"/>
    <w:rsid w:val="00E12CBF"/>
    <w:rsid w:val="00E136EB"/>
    <w:rsid w:val="00E14056"/>
    <w:rsid w:val="00E14BCF"/>
    <w:rsid w:val="00E150E1"/>
    <w:rsid w:val="00E157E7"/>
    <w:rsid w:val="00E15D20"/>
    <w:rsid w:val="00E16104"/>
    <w:rsid w:val="00E169CE"/>
    <w:rsid w:val="00E2087E"/>
    <w:rsid w:val="00E20DCA"/>
    <w:rsid w:val="00E21075"/>
    <w:rsid w:val="00E216F2"/>
    <w:rsid w:val="00E21AFE"/>
    <w:rsid w:val="00E21E92"/>
    <w:rsid w:val="00E22C0A"/>
    <w:rsid w:val="00E2422E"/>
    <w:rsid w:val="00E25117"/>
    <w:rsid w:val="00E25554"/>
    <w:rsid w:val="00E26653"/>
    <w:rsid w:val="00E26F1D"/>
    <w:rsid w:val="00E27459"/>
    <w:rsid w:val="00E27594"/>
    <w:rsid w:val="00E2777B"/>
    <w:rsid w:val="00E279B8"/>
    <w:rsid w:val="00E27AA5"/>
    <w:rsid w:val="00E27B99"/>
    <w:rsid w:val="00E27CDC"/>
    <w:rsid w:val="00E3000C"/>
    <w:rsid w:val="00E305A5"/>
    <w:rsid w:val="00E30D5E"/>
    <w:rsid w:val="00E30D83"/>
    <w:rsid w:val="00E313A2"/>
    <w:rsid w:val="00E3196D"/>
    <w:rsid w:val="00E32269"/>
    <w:rsid w:val="00E326AD"/>
    <w:rsid w:val="00E32F04"/>
    <w:rsid w:val="00E32F98"/>
    <w:rsid w:val="00E341A6"/>
    <w:rsid w:val="00E35A00"/>
    <w:rsid w:val="00E3610D"/>
    <w:rsid w:val="00E37264"/>
    <w:rsid w:val="00E37B9B"/>
    <w:rsid w:val="00E4040E"/>
    <w:rsid w:val="00E4069E"/>
    <w:rsid w:val="00E406FB"/>
    <w:rsid w:val="00E40715"/>
    <w:rsid w:val="00E410DB"/>
    <w:rsid w:val="00E410DE"/>
    <w:rsid w:val="00E417D2"/>
    <w:rsid w:val="00E41E61"/>
    <w:rsid w:val="00E42019"/>
    <w:rsid w:val="00E42715"/>
    <w:rsid w:val="00E44D72"/>
    <w:rsid w:val="00E44FD8"/>
    <w:rsid w:val="00E45249"/>
    <w:rsid w:val="00E470C4"/>
    <w:rsid w:val="00E47398"/>
    <w:rsid w:val="00E473B2"/>
    <w:rsid w:val="00E47634"/>
    <w:rsid w:val="00E47E07"/>
    <w:rsid w:val="00E47FDA"/>
    <w:rsid w:val="00E5042E"/>
    <w:rsid w:val="00E514C0"/>
    <w:rsid w:val="00E520B9"/>
    <w:rsid w:val="00E52BE0"/>
    <w:rsid w:val="00E536BE"/>
    <w:rsid w:val="00E5421D"/>
    <w:rsid w:val="00E54244"/>
    <w:rsid w:val="00E5488B"/>
    <w:rsid w:val="00E54E9D"/>
    <w:rsid w:val="00E55BB6"/>
    <w:rsid w:val="00E56121"/>
    <w:rsid w:val="00E60E22"/>
    <w:rsid w:val="00E61532"/>
    <w:rsid w:val="00E61B68"/>
    <w:rsid w:val="00E620B6"/>
    <w:rsid w:val="00E62111"/>
    <w:rsid w:val="00E62C3A"/>
    <w:rsid w:val="00E636BA"/>
    <w:rsid w:val="00E63A16"/>
    <w:rsid w:val="00E640D1"/>
    <w:rsid w:val="00E64D0E"/>
    <w:rsid w:val="00E64F81"/>
    <w:rsid w:val="00E65BA6"/>
    <w:rsid w:val="00E65CD7"/>
    <w:rsid w:val="00E6747D"/>
    <w:rsid w:val="00E6772E"/>
    <w:rsid w:val="00E678D1"/>
    <w:rsid w:val="00E67CEA"/>
    <w:rsid w:val="00E67EB1"/>
    <w:rsid w:val="00E70367"/>
    <w:rsid w:val="00E705B1"/>
    <w:rsid w:val="00E70BD0"/>
    <w:rsid w:val="00E720FB"/>
    <w:rsid w:val="00E72197"/>
    <w:rsid w:val="00E74016"/>
    <w:rsid w:val="00E7439C"/>
    <w:rsid w:val="00E74575"/>
    <w:rsid w:val="00E7461C"/>
    <w:rsid w:val="00E75636"/>
    <w:rsid w:val="00E75C55"/>
    <w:rsid w:val="00E77A8A"/>
    <w:rsid w:val="00E77B5F"/>
    <w:rsid w:val="00E77C48"/>
    <w:rsid w:val="00E8098F"/>
    <w:rsid w:val="00E80C3B"/>
    <w:rsid w:val="00E81463"/>
    <w:rsid w:val="00E819F4"/>
    <w:rsid w:val="00E82132"/>
    <w:rsid w:val="00E82D43"/>
    <w:rsid w:val="00E837CB"/>
    <w:rsid w:val="00E839A6"/>
    <w:rsid w:val="00E847BC"/>
    <w:rsid w:val="00E870A8"/>
    <w:rsid w:val="00E873A0"/>
    <w:rsid w:val="00E87433"/>
    <w:rsid w:val="00E90129"/>
    <w:rsid w:val="00E9095F"/>
    <w:rsid w:val="00E90B46"/>
    <w:rsid w:val="00E91198"/>
    <w:rsid w:val="00E9185E"/>
    <w:rsid w:val="00E91DA0"/>
    <w:rsid w:val="00E923D3"/>
    <w:rsid w:val="00E92A85"/>
    <w:rsid w:val="00E93087"/>
    <w:rsid w:val="00E93796"/>
    <w:rsid w:val="00E948F2"/>
    <w:rsid w:val="00E94DE1"/>
    <w:rsid w:val="00E94E95"/>
    <w:rsid w:val="00E95609"/>
    <w:rsid w:val="00E95F99"/>
    <w:rsid w:val="00E96062"/>
    <w:rsid w:val="00E96176"/>
    <w:rsid w:val="00E96904"/>
    <w:rsid w:val="00E96B13"/>
    <w:rsid w:val="00E97DF1"/>
    <w:rsid w:val="00EA14B2"/>
    <w:rsid w:val="00EA1DBB"/>
    <w:rsid w:val="00EA2277"/>
    <w:rsid w:val="00EA307F"/>
    <w:rsid w:val="00EA37BE"/>
    <w:rsid w:val="00EA3878"/>
    <w:rsid w:val="00EA3B00"/>
    <w:rsid w:val="00EA489C"/>
    <w:rsid w:val="00EA575B"/>
    <w:rsid w:val="00EA5894"/>
    <w:rsid w:val="00EA68FE"/>
    <w:rsid w:val="00EA6B92"/>
    <w:rsid w:val="00EB088E"/>
    <w:rsid w:val="00EB08F3"/>
    <w:rsid w:val="00EB0B9F"/>
    <w:rsid w:val="00EB152F"/>
    <w:rsid w:val="00EB1882"/>
    <w:rsid w:val="00EB1C9C"/>
    <w:rsid w:val="00EB271E"/>
    <w:rsid w:val="00EB2CD5"/>
    <w:rsid w:val="00EB3D1F"/>
    <w:rsid w:val="00EB5DEA"/>
    <w:rsid w:val="00EB6D6C"/>
    <w:rsid w:val="00EB72BB"/>
    <w:rsid w:val="00EB75E9"/>
    <w:rsid w:val="00EB7C94"/>
    <w:rsid w:val="00EC048A"/>
    <w:rsid w:val="00EC0C28"/>
    <w:rsid w:val="00EC100C"/>
    <w:rsid w:val="00EC1386"/>
    <w:rsid w:val="00EC29AA"/>
    <w:rsid w:val="00EC2FCE"/>
    <w:rsid w:val="00EC3BB5"/>
    <w:rsid w:val="00EC3EA5"/>
    <w:rsid w:val="00EC4F5E"/>
    <w:rsid w:val="00EC5561"/>
    <w:rsid w:val="00EC590A"/>
    <w:rsid w:val="00EC662E"/>
    <w:rsid w:val="00EC7004"/>
    <w:rsid w:val="00EC7B81"/>
    <w:rsid w:val="00ED05D5"/>
    <w:rsid w:val="00ED08A2"/>
    <w:rsid w:val="00ED2814"/>
    <w:rsid w:val="00ED3E6C"/>
    <w:rsid w:val="00ED4B15"/>
    <w:rsid w:val="00ED4E2F"/>
    <w:rsid w:val="00ED5B58"/>
    <w:rsid w:val="00ED73FF"/>
    <w:rsid w:val="00ED7560"/>
    <w:rsid w:val="00ED7DA5"/>
    <w:rsid w:val="00ED7E57"/>
    <w:rsid w:val="00ED7F21"/>
    <w:rsid w:val="00EE0005"/>
    <w:rsid w:val="00EE0A6E"/>
    <w:rsid w:val="00EE187A"/>
    <w:rsid w:val="00EE1F28"/>
    <w:rsid w:val="00EE2859"/>
    <w:rsid w:val="00EE2B03"/>
    <w:rsid w:val="00EE2D75"/>
    <w:rsid w:val="00EE34FE"/>
    <w:rsid w:val="00EE3917"/>
    <w:rsid w:val="00EE3D48"/>
    <w:rsid w:val="00EE4C72"/>
    <w:rsid w:val="00EE56FE"/>
    <w:rsid w:val="00EE5ACB"/>
    <w:rsid w:val="00EF0B94"/>
    <w:rsid w:val="00EF1181"/>
    <w:rsid w:val="00EF1C91"/>
    <w:rsid w:val="00EF3947"/>
    <w:rsid w:val="00EF4F21"/>
    <w:rsid w:val="00EF679D"/>
    <w:rsid w:val="00EF77E4"/>
    <w:rsid w:val="00F0045C"/>
    <w:rsid w:val="00F015CC"/>
    <w:rsid w:val="00F01F9B"/>
    <w:rsid w:val="00F02483"/>
    <w:rsid w:val="00F02D72"/>
    <w:rsid w:val="00F039A6"/>
    <w:rsid w:val="00F03CBD"/>
    <w:rsid w:val="00F03E8E"/>
    <w:rsid w:val="00F0442A"/>
    <w:rsid w:val="00F04F17"/>
    <w:rsid w:val="00F06010"/>
    <w:rsid w:val="00F06C8D"/>
    <w:rsid w:val="00F06CFB"/>
    <w:rsid w:val="00F07FC6"/>
    <w:rsid w:val="00F100DF"/>
    <w:rsid w:val="00F10C51"/>
    <w:rsid w:val="00F115A7"/>
    <w:rsid w:val="00F12404"/>
    <w:rsid w:val="00F12A1A"/>
    <w:rsid w:val="00F12D77"/>
    <w:rsid w:val="00F13DCA"/>
    <w:rsid w:val="00F13E17"/>
    <w:rsid w:val="00F140C8"/>
    <w:rsid w:val="00F1592E"/>
    <w:rsid w:val="00F159CE"/>
    <w:rsid w:val="00F15E07"/>
    <w:rsid w:val="00F1692B"/>
    <w:rsid w:val="00F20DD9"/>
    <w:rsid w:val="00F21B92"/>
    <w:rsid w:val="00F220CA"/>
    <w:rsid w:val="00F228D5"/>
    <w:rsid w:val="00F22D72"/>
    <w:rsid w:val="00F22E7C"/>
    <w:rsid w:val="00F23765"/>
    <w:rsid w:val="00F25250"/>
    <w:rsid w:val="00F2539D"/>
    <w:rsid w:val="00F25D15"/>
    <w:rsid w:val="00F26640"/>
    <w:rsid w:val="00F2706B"/>
    <w:rsid w:val="00F2708B"/>
    <w:rsid w:val="00F3037F"/>
    <w:rsid w:val="00F3210C"/>
    <w:rsid w:val="00F32534"/>
    <w:rsid w:val="00F336EE"/>
    <w:rsid w:val="00F337FB"/>
    <w:rsid w:val="00F33A05"/>
    <w:rsid w:val="00F33BE8"/>
    <w:rsid w:val="00F34112"/>
    <w:rsid w:val="00F35385"/>
    <w:rsid w:val="00F3668A"/>
    <w:rsid w:val="00F3674D"/>
    <w:rsid w:val="00F376AE"/>
    <w:rsid w:val="00F37747"/>
    <w:rsid w:val="00F379E9"/>
    <w:rsid w:val="00F37DEB"/>
    <w:rsid w:val="00F40CC7"/>
    <w:rsid w:val="00F425A6"/>
    <w:rsid w:val="00F430EC"/>
    <w:rsid w:val="00F434F2"/>
    <w:rsid w:val="00F43FC5"/>
    <w:rsid w:val="00F456A3"/>
    <w:rsid w:val="00F45D89"/>
    <w:rsid w:val="00F45DD7"/>
    <w:rsid w:val="00F465BF"/>
    <w:rsid w:val="00F47139"/>
    <w:rsid w:val="00F476B6"/>
    <w:rsid w:val="00F47997"/>
    <w:rsid w:val="00F5046F"/>
    <w:rsid w:val="00F50AB6"/>
    <w:rsid w:val="00F51523"/>
    <w:rsid w:val="00F53929"/>
    <w:rsid w:val="00F53C47"/>
    <w:rsid w:val="00F545E8"/>
    <w:rsid w:val="00F54C55"/>
    <w:rsid w:val="00F56021"/>
    <w:rsid w:val="00F575CC"/>
    <w:rsid w:val="00F60129"/>
    <w:rsid w:val="00F604BE"/>
    <w:rsid w:val="00F6078B"/>
    <w:rsid w:val="00F60B4A"/>
    <w:rsid w:val="00F60F77"/>
    <w:rsid w:val="00F61638"/>
    <w:rsid w:val="00F61649"/>
    <w:rsid w:val="00F622DD"/>
    <w:rsid w:val="00F625F1"/>
    <w:rsid w:val="00F62DC4"/>
    <w:rsid w:val="00F63046"/>
    <w:rsid w:val="00F63649"/>
    <w:rsid w:val="00F636AD"/>
    <w:rsid w:val="00F63B16"/>
    <w:rsid w:val="00F63F96"/>
    <w:rsid w:val="00F65359"/>
    <w:rsid w:val="00F6566F"/>
    <w:rsid w:val="00F65D8B"/>
    <w:rsid w:val="00F66229"/>
    <w:rsid w:val="00F66D0D"/>
    <w:rsid w:val="00F67BE4"/>
    <w:rsid w:val="00F67E8C"/>
    <w:rsid w:val="00F707AE"/>
    <w:rsid w:val="00F70CAA"/>
    <w:rsid w:val="00F70FE5"/>
    <w:rsid w:val="00F71D82"/>
    <w:rsid w:val="00F72308"/>
    <w:rsid w:val="00F729C5"/>
    <w:rsid w:val="00F72ECB"/>
    <w:rsid w:val="00F73717"/>
    <w:rsid w:val="00F737BC"/>
    <w:rsid w:val="00F74110"/>
    <w:rsid w:val="00F74CFE"/>
    <w:rsid w:val="00F751B8"/>
    <w:rsid w:val="00F75532"/>
    <w:rsid w:val="00F75A78"/>
    <w:rsid w:val="00F75FE2"/>
    <w:rsid w:val="00F76A2E"/>
    <w:rsid w:val="00F7728A"/>
    <w:rsid w:val="00F8010D"/>
    <w:rsid w:val="00F8021C"/>
    <w:rsid w:val="00F805D7"/>
    <w:rsid w:val="00F80C1D"/>
    <w:rsid w:val="00F80E8F"/>
    <w:rsid w:val="00F83049"/>
    <w:rsid w:val="00F83E87"/>
    <w:rsid w:val="00F843F4"/>
    <w:rsid w:val="00F84CD3"/>
    <w:rsid w:val="00F84EB4"/>
    <w:rsid w:val="00F851FC"/>
    <w:rsid w:val="00F85B5C"/>
    <w:rsid w:val="00F86624"/>
    <w:rsid w:val="00F87978"/>
    <w:rsid w:val="00F87E1B"/>
    <w:rsid w:val="00F903F7"/>
    <w:rsid w:val="00F9145C"/>
    <w:rsid w:val="00F91EB3"/>
    <w:rsid w:val="00F92297"/>
    <w:rsid w:val="00F92BC4"/>
    <w:rsid w:val="00F92E87"/>
    <w:rsid w:val="00F934E9"/>
    <w:rsid w:val="00F93B32"/>
    <w:rsid w:val="00F94FD8"/>
    <w:rsid w:val="00F95027"/>
    <w:rsid w:val="00F95166"/>
    <w:rsid w:val="00F954D2"/>
    <w:rsid w:val="00F957BB"/>
    <w:rsid w:val="00F95A38"/>
    <w:rsid w:val="00F95EF5"/>
    <w:rsid w:val="00F963FF"/>
    <w:rsid w:val="00F9779F"/>
    <w:rsid w:val="00FA16AE"/>
    <w:rsid w:val="00FA17C9"/>
    <w:rsid w:val="00FA1DFE"/>
    <w:rsid w:val="00FA2260"/>
    <w:rsid w:val="00FA2C98"/>
    <w:rsid w:val="00FA336E"/>
    <w:rsid w:val="00FA34E5"/>
    <w:rsid w:val="00FA398A"/>
    <w:rsid w:val="00FA40CE"/>
    <w:rsid w:val="00FA442F"/>
    <w:rsid w:val="00FA481A"/>
    <w:rsid w:val="00FA4836"/>
    <w:rsid w:val="00FA5841"/>
    <w:rsid w:val="00FA58D1"/>
    <w:rsid w:val="00FA6824"/>
    <w:rsid w:val="00FA75DF"/>
    <w:rsid w:val="00FA7CF6"/>
    <w:rsid w:val="00FB09FD"/>
    <w:rsid w:val="00FB0BB5"/>
    <w:rsid w:val="00FB0C22"/>
    <w:rsid w:val="00FB1311"/>
    <w:rsid w:val="00FB2631"/>
    <w:rsid w:val="00FB2A51"/>
    <w:rsid w:val="00FB30FC"/>
    <w:rsid w:val="00FB3673"/>
    <w:rsid w:val="00FB37EB"/>
    <w:rsid w:val="00FB3B5F"/>
    <w:rsid w:val="00FB3BEC"/>
    <w:rsid w:val="00FB3F0C"/>
    <w:rsid w:val="00FB5474"/>
    <w:rsid w:val="00FB5D3F"/>
    <w:rsid w:val="00FB6A2D"/>
    <w:rsid w:val="00FB731B"/>
    <w:rsid w:val="00FB7470"/>
    <w:rsid w:val="00FC0094"/>
    <w:rsid w:val="00FC0205"/>
    <w:rsid w:val="00FC0250"/>
    <w:rsid w:val="00FC1854"/>
    <w:rsid w:val="00FC2895"/>
    <w:rsid w:val="00FC352A"/>
    <w:rsid w:val="00FC3682"/>
    <w:rsid w:val="00FC3A11"/>
    <w:rsid w:val="00FC5D4E"/>
    <w:rsid w:val="00FC6F71"/>
    <w:rsid w:val="00FC7275"/>
    <w:rsid w:val="00FC7363"/>
    <w:rsid w:val="00FC756C"/>
    <w:rsid w:val="00FD01FE"/>
    <w:rsid w:val="00FD144F"/>
    <w:rsid w:val="00FD1932"/>
    <w:rsid w:val="00FD28C9"/>
    <w:rsid w:val="00FD2975"/>
    <w:rsid w:val="00FD2F89"/>
    <w:rsid w:val="00FD39E3"/>
    <w:rsid w:val="00FD3F23"/>
    <w:rsid w:val="00FD414C"/>
    <w:rsid w:val="00FD4150"/>
    <w:rsid w:val="00FD457F"/>
    <w:rsid w:val="00FD4D04"/>
    <w:rsid w:val="00FD5415"/>
    <w:rsid w:val="00FD60D5"/>
    <w:rsid w:val="00FD6888"/>
    <w:rsid w:val="00FE049A"/>
    <w:rsid w:val="00FE0AD2"/>
    <w:rsid w:val="00FE286F"/>
    <w:rsid w:val="00FE2CCB"/>
    <w:rsid w:val="00FE3371"/>
    <w:rsid w:val="00FE387F"/>
    <w:rsid w:val="00FE3C1D"/>
    <w:rsid w:val="00FE4AE4"/>
    <w:rsid w:val="00FE4EEB"/>
    <w:rsid w:val="00FE539F"/>
    <w:rsid w:val="00FE62B1"/>
    <w:rsid w:val="00FE6589"/>
    <w:rsid w:val="00FE722F"/>
    <w:rsid w:val="00FE7DF3"/>
    <w:rsid w:val="00FF015A"/>
    <w:rsid w:val="00FF0FF4"/>
    <w:rsid w:val="00FF1C4F"/>
    <w:rsid w:val="00FF21EB"/>
    <w:rsid w:val="00FF3DA3"/>
    <w:rsid w:val="00FF42F8"/>
    <w:rsid w:val="00FF48BF"/>
    <w:rsid w:val="00FF513A"/>
    <w:rsid w:val="00FF5638"/>
    <w:rsid w:val="00FF681B"/>
    <w:rsid w:val="00FF68B7"/>
    <w:rsid w:val="00FF6BFE"/>
    <w:rsid w:val="00FF6D5F"/>
    <w:rsid w:val="0247DB18"/>
    <w:rsid w:val="0258AE24"/>
    <w:rsid w:val="04F1F7B2"/>
    <w:rsid w:val="0814CA92"/>
    <w:rsid w:val="08930D4F"/>
    <w:rsid w:val="09F4E44B"/>
    <w:rsid w:val="0AA7B161"/>
    <w:rsid w:val="0CF77AB1"/>
    <w:rsid w:val="100019CE"/>
    <w:rsid w:val="109B2619"/>
    <w:rsid w:val="11C602CE"/>
    <w:rsid w:val="12C0E1C0"/>
    <w:rsid w:val="1341AF49"/>
    <w:rsid w:val="140F0351"/>
    <w:rsid w:val="14378B61"/>
    <w:rsid w:val="169120E8"/>
    <w:rsid w:val="16EAFCD5"/>
    <w:rsid w:val="1B7AC4A1"/>
    <w:rsid w:val="1C4A298D"/>
    <w:rsid w:val="1CE85482"/>
    <w:rsid w:val="21903800"/>
    <w:rsid w:val="245E8733"/>
    <w:rsid w:val="26F06853"/>
    <w:rsid w:val="2767BC67"/>
    <w:rsid w:val="28D5888C"/>
    <w:rsid w:val="2E7DFB55"/>
    <w:rsid w:val="2EA67AEB"/>
    <w:rsid w:val="2F487220"/>
    <w:rsid w:val="30272865"/>
    <w:rsid w:val="3165A246"/>
    <w:rsid w:val="3A77B473"/>
    <w:rsid w:val="3D87FDD2"/>
    <w:rsid w:val="3D8D3DEB"/>
    <w:rsid w:val="41745249"/>
    <w:rsid w:val="4198DB6E"/>
    <w:rsid w:val="4241EF80"/>
    <w:rsid w:val="43C3A643"/>
    <w:rsid w:val="4400B9FD"/>
    <w:rsid w:val="45D72749"/>
    <w:rsid w:val="45DE53E1"/>
    <w:rsid w:val="46686C76"/>
    <w:rsid w:val="47F97C74"/>
    <w:rsid w:val="4940A1E8"/>
    <w:rsid w:val="4A081E04"/>
    <w:rsid w:val="4AD0BEF9"/>
    <w:rsid w:val="4F824E21"/>
    <w:rsid w:val="5180CF36"/>
    <w:rsid w:val="53DE14A1"/>
    <w:rsid w:val="546C22E7"/>
    <w:rsid w:val="54B07DE5"/>
    <w:rsid w:val="5611BFF3"/>
    <w:rsid w:val="56DC42DC"/>
    <w:rsid w:val="5F746A44"/>
    <w:rsid w:val="60E51FFC"/>
    <w:rsid w:val="63728199"/>
    <w:rsid w:val="674346A8"/>
    <w:rsid w:val="691C3EAB"/>
    <w:rsid w:val="6BCE9925"/>
    <w:rsid w:val="6EBEF373"/>
    <w:rsid w:val="701C716B"/>
    <w:rsid w:val="7796EFB9"/>
    <w:rsid w:val="782AB50E"/>
    <w:rsid w:val="7B0E7B1C"/>
    <w:rsid w:val="7BFE7807"/>
    <w:rsid w:val="7F6314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1631"/>
  <w15:chartTrackingRefBased/>
  <w15:docId w15:val="{F558A777-1280-41C1-8AEE-64F43E5F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GB" w:bidi="ar-SA"/>
      </w:rPr>
    </w:rPrDefault>
    <w:pPrDefault>
      <w:pPr>
        <w:spacing w:before="100" w:beforeAutospacing="1" w:after="120"/>
        <w:ind w:left="578" w:hanging="57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A6EA1"/>
    <w:pPr>
      <w:spacing w:before="0" w:beforeAutospacing="0" w:after="240" w:line="276" w:lineRule="auto"/>
      <w:ind w:left="0" w:firstLine="0"/>
    </w:pPr>
    <w:rPr>
      <w:sz w:val="24"/>
      <w:szCs w:val="24"/>
      <w:lang w:val="en-GB"/>
    </w:rPr>
  </w:style>
  <w:style w:type="paragraph" w:styleId="Otsikko1">
    <w:name w:val="heading 1"/>
    <w:basedOn w:val="Normaali"/>
    <w:link w:val="Otsikko1Char"/>
    <w:uiPriority w:val="9"/>
    <w:qFormat/>
    <w:rsid w:val="008117DF"/>
    <w:pPr>
      <w:pageBreakBefore/>
      <w:outlineLvl w:val="0"/>
    </w:pPr>
    <w:rPr>
      <w:b/>
      <w:bCs/>
      <w:kern w:val="36"/>
      <w:sz w:val="48"/>
      <w:szCs w:val="48"/>
      <w:lang w:val="en-US"/>
    </w:rPr>
  </w:style>
  <w:style w:type="paragraph" w:styleId="Otsikko2">
    <w:name w:val="heading 2"/>
    <w:basedOn w:val="Normaali"/>
    <w:link w:val="Otsikko2Char"/>
    <w:uiPriority w:val="9"/>
    <w:qFormat/>
    <w:rsid w:val="000537CD"/>
    <w:pPr>
      <w:spacing w:before="240"/>
      <w:outlineLvl w:val="1"/>
    </w:pPr>
    <w:rPr>
      <w:b/>
      <w:bCs/>
      <w:sz w:val="36"/>
      <w:szCs w:val="36"/>
      <w:lang w:val="en-US"/>
    </w:rPr>
  </w:style>
  <w:style w:type="paragraph" w:styleId="Otsikko3">
    <w:name w:val="heading 3"/>
    <w:basedOn w:val="Normaali"/>
    <w:link w:val="Otsikko3Char"/>
    <w:uiPriority w:val="9"/>
    <w:qFormat/>
    <w:rsid w:val="00581FB8"/>
    <w:pPr>
      <w:outlineLvl w:val="2"/>
    </w:pPr>
    <w:rPr>
      <w:b/>
      <w:bCs/>
      <w:sz w:val="27"/>
      <w:szCs w:val="27"/>
    </w:rPr>
  </w:style>
  <w:style w:type="paragraph" w:styleId="Otsikko4">
    <w:name w:val="heading 4"/>
    <w:basedOn w:val="Normaali"/>
    <w:next w:val="Normaali"/>
    <w:link w:val="Otsikko4Char"/>
    <w:uiPriority w:val="9"/>
    <w:semiHidden/>
    <w:unhideWhenUsed/>
    <w:qFormat/>
    <w:rsid w:val="00581FB8"/>
    <w:pPr>
      <w:keepNext/>
      <w:keepLines/>
      <w:spacing w:before="40"/>
      <w:outlineLvl w:val="3"/>
    </w:pPr>
    <w:rPr>
      <w:rFonts w:asciiTheme="majorHAnsi" w:eastAsiaTheme="majorEastAsia" w:hAnsiTheme="majorHAnsi"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353B65"/>
    <w:pPr>
      <w:keepNext/>
      <w:keepLines/>
      <w:numPr>
        <w:ilvl w:val="4"/>
        <w:numId w:val="16"/>
      </w:numPr>
      <w:spacing w:before="40"/>
      <w:outlineLvl w:val="4"/>
    </w:pPr>
    <w:rPr>
      <w:rFonts w:asciiTheme="majorHAnsi" w:eastAsiaTheme="majorEastAsia" w:hAnsiTheme="majorHAnsi" w:cstheme="majorBidi"/>
      <w:color w:val="0F4761" w:themeColor="accent1" w:themeShade="BF"/>
    </w:rPr>
  </w:style>
  <w:style w:type="paragraph" w:styleId="Otsikko6">
    <w:name w:val="heading 6"/>
    <w:basedOn w:val="Normaali"/>
    <w:next w:val="Normaali"/>
    <w:link w:val="Otsikko6Char"/>
    <w:uiPriority w:val="9"/>
    <w:semiHidden/>
    <w:unhideWhenUsed/>
    <w:qFormat/>
    <w:rsid w:val="00353B65"/>
    <w:pPr>
      <w:keepNext/>
      <w:keepLines/>
      <w:numPr>
        <w:ilvl w:val="5"/>
        <w:numId w:val="16"/>
      </w:numPr>
      <w:spacing w:before="40"/>
      <w:outlineLvl w:val="5"/>
    </w:pPr>
    <w:rPr>
      <w:rFonts w:asciiTheme="majorHAnsi" w:eastAsiaTheme="majorEastAsia" w:hAnsiTheme="majorHAnsi" w:cstheme="majorBidi"/>
      <w:color w:val="0A2F40" w:themeColor="accent1" w:themeShade="7F"/>
    </w:rPr>
  </w:style>
  <w:style w:type="paragraph" w:styleId="Otsikko7">
    <w:name w:val="heading 7"/>
    <w:basedOn w:val="Normaali"/>
    <w:next w:val="Normaali"/>
    <w:link w:val="Otsikko7Char"/>
    <w:uiPriority w:val="9"/>
    <w:semiHidden/>
    <w:unhideWhenUsed/>
    <w:qFormat/>
    <w:rsid w:val="00353B65"/>
    <w:pPr>
      <w:keepNext/>
      <w:keepLines/>
      <w:numPr>
        <w:ilvl w:val="6"/>
        <w:numId w:val="16"/>
      </w:numPr>
      <w:spacing w:before="40"/>
      <w:outlineLvl w:val="6"/>
    </w:pPr>
    <w:rPr>
      <w:rFonts w:asciiTheme="majorHAnsi" w:eastAsiaTheme="majorEastAsia" w:hAnsiTheme="majorHAnsi" w:cstheme="majorBidi"/>
      <w:i/>
      <w:iCs/>
      <w:color w:val="0A2F40" w:themeColor="accent1" w:themeShade="7F"/>
    </w:rPr>
  </w:style>
  <w:style w:type="paragraph" w:styleId="Otsikko8">
    <w:name w:val="heading 8"/>
    <w:basedOn w:val="Normaali"/>
    <w:next w:val="Normaali"/>
    <w:link w:val="Otsikko8Char"/>
    <w:uiPriority w:val="9"/>
    <w:semiHidden/>
    <w:unhideWhenUsed/>
    <w:qFormat/>
    <w:rsid w:val="00353B65"/>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353B65"/>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msonormal0">
    <w:name w:val="msonormal"/>
    <w:basedOn w:val="Normaali"/>
  </w:style>
  <w:style w:type="character" w:customStyle="1" w:styleId="Otsikko1Char">
    <w:name w:val="Otsikko 1 Char"/>
    <w:basedOn w:val="Kappaleenoletusfontti"/>
    <w:link w:val="Otsikko1"/>
    <w:uiPriority w:val="9"/>
    <w:rsid w:val="008117DF"/>
    <w:rPr>
      <w:b/>
      <w:bCs/>
      <w:kern w:val="36"/>
      <w:sz w:val="48"/>
      <w:szCs w:val="48"/>
    </w:rPr>
  </w:style>
  <w:style w:type="character" w:customStyle="1" w:styleId="aui-icon">
    <w:name w:val="aui-icon"/>
    <w:basedOn w:val="Kappaleenoletusfontti"/>
  </w:style>
  <w:style w:type="paragraph" w:styleId="NormaaliWWW">
    <w:name w:val="Normal (Web)"/>
    <w:basedOn w:val="Normaali"/>
    <w:uiPriority w:val="99"/>
    <w:unhideWhenUsed/>
  </w:style>
  <w:style w:type="character" w:styleId="Voimakas">
    <w:name w:val="Strong"/>
    <w:basedOn w:val="Kappaleenoletusfontti"/>
    <w:uiPriority w:val="22"/>
    <w:qFormat/>
    <w:rPr>
      <w:b/>
      <w:bCs/>
    </w:rPr>
  </w:style>
  <w:style w:type="character" w:styleId="Hyperlinkki">
    <w:name w:val="Hyperlink"/>
    <w:basedOn w:val="Kappaleenoletusfontti"/>
    <w:uiPriority w:val="99"/>
    <w:unhideWhenUsed/>
    <w:rPr>
      <w:color w:val="0000FF"/>
      <w:u w:val="single"/>
    </w:rPr>
  </w:style>
  <w:style w:type="character" w:styleId="AvattuHyperlinkki">
    <w:name w:val="FollowedHyperlink"/>
    <w:basedOn w:val="Kappaleenoletusfontti"/>
    <w:uiPriority w:val="99"/>
    <w:semiHidden/>
    <w:unhideWhenUsed/>
    <w:rPr>
      <w:color w:val="800080"/>
      <w:u w:val="single"/>
    </w:rPr>
  </w:style>
  <w:style w:type="character" w:styleId="Korostus">
    <w:name w:val="Emphasis"/>
    <w:basedOn w:val="Kappaleenoletusfontti"/>
    <w:uiPriority w:val="20"/>
    <w:qFormat/>
    <w:rPr>
      <w:i/>
      <w:iCs/>
    </w:rPr>
  </w:style>
  <w:style w:type="character" w:customStyle="1" w:styleId="Otsikko2Char">
    <w:name w:val="Otsikko 2 Char"/>
    <w:basedOn w:val="Kappaleenoletusfontti"/>
    <w:link w:val="Otsikko2"/>
    <w:uiPriority w:val="9"/>
    <w:rPr>
      <w:b/>
      <w:bCs/>
      <w:sz w:val="36"/>
      <w:szCs w:val="36"/>
    </w:rPr>
  </w:style>
  <w:style w:type="character" w:customStyle="1" w:styleId="inline-comment-marker">
    <w:name w:val="inline-comment-marker"/>
    <w:basedOn w:val="Kappaleenoletusfontti"/>
  </w:style>
  <w:style w:type="character" w:customStyle="1" w:styleId="confluence-embedded-file-wrapper">
    <w:name w:val="confluence-embedded-file-wrapper"/>
    <w:basedOn w:val="Kappaleenoletusfontti"/>
  </w:style>
  <w:style w:type="character" w:customStyle="1" w:styleId="legacy-color-text-default">
    <w:name w:val="legacy-color-text-default"/>
    <w:basedOn w:val="Kappaleenoletusfontti"/>
  </w:style>
  <w:style w:type="character" w:customStyle="1" w:styleId="Otsikko3Char">
    <w:name w:val="Otsikko 3 Char"/>
    <w:basedOn w:val="Kappaleenoletusfontti"/>
    <w:link w:val="Otsikko3"/>
    <w:uiPriority w:val="9"/>
    <w:rPr>
      <w:rFonts w:eastAsiaTheme="minorEastAsia"/>
      <w:b/>
      <w:bCs/>
      <w:sz w:val="27"/>
      <w:szCs w:val="27"/>
      <w:lang w:val="en-GB"/>
    </w:rPr>
  </w:style>
  <w:style w:type="paragraph" w:styleId="Otsikko">
    <w:name w:val="Title"/>
    <w:basedOn w:val="Normaali"/>
    <w:next w:val="Normaali"/>
    <w:link w:val="OtsikkoChar"/>
    <w:uiPriority w:val="10"/>
    <w:qFormat/>
    <w:rsid w:val="00EE1F28"/>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EE1F28"/>
    <w:rPr>
      <w:rFonts w:asciiTheme="majorHAnsi" w:eastAsiaTheme="majorEastAsia" w:hAnsiTheme="majorHAnsi" w:cstheme="majorBidi"/>
      <w:spacing w:val="-10"/>
      <w:kern w:val="28"/>
      <w:sz w:val="56"/>
      <w:szCs w:val="56"/>
    </w:rPr>
  </w:style>
  <w:style w:type="paragraph" w:customStyle="1" w:styleId="ContractHeading1">
    <w:name w:val="Contract Heading 1"/>
    <w:basedOn w:val="Otsikko1"/>
    <w:qFormat/>
    <w:rsid w:val="0027444F"/>
    <w:pPr>
      <w:pageBreakBefore w:val="0"/>
      <w:numPr>
        <w:numId w:val="16"/>
      </w:numPr>
      <w:ind w:left="431" w:hanging="431"/>
    </w:pPr>
    <w:rPr>
      <w:lang w:val="en-GB"/>
    </w:rPr>
  </w:style>
  <w:style w:type="numbering" w:styleId="111111">
    <w:name w:val="Outline List 2"/>
    <w:basedOn w:val="Eiluetteloa"/>
    <w:uiPriority w:val="99"/>
    <w:semiHidden/>
    <w:unhideWhenUsed/>
    <w:rsid w:val="00353B65"/>
    <w:pPr>
      <w:numPr>
        <w:numId w:val="15"/>
      </w:numPr>
    </w:pPr>
  </w:style>
  <w:style w:type="character" w:customStyle="1" w:styleId="Otsikko4Char">
    <w:name w:val="Otsikko 4 Char"/>
    <w:basedOn w:val="Kappaleenoletusfontti"/>
    <w:link w:val="Otsikko4"/>
    <w:uiPriority w:val="9"/>
    <w:semiHidden/>
    <w:rsid w:val="00353B65"/>
    <w:rPr>
      <w:rFonts w:asciiTheme="majorHAnsi" w:eastAsiaTheme="majorEastAsia" w:hAnsiTheme="majorHAnsi" w:cstheme="majorBidi"/>
      <w:i/>
      <w:iCs/>
      <w:color w:val="0F4761" w:themeColor="accent1" w:themeShade="BF"/>
      <w:sz w:val="24"/>
      <w:szCs w:val="24"/>
    </w:rPr>
  </w:style>
  <w:style w:type="character" w:customStyle="1" w:styleId="Otsikko5Char">
    <w:name w:val="Otsikko 5 Char"/>
    <w:basedOn w:val="Kappaleenoletusfontti"/>
    <w:link w:val="Otsikko5"/>
    <w:uiPriority w:val="9"/>
    <w:semiHidden/>
    <w:rsid w:val="00353B65"/>
    <w:rPr>
      <w:rFonts w:asciiTheme="majorHAnsi" w:eastAsiaTheme="majorEastAsia" w:hAnsiTheme="majorHAnsi" w:cstheme="majorBidi"/>
      <w:color w:val="0F4761" w:themeColor="accent1" w:themeShade="BF"/>
      <w:sz w:val="24"/>
      <w:szCs w:val="24"/>
    </w:rPr>
  </w:style>
  <w:style w:type="character" w:customStyle="1" w:styleId="Otsikko6Char">
    <w:name w:val="Otsikko 6 Char"/>
    <w:basedOn w:val="Kappaleenoletusfontti"/>
    <w:link w:val="Otsikko6"/>
    <w:uiPriority w:val="9"/>
    <w:semiHidden/>
    <w:rsid w:val="00353B65"/>
    <w:rPr>
      <w:rFonts w:asciiTheme="majorHAnsi" w:eastAsiaTheme="majorEastAsia" w:hAnsiTheme="majorHAnsi" w:cstheme="majorBidi"/>
      <w:color w:val="0A2F40" w:themeColor="accent1" w:themeShade="7F"/>
      <w:sz w:val="24"/>
      <w:szCs w:val="24"/>
    </w:rPr>
  </w:style>
  <w:style w:type="character" w:customStyle="1" w:styleId="Otsikko7Char">
    <w:name w:val="Otsikko 7 Char"/>
    <w:basedOn w:val="Kappaleenoletusfontti"/>
    <w:link w:val="Otsikko7"/>
    <w:uiPriority w:val="9"/>
    <w:semiHidden/>
    <w:rsid w:val="00353B65"/>
    <w:rPr>
      <w:rFonts w:asciiTheme="majorHAnsi" w:eastAsiaTheme="majorEastAsia" w:hAnsiTheme="majorHAnsi" w:cstheme="majorBidi"/>
      <w:i/>
      <w:iCs/>
      <w:color w:val="0A2F40" w:themeColor="accent1" w:themeShade="7F"/>
      <w:sz w:val="24"/>
      <w:szCs w:val="24"/>
    </w:rPr>
  </w:style>
  <w:style w:type="character" w:customStyle="1" w:styleId="Otsikko8Char">
    <w:name w:val="Otsikko 8 Char"/>
    <w:basedOn w:val="Kappaleenoletusfontti"/>
    <w:link w:val="Otsikko8"/>
    <w:uiPriority w:val="9"/>
    <w:semiHidden/>
    <w:rsid w:val="00353B65"/>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353B65"/>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581FB8"/>
    <w:pPr>
      <w:numPr>
        <w:numId w:val="17"/>
      </w:numPr>
    </w:pPr>
  </w:style>
  <w:style w:type="numbering" w:customStyle="1" w:styleId="CurrentList2">
    <w:name w:val="Current List2"/>
    <w:uiPriority w:val="99"/>
    <w:rsid w:val="00581FB8"/>
    <w:pPr>
      <w:numPr>
        <w:numId w:val="18"/>
      </w:numPr>
    </w:pPr>
  </w:style>
  <w:style w:type="numbering" w:customStyle="1" w:styleId="CurrentList3">
    <w:name w:val="Current List3"/>
    <w:uiPriority w:val="99"/>
    <w:rsid w:val="00581FB8"/>
    <w:pPr>
      <w:numPr>
        <w:numId w:val="19"/>
      </w:numPr>
    </w:pPr>
  </w:style>
  <w:style w:type="paragraph" w:customStyle="1" w:styleId="Contractclause">
    <w:name w:val="Contract clause"/>
    <w:basedOn w:val="ContractHeading1"/>
    <w:qFormat/>
    <w:rsid w:val="00903472"/>
    <w:pPr>
      <w:numPr>
        <w:ilvl w:val="1"/>
      </w:numPr>
      <w:spacing w:after="120"/>
    </w:pPr>
    <w:rPr>
      <w:b w:val="0"/>
      <w:bCs w:val="0"/>
      <w:sz w:val="24"/>
      <w:szCs w:val="24"/>
    </w:rPr>
  </w:style>
  <w:style w:type="numbering" w:customStyle="1" w:styleId="CurrentList4">
    <w:name w:val="Current List4"/>
    <w:uiPriority w:val="99"/>
    <w:rsid w:val="00891052"/>
    <w:pPr>
      <w:numPr>
        <w:numId w:val="21"/>
      </w:numPr>
    </w:pPr>
  </w:style>
  <w:style w:type="numbering" w:customStyle="1" w:styleId="CurrentList5">
    <w:name w:val="Current List5"/>
    <w:uiPriority w:val="99"/>
    <w:rsid w:val="00891052"/>
    <w:pPr>
      <w:numPr>
        <w:numId w:val="22"/>
      </w:numPr>
    </w:pPr>
  </w:style>
  <w:style w:type="paragraph" w:customStyle="1" w:styleId="Contractclausewonum">
    <w:name w:val="Contract clause wo num"/>
    <w:basedOn w:val="NormaaliWWW"/>
    <w:qFormat/>
    <w:rsid w:val="0031085B"/>
    <w:pPr>
      <w:ind w:left="578"/>
    </w:pPr>
  </w:style>
  <w:style w:type="paragraph" w:styleId="Alaviitteenteksti">
    <w:name w:val="footnote text"/>
    <w:basedOn w:val="Normaali"/>
    <w:link w:val="AlaviitteentekstiChar"/>
    <w:uiPriority w:val="99"/>
    <w:unhideWhenUsed/>
    <w:rsid w:val="00A52241"/>
    <w:rPr>
      <w:sz w:val="20"/>
      <w:szCs w:val="20"/>
    </w:rPr>
  </w:style>
  <w:style w:type="character" w:customStyle="1" w:styleId="AlaviitteentekstiChar">
    <w:name w:val="Alaviitteen teksti Char"/>
    <w:basedOn w:val="Kappaleenoletusfontti"/>
    <w:link w:val="Alaviitteenteksti"/>
    <w:uiPriority w:val="99"/>
    <w:rsid w:val="00A52241"/>
    <w:rPr>
      <w:rFonts w:eastAsiaTheme="minorEastAsia"/>
    </w:rPr>
  </w:style>
  <w:style w:type="character" w:styleId="Alaviitteenviite">
    <w:name w:val="footnote reference"/>
    <w:basedOn w:val="Kappaleenoletusfontti"/>
    <w:uiPriority w:val="99"/>
    <w:semiHidden/>
    <w:unhideWhenUsed/>
    <w:rsid w:val="00A52241"/>
    <w:rPr>
      <w:vertAlign w:val="superscript"/>
    </w:rPr>
  </w:style>
  <w:style w:type="paragraph" w:styleId="Yltunniste">
    <w:name w:val="header"/>
    <w:basedOn w:val="Normaali"/>
    <w:link w:val="YltunnisteChar"/>
    <w:uiPriority w:val="99"/>
    <w:unhideWhenUsed/>
    <w:rsid w:val="00AC7172"/>
    <w:pPr>
      <w:tabs>
        <w:tab w:val="center" w:pos="4513"/>
        <w:tab w:val="right" w:pos="9026"/>
      </w:tabs>
    </w:pPr>
  </w:style>
  <w:style w:type="character" w:customStyle="1" w:styleId="YltunnisteChar">
    <w:name w:val="Ylätunniste Char"/>
    <w:basedOn w:val="Kappaleenoletusfontti"/>
    <w:link w:val="Yltunniste"/>
    <w:uiPriority w:val="99"/>
    <w:rsid w:val="00AC7172"/>
    <w:rPr>
      <w:rFonts w:eastAsiaTheme="minorEastAsia"/>
      <w:sz w:val="24"/>
      <w:szCs w:val="24"/>
    </w:rPr>
  </w:style>
  <w:style w:type="paragraph" w:styleId="Alatunniste">
    <w:name w:val="footer"/>
    <w:basedOn w:val="Normaali"/>
    <w:link w:val="AlatunnisteChar"/>
    <w:uiPriority w:val="99"/>
    <w:unhideWhenUsed/>
    <w:rsid w:val="00AC7172"/>
    <w:pPr>
      <w:tabs>
        <w:tab w:val="center" w:pos="4513"/>
        <w:tab w:val="right" w:pos="9026"/>
      </w:tabs>
    </w:pPr>
  </w:style>
  <w:style w:type="character" w:customStyle="1" w:styleId="AlatunnisteChar">
    <w:name w:val="Alatunniste Char"/>
    <w:basedOn w:val="Kappaleenoletusfontti"/>
    <w:link w:val="Alatunniste"/>
    <w:uiPriority w:val="99"/>
    <w:rsid w:val="00AC7172"/>
    <w:rPr>
      <w:rFonts w:eastAsiaTheme="minorEastAsia"/>
      <w:sz w:val="24"/>
      <w:szCs w:val="24"/>
    </w:rPr>
  </w:style>
  <w:style w:type="paragraph" w:styleId="Muutos">
    <w:name w:val="Revision"/>
    <w:hidden/>
    <w:uiPriority w:val="99"/>
    <w:semiHidden/>
    <w:rsid w:val="008F054B"/>
    <w:rPr>
      <w:rFonts w:eastAsiaTheme="minorEastAsia"/>
      <w:sz w:val="24"/>
      <w:szCs w:val="24"/>
    </w:rPr>
  </w:style>
  <w:style w:type="table" w:styleId="TaulukkoRuudukko">
    <w:name w:val="Table Grid"/>
    <w:basedOn w:val="Normaalitaulukko"/>
    <w:uiPriority w:val="39"/>
    <w:rsid w:val="000B6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8E5237"/>
    <w:pPr>
      <w:ind w:left="720"/>
      <w:contextualSpacing/>
    </w:pPr>
  </w:style>
  <w:style w:type="paragraph" w:styleId="Sisllysluettelonotsikko">
    <w:name w:val="TOC Heading"/>
    <w:basedOn w:val="Otsikko1"/>
    <w:next w:val="Normaali"/>
    <w:uiPriority w:val="39"/>
    <w:unhideWhenUsed/>
    <w:qFormat/>
    <w:rsid w:val="0035171E"/>
    <w:pPr>
      <w:keepNext/>
      <w:keepLines/>
      <w:spacing w:before="480"/>
      <w:outlineLvl w:val="9"/>
    </w:pPr>
    <w:rPr>
      <w:rFonts w:asciiTheme="majorHAnsi" w:eastAsiaTheme="majorEastAsia" w:hAnsiTheme="majorHAnsi" w:cstheme="majorBidi"/>
      <w:color w:val="0F4761" w:themeColor="accent1" w:themeShade="BF"/>
      <w:kern w:val="0"/>
      <w:sz w:val="28"/>
      <w:szCs w:val="28"/>
      <w:lang w:val="en-GB" w:eastAsia="en-US"/>
    </w:rPr>
  </w:style>
  <w:style w:type="paragraph" w:styleId="Sisluet1">
    <w:name w:val="toc 1"/>
    <w:basedOn w:val="Normaali"/>
    <w:next w:val="Normaali"/>
    <w:autoRedefine/>
    <w:uiPriority w:val="39"/>
    <w:unhideWhenUsed/>
    <w:rsid w:val="0053588E"/>
    <w:pPr>
      <w:tabs>
        <w:tab w:val="right" w:leader="dot" w:pos="9350"/>
      </w:tabs>
      <w:spacing w:before="120"/>
    </w:pPr>
    <w:rPr>
      <w:rFonts w:asciiTheme="minorHAnsi" w:hAnsiTheme="minorHAnsi"/>
      <w:b/>
      <w:bCs/>
      <w:i/>
      <w:iCs/>
    </w:rPr>
  </w:style>
  <w:style w:type="paragraph" w:styleId="Sisluet2">
    <w:name w:val="toc 2"/>
    <w:basedOn w:val="Normaali"/>
    <w:next w:val="Normaali"/>
    <w:autoRedefine/>
    <w:uiPriority w:val="39"/>
    <w:unhideWhenUsed/>
    <w:rsid w:val="0035171E"/>
    <w:pPr>
      <w:spacing w:before="120"/>
      <w:ind w:left="240"/>
    </w:pPr>
    <w:rPr>
      <w:rFonts w:asciiTheme="minorHAnsi" w:hAnsiTheme="minorHAnsi"/>
      <w:b/>
      <w:bCs/>
      <w:sz w:val="22"/>
      <w:szCs w:val="22"/>
    </w:rPr>
  </w:style>
  <w:style w:type="paragraph" w:styleId="Sisluet3">
    <w:name w:val="toc 3"/>
    <w:basedOn w:val="Normaali"/>
    <w:next w:val="Normaali"/>
    <w:autoRedefine/>
    <w:uiPriority w:val="39"/>
    <w:unhideWhenUsed/>
    <w:rsid w:val="0035171E"/>
    <w:pPr>
      <w:ind w:left="480"/>
    </w:pPr>
    <w:rPr>
      <w:rFonts w:asciiTheme="minorHAnsi" w:hAnsiTheme="minorHAnsi"/>
      <w:sz w:val="20"/>
      <w:szCs w:val="20"/>
    </w:rPr>
  </w:style>
  <w:style w:type="paragraph" w:styleId="Sisluet4">
    <w:name w:val="toc 4"/>
    <w:basedOn w:val="Normaali"/>
    <w:next w:val="Normaali"/>
    <w:autoRedefine/>
    <w:uiPriority w:val="39"/>
    <w:unhideWhenUsed/>
    <w:rsid w:val="0035171E"/>
    <w:pPr>
      <w:ind w:left="720"/>
    </w:pPr>
    <w:rPr>
      <w:rFonts w:asciiTheme="minorHAnsi" w:hAnsiTheme="minorHAnsi"/>
      <w:sz w:val="20"/>
      <w:szCs w:val="20"/>
    </w:rPr>
  </w:style>
  <w:style w:type="paragraph" w:styleId="Sisluet5">
    <w:name w:val="toc 5"/>
    <w:basedOn w:val="Normaali"/>
    <w:next w:val="Normaali"/>
    <w:autoRedefine/>
    <w:uiPriority w:val="39"/>
    <w:unhideWhenUsed/>
    <w:rsid w:val="0035171E"/>
    <w:pPr>
      <w:ind w:left="960"/>
    </w:pPr>
    <w:rPr>
      <w:rFonts w:asciiTheme="minorHAnsi" w:hAnsiTheme="minorHAnsi"/>
      <w:sz w:val="20"/>
      <w:szCs w:val="20"/>
    </w:rPr>
  </w:style>
  <w:style w:type="paragraph" w:styleId="Sisluet6">
    <w:name w:val="toc 6"/>
    <w:basedOn w:val="Normaali"/>
    <w:next w:val="Normaali"/>
    <w:autoRedefine/>
    <w:uiPriority w:val="39"/>
    <w:unhideWhenUsed/>
    <w:rsid w:val="0035171E"/>
    <w:pPr>
      <w:ind w:left="1200"/>
    </w:pPr>
    <w:rPr>
      <w:rFonts w:asciiTheme="minorHAnsi" w:hAnsiTheme="minorHAnsi"/>
      <w:sz w:val="20"/>
      <w:szCs w:val="20"/>
    </w:rPr>
  </w:style>
  <w:style w:type="paragraph" w:styleId="Sisluet7">
    <w:name w:val="toc 7"/>
    <w:basedOn w:val="Normaali"/>
    <w:next w:val="Normaali"/>
    <w:autoRedefine/>
    <w:uiPriority w:val="39"/>
    <w:unhideWhenUsed/>
    <w:rsid w:val="0035171E"/>
    <w:pPr>
      <w:ind w:left="1440"/>
    </w:pPr>
    <w:rPr>
      <w:rFonts w:asciiTheme="minorHAnsi" w:hAnsiTheme="minorHAnsi"/>
      <w:sz w:val="20"/>
      <w:szCs w:val="20"/>
    </w:rPr>
  </w:style>
  <w:style w:type="paragraph" w:styleId="Sisluet8">
    <w:name w:val="toc 8"/>
    <w:basedOn w:val="Normaali"/>
    <w:next w:val="Normaali"/>
    <w:autoRedefine/>
    <w:uiPriority w:val="39"/>
    <w:unhideWhenUsed/>
    <w:rsid w:val="0035171E"/>
    <w:pPr>
      <w:ind w:left="1680"/>
    </w:pPr>
    <w:rPr>
      <w:rFonts w:asciiTheme="minorHAnsi" w:hAnsiTheme="minorHAnsi"/>
      <w:sz w:val="20"/>
      <w:szCs w:val="20"/>
    </w:rPr>
  </w:style>
  <w:style w:type="paragraph" w:styleId="Sisluet9">
    <w:name w:val="toc 9"/>
    <w:basedOn w:val="Normaali"/>
    <w:next w:val="Normaali"/>
    <w:autoRedefine/>
    <w:uiPriority w:val="39"/>
    <w:unhideWhenUsed/>
    <w:rsid w:val="0035171E"/>
    <w:pPr>
      <w:ind w:left="1920"/>
    </w:pPr>
    <w:rPr>
      <w:rFonts w:asciiTheme="minorHAnsi" w:hAnsiTheme="minorHAnsi"/>
      <w:sz w:val="20"/>
      <w:szCs w:val="20"/>
    </w:rPr>
  </w:style>
  <w:style w:type="character" w:styleId="Ratkaisematonmaininta">
    <w:name w:val="Unresolved Mention"/>
    <w:basedOn w:val="Kappaleenoletusfontti"/>
    <w:uiPriority w:val="99"/>
    <w:semiHidden/>
    <w:unhideWhenUsed/>
    <w:rsid w:val="0035171E"/>
    <w:rPr>
      <w:color w:val="605E5C"/>
      <w:shd w:val="clear" w:color="auto" w:fill="E1DFDD"/>
    </w:rPr>
  </w:style>
  <w:style w:type="paragraph" w:customStyle="1" w:styleId="ContractHeading2">
    <w:name w:val="Contract Heading 2"/>
    <w:basedOn w:val="Otsikko2"/>
    <w:qFormat/>
    <w:rsid w:val="00F13DCA"/>
  </w:style>
  <w:style w:type="character" w:styleId="Kommentinviite">
    <w:name w:val="annotation reference"/>
    <w:basedOn w:val="Kappaleenoletusfontti"/>
    <w:uiPriority w:val="99"/>
    <w:semiHidden/>
    <w:unhideWhenUsed/>
    <w:rsid w:val="00657FF9"/>
    <w:rPr>
      <w:sz w:val="16"/>
      <w:szCs w:val="16"/>
    </w:rPr>
  </w:style>
  <w:style w:type="paragraph" w:styleId="Kommentinteksti">
    <w:name w:val="annotation text"/>
    <w:basedOn w:val="Normaali"/>
    <w:link w:val="KommentintekstiChar"/>
    <w:uiPriority w:val="99"/>
    <w:unhideWhenUsed/>
    <w:rsid w:val="00657FF9"/>
    <w:rPr>
      <w:sz w:val="20"/>
      <w:szCs w:val="20"/>
    </w:rPr>
  </w:style>
  <w:style w:type="character" w:customStyle="1" w:styleId="KommentintekstiChar">
    <w:name w:val="Kommentin teksti Char"/>
    <w:basedOn w:val="Kappaleenoletusfontti"/>
    <w:link w:val="Kommentinteksti"/>
    <w:uiPriority w:val="99"/>
    <w:rsid w:val="00657FF9"/>
    <w:rPr>
      <w:rFonts w:eastAsiaTheme="minorEastAsia"/>
    </w:rPr>
  </w:style>
  <w:style w:type="paragraph" w:styleId="Kommentinotsikko">
    <w:name w:val="annotation subject"/>
    <w:basedOn w:val="Kommentinteksti"/>
    <w:next w:val="Kommentinteksti"/>
    <w:link w:val="KommentinotsikkoChar"/>
    <w:uiPriority w:val="99"/>
    <w:semiHidden/>
    <w:unhideWhenUsed/>
    <w:rsid w:val="00657FF9"/>
    <w:rPr>
      <w:b/>
      <w:bCs/>
    </w:rPr>
  </w:style>
  <w:style w:type="character" w:customStyle="1" w:styleId="KommentinotsikkoChar">
    <w:name w:val="Kommentin otsikko Char"/>
    <w:basedOn w:val="KommentintekstiChar"/>
    <w:link w:val="Kommentinotsikko"/>
    <w:uiPriority w:val="99"/>
    <w:semiHidden/>
    <w:rsid w:val="00657FF9"/>
    <w:rPr>
      <w:rFonts w:eastAsiaTheme="minorEastAsia"/>
      <w:b/>
      <w:bCs/>
    </w:rPr>
  </w:style>
  <w:style w:type="numbering" w:customStyle="1" w:styleId="CurrentList6">
    <w:name w:val="Current List6"/>
    <w:uiPriority w:val="99"/>
    <w:rsid w:val="0058712B"/>
    <w:pPr>
      <w:numPr>
        <w:numId w:val="25"/>
      </w:numPr>
    </w:pPr>
  </w:style>
  <w:style w:type="paragraph" w:styleId="Kuvaotsikko">
    <w:name w:val="caption"/>
    <w:basedOn w:val="Normaali"/>
    <w:next w:val="Normaali"/>
    <w:uiPriority w:val="35"/>
    <w:unhideWhenUsed/>
    <w:qFormat/>
    <w:rsid w:val="0042547A"/>
    <w:pPr>
      <w:spacing w:after="200"/>
    </w:pPr>
    <w:rPr>
      <w:i/>
      <w:iCs/>
      <w:color w:val="0E2841" w:themeColor="text2"/>
      <w:sz w:val="18"/>
      <w:szCs w:val="18"/>
      <w:lang w:val="en-US"/>
    </w:rPr>
  </w:style>
  <w:style w:type="character" w:styleId="Maininta">
    <w:name w:val="Mention"/>
    <w:basedOn w:val="Kappaleenoletusfontti"/>
    <w:uiPriority w:val="99"/>
    <w:unhideWhenUsed/>
    <w:rsid w:val="00A16124"/>
    <w:rPr>
      <w:color w:val="2B579A"/>
      <w:shd w:val="clear" w:color="auto" w:fill="E1DFDD"/>
    </w:rPr>
  </w:style>
  <w:style w:type="character" w:customStyle="1" w:styleId="normaltextrun">
    <w:name w:val="normaltextrun"/>
    <w:basedOn w:val="Kappaleenoletusfontti"/>
    <w:rsid w:val="000B7D70"/>
  </w:style>
  <w:style w:type="character" w:customStyle="1" w:styleId="advancedproofingissue">
    <w:name w:val="advancedproofingissue"/>
    <w:basedOn w:val="Kappaleenoletusfontti"/>
    <w:rsid w:val="007146E4"/>
  </w:style>
  <w:style w:type="paragraph" w:styleId="Alaotsikko">
    <w:name w:val="Subtitle"/>
    <w:basedOn w:val="Normaali"/>
    <w:next w:val="Normaali"/>
    <w:link w:val="AlaotsikkoChar"/>
    <w:uiPriority w:val="11"/>
    <w:qFormat/>
    <w:rsid w:val="00D74ED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aotsikkoChar">
    <w:name w:val="Alaotsikko Char"/>
    <w:basedOn w:val="Kappaleenoletusfontti"/>
    <w:link w:val="Alaotsikko"/>
    <w:uiPriority w:val="11"/>
    <w:rsid w:val="00D74ED6"/>
    <w:rPr>
      <w:rFonts w:asciiTheme="minorHAnsi" w:eastAsiaTheme="minorEastAsia" w:hAnsiTheme="minorHAnsi" w:cstheme="minorBidi"/>
      <w:color w:val="5A5A5A" w:themeColor="text1" w:themeTint="A5"/>
      <w:spacing w:val="15"/>
      <w:sz w:val="22"/>
      <w:szCs w:val="22"/>
      <w:lang w:val="en-GB"/>
    </w:rPr>
  </w:style>
  <w:style w:type="paragraph" w:styleId="Allekirjoitus">
    <w:name w:val="Signature"/>
    <w:basedOn w:val="Normaali"/>
    <w:link w:val="AllekirjoitusChar"/>
    <w:uiPriority w:val="99"/>
    <w:semiHidden/>
    <w:unhideWhenUsed/>
    <w:rsid w:val="00D74ED6"/>
    <w:pPr>
      <w:spacing w:after="0" w:line="240" w:lineRule="auto"/>
      <w:ind w:left="4252"/>
    </w:pPr>
  </w:style>
  <w:style w:type="character" w:customStyle="1" w:styleId="AllekirjoitusChar">
    <w:name w:val="Allekirjoitus Char"/>
    <w:basedOn w:val="Kappaleenoletusfontti"/>
    <w:link w:val="Allekirjoitus"/>
    <w:uiPriority w:val="99"/>
    <w:semiHidden/>
    <w:rsid w:val="00D74ED6"/>
    <w:rPr>
      <w:sz w:val="24"/>
      <w:szCs w:val="24"/>
      <w:lang w:val="en-GB"/>
    </w:rPr>
  </w:style>
  <w:style w:type="paragraph" w:styleId="Asiakirjanrakenneruutu">
    <w:name w:val="Document Map"/>
    <w:basedOn w:val="Normaali"/>
    <w:link w:val="AsiakirjanrakenneruutuChar"/>
    <w:uiPriority w:val="99"/>
    <w:semiHidden/>
    <w:unhideWhenUsed/>
    <w:rsid w:val="00D74ED6"/>
    <w:pPr>
      <w:spacing w:after="0" w:line="240" w:lineRule="auto"/>
    </w:pPr>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D74ED6"/>
    <w:rPr>
      <w:rFonts w:ascii="Segoe UI" w:hAnsi="Segoe UI" w:cs="Segoe UI"/>
      <w:sz w:val="16"/>
      <w:szCs w:val="16"/>
      <w:lang w:val="en-GB"/>
    </w:rPr>
  </w:style>
  <w:style w:type="paragraph" w:styleId="Eivli">
    <w:name w:val="No Spacing"/>
    <w:uiPriority w:val="1"/>
    <w:qFormat/>
    <w:rsid w:val="00D74ED6"/>
    <w:pPr>
      <w:spacing w:before="0" w:beforeAutospacing="0" w:after="0"/>
      <w:ind w:left="0" w:firstLine="0"/>
    </w:pPr>
    <w:rPr>
      <w:sz w:val="24"/>
      <w:szCs w:val="24"/>
      <w:lang w:val="en-GB"/>
    </w:rPr>
  </w:style>
  <w:style w:type="paragraph" w:styleId="Erottuvalainaus">
    <w:name w:val="Intense Quote"/>
    <w:basedOn w:val="Normaali"/>
    <w:next w:val="Normaali"/>
    <w:link w:val="ErottuvalainausChar"/>
    <w:uiPriority w:val="30"/>
    <w:qFormat/>
    <w:rsid w:val="00D74ED6"/>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ErottuvalainausChar">
    <w:name w:val="Erottuva lainaus Char"/>
    <w:basedOn w:val="Kappaleenoletusfontti"/>
    <w:link w:val="Erottuvalainaus"/>
    <w:uiPriority w:val="30"/>
    <w:rsid w:val="00D74ED6"/>
    <w:rPr>
      <w:i/>
      <w:iCs/>
      <w:color w:val="156082" w:themeColor="accent1"/>
      <w:sz w:val="24"/>
      <w:szCs w:val="24"/>
      <w:lang w:val="en-GB"/>
    </w:rPr>
  </w:style>
  <w:style w:type="paragraph" w:styleId="Hakemisto1">
    <w:name w:val="index 1"/>
    <w:basedOn w:val="Normaali"/>
    <w:next w:val="Normaali"/>
    <w:autoRedefine/>
    <w:uiPriority w:val="99"/>
    <w:semiHidden/>
    <w:unhideWhenUsed/>
    <w:rsid w:val="00D74ED6"/>
    <w:pPr>
      <w:spacing w:after="0" w:line="240" w:lineRule="auto"/>
      <w:ind w:left="240" w:hanging="240"/>
    </w:pPr>
  </w:style>
  <w:style w:type="paragraph" w:styleId="Hakemisto2">
    <w:name w:val="index 2"/>
    <w:basedOn w:val="Normaali"/>
    <w:next w:val="Normaali"/>
    <w:autoRedefine/>
    <w:uiPriority w:val="99"/>
    <w:semiHidden/>
    <w:unhideWhenUsed/>
    <w:rsid w:val="00D74ED6"/>
    <w:pPr>
      <w:spacing w:after="0" w:line="240" w:lineRule="auto"/>
      <w:ind w:left="480" w:hanging="240"/>
    </w:pPr>
  </w:style>
  <w:style w:type="paragraph" w:styleId="Hakemisto3">
    <w:name w:val="index 3"/>
    <w:basedOn w:val="Normaali"/>
    <w:next w:val="Normaali"/>
    <w:autoRedefine/>
    <w:uiPriority w:val="99"/>
    <w:semiHidden/>
    <w:unhideWhenUsed/>
    <w:rsid w:val="00D74ED6"/>
    <w:pPr>
      <w:spacing w:after="0" w:line="240" w:lineRule="auto"/>
      <w:ind w:left="720" w:hanging="240"/>
    </w:pPr>
  </w:style>
  <w:style w:type="paragraph" w:styleId="Hakemisto4">
    <w:name w:val="index 4"/>
    <w:basedOn w:val="Normaali"/>
    <w:next w:val="Normaali"/>
    <w:autoRedefine/>
    <w:uiPriority w:val="99"/>
    <w:semiHidden/>
    <w:unhideWhenUsed/>
    <w:rsid w:val="00D74ED6"/>
    <w:pPr>
      <w:spacing w:after="0" w:line="240" w:lineRule="auto"/>
      <w:ind w:left="960" w:hanging="240"/>
    </w:pPr>
  </w:style>
  <w:style w:type="paragraph" w:styleId="Hakemisto5">
    <w:name w:val="index 5"/>
    <w:basedOn w:val="Normaali"/>
    <w:next w:val="Normaali"/>
    <w:autoRedefine/>
    <w:uiPriority w:val="99"/>
    <w:semiHidden/>
    <w:unhideWhenUsed/>
    <w:rsid w:val="00D74ED6"/>
    <w:pPr>
      <w:spacing w:after="0" w:line="240" w:lineRule="auto"/>
      <w:ind w:left="1200" w:hanging="240"/>
    </w:pPr>
  </w:style>
  <w:style w:type="paragraph" w:styleId="Hakemisto6">
    <w:name w:val="index 6"/>
    <w:basedOn w:val="Normaali"/>
    <w:next w:val="Normaali"/>
    <w:autoRedefine/>
    <w:uiPriority w:val="99"/>
    <w:semiHidden/>
    <w:unhideWhenUsed/>
    <w:rsid w:val="00D74ED6"/>
    <w:pPr>
      <w:spacing w:after="0" w:line="240" w:lineRule="auto"/>
      <w:ind w:left="1440" w:hanging="240"/>
    </w:pPr>
  </w:style>
  <w:style w:type="paragraph" w:styleId="Hakemisto7">
    <w:name w:val="index 7"/>
    <w:basedOn w:val="Normaali"/>
    <w:next w:val="Normaali"/>
    <w:autoRedefine/>
    <w:uiPriority w:val="99"/>
    <w:semiHidden/>
    <w:unhideWhenUsed/>
    <w:rsid w:val="00D74ED6"/>
    <w:pPr>
      <w:spacing w:after="0" w:line="240" w:lineRule="auto"/>
      <w:ind w:left="1680" w:hanging="240"/>
    </w:pPr>
  </w:style>
  <w:style w:type="paragraph" w:styleId="Hakemisto8">
    <w:name w:val="index 8"/>
    <w:basedOn w:val="Normaali"/>
    <w:next w:val="Normaali"/>
    <w:autoRedefine/>
    <w:uiPriority w:val="99"/>
    <w:semiHidden/>
    <w:unhideWhenUsed/>
    <w:rsid w:val="00D74ED6"/>
    <w:pPr>
      <w:spacing w:after="0" w:line="240" w:lineRule="auto"/>
      <w:ind w:left="1920" w:hanging="240"/>
    </w:pPr>
  </w:style>
  <w:style w:type="paragraph" w:styleId="Hakemisto9">
    <w:name w:val="index 9"/>
    <w:basedOn w:val="Normaali"/>
    <w:next w:val="Normaali"/>
    <w:autoRedefine/>
    <w:uiPriority w:val="99"/>
    <w:semiHidden/>
    <w:unhideWhenUsed/>
    <w:rsid w:val="00D74ED6"/>
    <w:pPr>
      <w:spacing w:after="0" w:line="240" w:lineRule="auto"/>
      <w:ind w:left="2160" w:hanging="240"/>
    </w:pPr>
  </w:style>
  <w:style w:type="paragraph" w:styleId="Hakemistonotsikko">
    <w:name w:val="index heading"/>
    <w:basedOn w:val="Normaali"/>
    <w:next w:val="Hakemisto1"/>
    <w:uiPriority w:val="99"/>
    <w:semiHidden/>
    <w:unhideWhenUsed/>
    <w:rsid w:val="00D74ED6"/>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D74ED6"/>
    <w:pPr>
      <w:spacing w:after="0" w:line="240" w:lineRule="auto"/>
    </w:pPr>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D74ED6"/>
    <w:rPr>
      <w:rFonts w:ascii="Consolas" w:hAnsi="Consolas"/>
      <w:lang w:val="en-GB"/>
    </w:rPr>
  </w:style>
  <w:style w:type="paragraph" w:styleId="HTML-osoite">
    <w:name w:val="HTML Address"/>
    <w:basedOn w:val="Normaali"/>
    <w:link w:val="HTML-osoiteChar"/>
    <w:uiPriority w:val="99"/>
    <w:semiHidden/>
    <w:unhideWhenUsed/>
    <w:rsid w:val="00D74ED6"/>
    <w:pPr>
      <w:spacing w:after="0" w:line="240" w:lineRule="auto"/>
    </w:pPr>
    <w:rPr>
      <w:i/>
      <w:iCs/>
    </w:rPr>
  </w:style>
  <w:style w:type="character" w:customStyle="1" w:styleId="HTML-osoiteChar">
    <w:name w:val="HTML-osoite Char"/>
    <w:basedOn w:val="Kappaleenoletusfontti"/>
    <w:link w:val="HTML-osoite"/>
    <w:uiPriority w:val="99"/>
    <w:semiHidden/>
    <w:rsid w:val="00D74ED6"/>
    <w:rPr>
      <w:i/>
      <w:iCs/>
      <w:sz w:val="24"/>
      <w:szCs w:val="24"/>
      <w:lang w:val="en-GB"/>
    </w:rPr>
  </w:style>
  <w:style w:type="paragraph" w:styleId="Huomautuksenotsikko">
    <w:name w:val="Note Heading"/>
    <w:basedOn w:val="Normaali"/>
    <w:next w:val="Normaali"/>
    <w:link w:val="HuomautuksenotsikkoChar"/>
    <w:uiPriority w:val="99"/>
    <w:semiHidden/>
    <w:unhideWhenUsed/>
    <w:rsid w:val="00D74ED6"/>
    <w:pPr>
      <w:spacing w:after="0" w:line="240" w:lineRule="auto"/>
    </w:pPr>
  </w:style>
  <w:style w:type="character" w:customStyle="1" w:styleId="HuomautuksenotsikkoChar">
    <w:name w:val="Huomautuksen otsikko Char"/>
    <w:basedOn w:val="Kappaleenoletusfontti"/>
    <w:link w:val="Huomautuksenotsikko"/>
    <w:uiPriority w:val="99"/>
    <w:semiHidden/>
    <w:rsid w:val="00D74ED6"/>
    <w:rPr>
      <w:sz w:val="24"/>
      <w:szCs w:val="24"/>
      <w:lang w:val="en-GB"/>
    </w:rPr>
  </w:style>
  <w:style w:type="paragraph" w:styleId="Jatkoluettelo">
    <w:name w:val="List Continue"/>
    <w:basedOn w:val="Normaali"/>
    <w:uiPriority w:val="99"/>
    <w:semiHidden/>
    <w:unhideWhenUsed/>
    <w:rsid w:val="00D74ED6"/>
    <w:pPr>
      <w:spacing w:after="120"/>
      <w:ind w:left="283"/>
      <w:contextualSpacing/>
    </w:pPr>
  </w:style>
  <w:style w:type="paragraph" w:styleId="Jatkoluettelo2">
    <w:name w:val="List Continue 2"/>
    <w:basedOn w:val="Normaali"/>
    <w:uiPriority w:val="99"/>
    <w:semiHidden/>
    <w:unhideWhenUsed/>
    <w:rsid w:val="00D74ED6"/>
    <w:pPr>
      <w:spacing w:after="120"/>
      <w:ind w:left="566"/>
      <w:contextualSpacing/>
    </w:pPr>
  </w:style>
  <w:style w:type="paragraph" w:styleId="Jatkoluettelo3">
    <w:name w:val="List Continue 3"/>
    <w:basedOn w:val="Normaali"/>
    <w:uiPriority w:val="99"/>
    <w:semiHidden/>
    <w:unhideWhenUsed/>
    <w:rsid w:val="00D74ED6"/>
    <w:pPr>
      <w:spacing w:after="120"/>
      <w:ind w:left="849"/>
      <w:contextualSpacing/>
    </w:pPr>
  </w:style>
  <w:style w:type="paragraph" w:styleId="Jatkoluettelo4">
    <w:name w:val="List Continue 4"/>
    <w:basedOn w:val="Normaali"/>
    <w:uiPriority w:val="99"/>
    <w:semiHidden/>
    <w:unhideWhenUsed/>
    <w:rsid w:val="00D74ED6"/>
    <w:pPr>
      <w:spacing w:after="120"/>
      <w:ind w:left="1132"/>
      <w:contextualSpacing/>
    </w:pPr>
  </w:style>
  <w:style w:type="paragraph" w:styleId="Jatkoluettelo5">
    <w:name w:val="List Continue 5"/>
    <w:basedOn w:val="Normaali"/>
    <w:uiPriority w:val="99"/>
    <w:semiHidden/>
    <w:unhideWhenUsed/>
    <w:rsid w:val="00D74ED6"/>
    <w:pPr>
      <w:spacing w:after="120"/>
      <w:ind w:left="1415"/>
      <w:contextualSpacing/>
    </w:pPr>
  </w:style>
  <w:style w:type="paragraph" w:styleId="Kirjekuorenosoite">
    <w:name w:val="envelope address"/>
    <w:basedOn w:val="Normaali"/>
    <w:uiPriority w:val="99"/>
    <w:semiHidden/>
    <w:unhideWhenUsed/>
    <w:rsid w:val="00D74ED6"/>
    <w:pPr>
      <w:framePr w:w="7920" w:h="1980" w:hRule="exact" w:hSpace="141" w:wrap="auto" w:hAnchor="page" w:xAlign="center" w:yAlign="bottom"/>
      <w:spacing w:after="0" w:line="240" w:lineRule="auto"/>
      <w:ind w:left="2880"/>
    </w:pPr>
    <w:rPr>
      <w:rFonts w:asciiTheme="majorHAnsi" w:eastAsiaTheme="majorEastAsia" w:hAnsiTheme="majorHAnsi" w:cstheme="majorBidi"/>
    </w:rPr>
  </w:style>
  <w:style w:type="paragraph" w:styleId="Kirjekuorenpalautusosoite">
    <w:name w:val="envelope return"/>
    <w:basedOn w:val="Normaali"/>
    <w:uiPriority w:val="99"/>
    <w:semiHidden/>
    <w:unhideWhenUsed/>
    <w:rsid w:val="00D74ED6"/>
    <w:pPr>
      <w:spacing w:after="0" w:line="240" w:lineRule="auto"/>
    </w:pPr>
    <w:rPr>
      <w:rFonts w:asciiTheme="majorHAnsi" w:eastAsiaTheme="majorEastAsia" w:hAnsiTheme="majorHAnsi" w:cstheme="majorBidi"/>
      <w:sz w:val="20"/>
      <w:szCs w:val="20"/>
    </w:rPr>
  </w:style>
  <w:style w:type="paragraph" w:styleId="Kuvaotsikkoluettelo">
    <w:name w:val="table of figures"/>
    <w:basedOn w:val="Normaali"/>
    <w:next w:val="Normaali"/>
    <w:uiPriority w:val="99"/>
    <w:semiHidden/>
    <w:unhideWhenUsed/>
    <w:rsid w:val="00D74ED6"/>
    <w:pPr>
      <w:spacing w:after="0"/>
    </w:pPr>
  </w:style>
  <w:style w:type="paragraph" w:styleId="Lainaus">
    <w:name w:val="Quote"/>
    <w:basedOn w:val="Normaali"/>
    <w:next w:val="Normaali"/>
    <w:link w:val="LainausChar"/>
    <w:uiPriority w:val="29"/>
    <w:qFormat/>
    <w:rsid w:val="00D74ED6"/>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D74ED6"/>
    <w:rPr>
      <w:i/>
      <w:iCs/>
      <w:color w:val="404040" w:themeColor="text1" w:themeTint="BF"/>
      <w:sz w:val="24"/>
      <w:szCs w:val="24"/>
      <w:lang w:val="en-GB"/>
    </w:rPr>
  </w:style>
  <w:style w:type="paragraph" w:styleId="Leipteksti">
    <w:name w:val="Body Text"/>
    <w:basedOn w:val="Normaali"/>
    <w:link w:val="LeiptekstiChar"/>
    <w:uiPriority w:val="99"/>
    <w:semiHidden/>
    <w:unhideWhenUsed/>
    <w:rsid w:val="00D74ED6"/>
    <w:pPr>
      <w:spacing w:after="120"/>
    </w:pPr>
  </w:style>
  <w:style w:type="character" w:customStyle="1" w:styleId="LeiptekstiChar">
    <w:name w:val="Leipäteksti Char"/>
    <w:basedOn w:val="Kappaleenoletusfontti"/>
    <w:link w:val="Leipteksti"/>
    <w:uiPriority w:val="99"/>
    <w:semiHidden/>
    <w:rsid w:val="00D74ED6"/>
    <w:rPr>
      <w:sz w:val="24"/>
      <w:szCs w:val="24"/>
      <w:lang w:val="en-GB"/>
    </w:rPr>
  </w:style>
  <w:style w:type="paragraph" w:styleId="Leipteksti2">
    <w:name w:val="Body Text 2"/>
    <w:basedOn w:val="Normaali"/>
    <w:link w:val="Leipteksti2Char"/>
    <w:uiPriority w:val="99"/>
    <w:semiHidden/>
    <w:unhideWhenUsed/>
    <w:rsid w:val="00D74ED6"/>
    <w:pPr>
      <w:spacing w:after="120" w:line="480" w:lineRule="auto"/>
    </w:pPr>
  </w:style>
  <w:style w:type="character" w:customStyle="1" w:styleId="Leipteksti2Char">
    <w:name w:val="Leipäteksti 2 Char"/>
    <w:basedOn w:val="Kappaleenoletusfontti"/>
    <w:link w:val="Leipteksti2"/>
    <w:uiPriority w:val="99"/>
    <w:semiHidden/>
    <w:rsid w:val="00D74ED6"/>
    <w:rPr>
      <w:sz w:val="24"/>
      <w:szCs w:val="24"/>
      <w:lang w:val="en-GB"/>
    </w:rPr>
  </w:style>
  <w:style w:type="paragraph" w:styleId="Leipteksti3">
    <w:name w:val="Body Text 3"/>
    <w:basedOn w:val="Normaali"/>
    <w:link w:val="Leipteksti3Char"/>
    <w:uiPriority w:val="99"/>
    <w:semiHidden/>
    <w:unhideWhenUsed/>
    <w:rsid w:val="00D74ED6"/>
    <w:pPr>
      <w:spacing w:after="120"/>
    </w:pPr>
    <w:rPr>
      <w:sz w:val="16"/>
      <w:szCs w:val="16"/>
    </w:rPr>
  </w:style>
  <w:style w:type="character" w:customStyle="1" w:styleId="Leipteksti3Char">
    <w:name w:val="Leipäteksti 3 Char"/>
    <w:basedOn w:val="Kappaleenoletusfontti"/>
    <w:link w:val="Leipteksti3"/>
    <w:uiPriority w:val="99"/>
    <w:semiHidden/>
    <w:rsid w:val="00D74ED6"/>
    <w:rPr>
      <w:sz w:val="16"/>
      <w:szCs w:val="16"/>
      <w:lang w:val="en-GB"/>
    </w:rPr>
  </w:style>
  <w:style w:type="paragraph" w:styleId="Leiptekstin1rivinsisennys">
    <w:name w:val="Body Text First Indent"/>
    <w:basedOn w:val="Leipteksti"/>
    <w:link w:val="Leiptekstin1rivinsisennysChar"/>
    <w:uiPriority w:val="99"/>
    <w:semiHidden/>
    <w:unhideWhenUsed/>
    <w:rsid w:val="00D74ED6"/>
    <w:pPr>
      <w:spacing w:after="240"/>
      <w:ind w:firstLine="360"/>
    </w:pPr>
  </w:style>
  <w:style w:type="character" w:customStyle="1" w:styleId="Leiptekstin1rivinsisennysChar">
    <w:name w:val="Leipätekstin 1. rivin sisennys Char"/>
    <w:basedOn w:val="LeiptekstiChar"/>
    <w:link w:val="Leiptekstin1rivinsisennys"/>
    <w:uiPriority w:val="99"/>
    <w:semiHidden/>
    <w:rsid w:val="00D74ED6"/>
    <w:rPr>
      <w:sz w:val="24"/>
      <w:szCs w:val="24"/>
      <w:lang w:val="en-GB"/>
    </w:rPr>
  </w:style>
  <w:style w:type="paragraph" w:styleId="Sisennettyleipteksti">
    <w:name w:val="Body Text Indent"/>
    <w:basedOn w:val="Normaali"/>
    <w:link w:val="SisennettyleiptekstiChar"/>
    <w:uiPriority w:val="99"/>
    <w:semiHidden/>
    <w:unhideWhenUsed/>
    <w:rsid w:val="00D74ED6"/>
    <w:pPr>
      <w:spacing w:after="120"/>
      <w:ind w:left="283"/>
    </w:pPr>
  </w:style>
  <w:style w:type="character" w:customStyle="1" w:styleId="SisennettyleiptekstiChar">
    <w:name w:val="Sisennetty leipäteksti Char"/>
    <w:basedOn w:val="Kappaleenoletusfontti"/>
    <w:link w:val="Sisennettyleipteksti"/>
    <w:uiPriority w:val="99"/>
    <w:semiHidden/>
    <w:rsid w:val="00D74ED6"/>
    <w:rPr>
      <w:sz w:val="24"/>
      <w:szCs w:val="24"/>
      <w:lang w:val="en-GB"/>
    </w:rPr>
  </w:style>
  <w:style w:type="paragraph" w:styleId="Leiptekstin1rivinsisennys2">
    <w:name w:val="Body Text First Indent 2"/>
    <w:basedOn w:val="Sisennettyleipteksti"/>
    <w:link w:val="Leiptekstin1rivinsisennys2Char"/>
    <w:uiPriority w:val="99"/>
    <w:semiHidden/>
    <w:unhideWhenUsed/>
    <w:rsid w:val="00D74ED6"/>
    <w:pPr>
      <w:spacing w:after="24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D74ED6"/>
    <w:rPr>
      <w:sz w:val="24"/>
      <w:szCs w:val="24"/>
      <w:lang w:val="en-GB"/>
    </w:rPr>
  </w:style>
  <w:style w:type="paragraph" w:styleId="Lohkoteksti">
    <w:name w:val="Block Text"/>
    <w:basedOn w:val="Normaali"/>
    <w:uiPriority w:val="99"/>
    <w:semiHidden/>
    <w:unhideWhenUsed/>
    <w:rsid w:val="00D74ED6"/>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styleId="Lopetus">
    <w:name w:val="Closing"/>
    <w:basedOn w:val="Normaali"/>
    <w:link w:val="LopetusChar"/>
    <w:uiPriority w:val="99"/>
    <w:semiHidden/>
    <w:unhideWhenUsed/>
    <w:rsid w:val="00D74ED6"/>
    <w:pPr>
      <w:spacing w:after="0" w:line="240" w:lineRule="auto"/>
      <w:ind w:left="4252"/>
    </w:pPr>
  </w:style>
  <w:style w:type="character" w:customStyle="1" w:styleId="LopetusChar">
    <w:name w:val="Lopetus Char"/>
    <w:basedOn w:val="Kappaleenoletusfontti"/>
    <w:link w:val="Lopetus"/>
    <w:uiPriority w:val="99"/>
    <w:semiHidden/>
    <w:rsid w:val="00D74ED6"/>
    <w:rPr>
      <w:sz w:val="24"/>
      <w:szCs w:val="24"/>
      <w:lang w:val="en-GB"/>
    </w:rPr>
  </w:style>
  <w:style w:type="paragraph" w:styleId="Loppuviitteenteksti">
    <w:name w:val="endnote text"/>
    <w:basedOn w:val="Normaali"/>
    <w:link w:val="LoppuviitteentekstiChar"/>
    <w:uiPriority w:val="99"/>
    <w:semiHidden/>
    <w:unhideWhenUsed/>
    <w:rsid w:val="00D74ED6"/>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D74ED6"/>
    <w:rPr>
      <w:lang w:val="en-GB"/>
    </w:rPr>
  </w:style>
  <w:style w:type="paragraph" w:styleId="Luettelo">
    <w:name w:val="List"/>
    <w:basedOn w:val="Normaali"/>
    <w:uiPriority w:val="99"/>
    <w:semiHidden/>
    <w:unhideWhenUsed/>
    <w:rsid w:val="00D74ED6"/>
    <w:pPr>
      <w:ind w:left="283" w:hanging="283"/>
      <w:contextualSpacing/>
    </w:pPr>
  </w:style>
  <w:style w:type="paragraph" w:styleId="Luettelo2">
    <w:name w:val="List 2"/>
    <w:basedOn w:val="Normaali"/>
    <w:uiPriority w:val="99"/>
    <w:semiHidden/>
    <w:unhideWhenUsed/>
    <w:rsid w:val="00D74ED6"/>
    <w:pPr>
      <w:ind w:left="566" w:hanging="283"/>
      <w:contextualSpacing/>
    </w:pPr>
  </w:style>
  <w:style w:type="paragraph" w:styleId="Luettelo3">
    <w:name w:val="List 3"/>
    <w:basedOn w:val="Normaali"/>
    <w:uiPriority w:val="99"/>
    <w:semiHidden/>
    <w:unhideWhenUsed/>
    <w:rsid w:val="00D74ED6"/>
    <w:pPr>
      <w:ind w:left="849" w:hanging="283"/>
      <w:contextualSpacing/>
    </w:pPr>
  </w:style>
  <w:style w:type="paragraph" w:styleId="Luettelo4">
    <w:name w:val="List 4"/>
    <w:basedOn w:val="Normaali"/>
    <w:uiPriority w:val="99"/>
    <w:semiHidden/>
    <w:unhideWhenUsed/>
    <w:rsid w:val="00D74ED6"/>
    <w:pPr>
      <w:ind w:left="1132" w:hanging="283"/>
      <w:contextualSpacing/>
    </w:pPr>
  </w:style>
  <w:style w:type="paragraph" w:styleId="Luettelo5">
    <w:name w:val="List 5"/>
    <w:basedOn w:val="Normaali"/>
    <w:uiPriority w:val="99"/>
    <w:semiHidden/>
    <w:unhideWhenUsed/>
    <w:rsid w:val="00D74ED6"/>
    <w:pPr>
      <w:ind w:left="1415" w:hanging="283"/>
      <w:contextualSpacing/>
    </w:pPr>
  </w:style>
  <w:style w:type="paragraph" w:styleId="Lhdeluettelo">
    <w:name w:val="Bibliography"/>
    <w:basedOn w:val="Normaali"/>
    <w:next w:val="Normaali"/>
    <w:uiPriority w:val="37"/>
    <w:semiHidden/>
    <w:unhideWhenUsed/>
    <w:rsid w:val="00D74ED6"/>
  </w:style>
  <w:style w:type="paragraph" w:styleId="Lhdeluettelonotsikko">
    <w:name w:val="toa heading"/>
    <w:basedOn w:val="Normaali"/>
    <w:next w:val="Normaali"/>
    <w:uiPriority w:val="99"/>
    <w:semiHidden/>
    <w:unhideWhenUsed/>
    <w:rsid w:val="00D74ED6"/>
    <w:pPr>
      <w:spacing w:before="120"/>
    </w:pPr>
    <w:rPr>
      <w:rFonts w:asciiTheme="majorHAnsi" w:eastAsiaTheme="majorEastAsia" w:hAnsiTheme="majorHAnsi" w:cstheme="majorBidi"/>
      <w:b/>
      <w:bCs/>
    </w:rPr>
  </w:style>
  <w:style w:type="paragraph" w:styleId="Lhdeviiteluettelo">
    <w:name w:val="table of authorities"/>
    <w:basedOn w:val="Normaali"/>
    <w:next w:val="Normaali"/>
    <w:uiPriority w:val="99"/>
    <w:semiHidden/>
    <w:unhideWhenUsed/>
    <w:rsid w:val="00D74ED6"/>
    <w:pPr>
      <w:spacing w:after="0"/>
      <w:ind w:left="240" w:hanging="240"/>
    </w:pPr>
  </w:style>
  <w:style w:type="paragraph" w:styleId="Makroteksti">
    <w:name w:val="macro"/>
    <w:link w:val="MakrotekstiChar"/>
    <w:uiPriority w:val="99"/>
    <w:semiHidden/>
    <w:unhideWhenUsed/>
    <w:rsid w:val="00D74ED6"/>
    <w:pPr>
      <w:tabs>
        <w:tab w:val="left" w:pos="480"/>
        <w:tab w:val="left" w:pos="960"/>
        <w:tab w:val="left" w:pos="1440"/>
        <w:tab w:val="left" w:pos="1920"/>
        <w:tab w:val="left" w:pos="2400"/>
        <w:tab w:val="left" w:pos="2880"/>
        <w:tab w:val="left" w:pos="3360"/>
        <w:tab w:val="left" w:pos="3840"/>
        <w:tab w:val="left" w:pos="4320"/>
      </w:tabs>
      <w:spacing w:before="0" w:beforeAutospacing="0" w:after="0" w:line="276" w:lineRule="auto"/>
      <w:ind w:left="0" w:firstLine="0"/>
    </w:pPr>
    <w:rPr>
      <w:rFonts w:ascii="Consolas" w:hAnsi="Consolas"/>
      <w:lang w:val="en-GB"/>
    </w:rPr>
  </w:style>
  <w:style w:type="character" w:customStyle="1" w:styleId="MakrotekstiChar">
    <w:name w:val="Makroteksti Char"/>
    <w:basedOn w:val="Kappaleenoletusfontti"/>
    <w:link w:val="Makroteksti"/>
    <w:uiPriority w:val="99"/>
    <w:semiHidden/>
    <w:rsid w:val="00D74ED6"/>
    <w:rPr>
      <w:rFonts w:ascii="Consolas" w:hAnsi="Consolas"/>
      <w:lang w:val="en-GB"/>
    </w:rPr>
  </w:style>
  <w:style w:type="paragraph" w:styleId="Merkittyluettelo">
    <w:name w:val="List Bullet"/>
    <w:basedOn w:val="Normaali"/>
    <w:uiPriority w:val="99"/>
    <w:semiHidden/>
    <w:unhideWhenUsed/>
    <w:rsid w:val="00D74ED6"/>
    <w:pPr>
      <w:numPr>
        <w:numId w:val="144"/>
      </w:numPr>
      <w:contextualSpacing/>
    </w:pPr>
  </w:style>
  <w:style w:type="paragraph" w:styleId="Merkittyluettelo2">
    <w:name w:val="List Bullet 2"/>
    <w:basedOn w:val="Normaali"/>
    <w:uiPriority w:val="99"/>
    <w:semiHidden/>
    <w:unhideWhenUsed/>
    <w:rsid w:val="00D74ED6"/>
    <w:pPr>
      <w:numPr>
        <w:numId w:val="145"/>
      </w:numPr>
      <w:contextualSpacing/>
    </w:pPr>
  </w:style>
  <w:style w:type="paragraph" w:styleId="Merkittyluettelo3">
    <w:name w:val="List Bullet 3"/>
    <w:basedOn w:val="Normaali"/>
    <w:uiPriority w:val="99"/>
    <w:semiHidden/>
    <w:unhideWhenUsed/>
    <w:rsid w:val="00D74ED6"/>
    <w:pPr>
      <w:numPr>
        <w:numId w:val="146"/>
      </w:numPr>
      <w:contextualSpacing/>
    </w:pPr>
  </w:style>
  <w:style w:type="paragraph" w:styleId="Merkittyluettelo4">
    <w:name w:val="List Bullet 4"/>
    <w:basedOn w:val="Normaali"/>
    <w:uiPriority w:val="99"/>
    <w:semiHidden/>
    <w:unhideWhenUsed/>
    <w:rsid w:val="00D74ED6"/>
    <w:pPr>
      <w:numPr>
        <w:numId w:val="147"/>
      </w:numPr>
      <w:contextualSpacing/>
    </w:pPr>
  </w:style>
  <w:style w:type="paragraph" w:styleId="Merkittyluettelo5">
    <w:name w:val="List Bullet 5"/>
    <w:basedOn w:val="Normaali"/>
    <w:uiPriority w:val="99"/>
    <w:semiHidden/>
    <w:unhideWhenUsed/>
    <w:rsid w:val="00D74ED6"/>
    <w:pPr>
      <w:numPr>
        <w:numId w:val="148"/>
      </w:numPr>
      <w:contextualSpacing/>
    </w:pPr>
  </w:style>
  <w:style w:type="paragraph" w:styleId="Numeroituluettelo">
    <w:name w:val="List Number"/>
    <w:basedOn w:val="Normaali"/>
    <w:uiPriority w:val="99"/>
    <w:semiHidden/>
    <w:unhideWhenUsed/>
    <w:rsid w:val="00D74ED6"/>
    <w:pPr>
      <w:numPr>
        <w:numId w:val="149"/>
      </w:numPr>
      <w:contextualSpacing/>
    </w:pPr>
  </w:style>
  <w:style w:type="paragraph" w:styleId="Numeroituluettelo2">
    <w:name w:val="List Number 2"/>
    <w:basedOn w:val="Normaali"/>
    <w:uiPriority w:val="99"/>
    <w:semiHidden/>
    <w:unhideWhenUsed/>
    <w:rsid w:val="00D74ED6"/>
    <w:pPr>
      <w:numPr>
        <w:numId w:val="150"/>
      </w:numPr>
      <w:contextualSpacing/>
    </w:pPr>
  </w:style>
  <w:style w:type="paragraph" w:styleId="Numeroituluettelo3">
    <w:name w:val="List Number 3"/>
    <w:basedOn w:val="Normaali"/>
    <w:uiPriority w:val="99"/>
    <w:semiHidden/>
    <w:unhideWhenUsed/>
    <w:rsid w:val="00D74ED6"/>
    <w:pPr>
      <w:numPr>
        <w:numId w:val="151"/>
      </w:numPr>
      <w:contextualSpacing/>
    </w:pPr>
  </w:style>
  <w:style w:type="paragraph" w:styleId="Numeroituluettelo4">
    <w:name w:val="List Number 4"/>
    <w:basedOn w:val="Normaali"/>
    <w:uiPriority w:val="99"/>
    <w:semiHidden/>
    <w:unhideWhenUsed/>
    <w:rsid w:val="00D74ED6"/>
    <w:pPr>
      <w:numPr>
        <w:numId w:val="152"/>
      </w:numPr>
      <w:contextualSpacing/>
    </w:pPr>
  </w:style>
  <w:style w:type="paragraph" w:styleId="Numeroituluettelo5">
    <w:name w:val="List Number 5"/>
    <w:basedOn w:val="Normaali"/>
    <w:uiPriority w:val="99"/>
    <w:semiHidden/>
    <w:unhideWhenUsed/>
    <w:rsid w:val="00D74ED6"/>
    <w:pPr>
      <w:numPr>
        <w:numId w:val="153"/>
      </w:numPr>
      <w:contextualSpacing/>
    </w:pPr>
  </w:style>
  <w:style w:type="paragraph" w:styleId="Pivmr">
    <w:name w:val="Date"/>
    <w:basedOn w:val="Normaali"/>
    <w:next w:val="Normaali"/>
    <w:link w:val="PivmrChar"/>
    <w:uiPriority w:val="99"/>
    <w:semiHidden/>
    <w:unhideWhenUsed/>
    <w:rsid w:val="00D74ED6"/>
  </w:style>
  <w:style w:type="character" w:customStyle="1" w:styleId="PivmrChar">
    <w:name w:val="Päivämäärä Char"/>
    <w:basedOn w:val="Kappaleenoletusfontti"/>
    <w:link w:val="Pivmr"/>
    <w:uiPriority w:val="99"/>
    <w:semiHidden/>
    <w:rsid w:val="00D74ED6"/>
    <w:rPr>
      <w:sz w:val="24"/>
      <w:szCs w:val="24"/>
      <w:lang w:val="en-GB"/>
    </w:rPr>
  </w:style>
  <w:style w:type="paragraph" w:styleId="Seliteteksti">
    <w:name w:val="Balloon Text"/>
    <w:basedOn w:val="Normaali"/>
    <w:link w:val="SelitetekstiChar"/>
    <w:uiPriority w:val="99"/>
    <w:semiHidden/>
    <w:unhideWhenUsed/>
    <w:rsid w:val="00D74ED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74ED6"/>
    <w:rPr>
      <w:rFonts w:ascii="Segoe UI" w:hAnsi="Segoe UI" w:cs="Segoe UI"/>
      <w:sz w:val="18"/>
      <w:szCs w:val="18"/>
      <w:lang w:val="en-GB"/>
    </w:rPr>
  </w:style>
  <w:style w:type="paragraph" w:styleId="Sisennettyleipteksti2">
    <w:name w:val="Body Text Indent 2"/>
    <w:basedOn w:val="Normaali"/>
    <w:link w:val="Sisennettyleipteksti2Char"/>
    <w:uiPriority w:val="99"/>
    <w:semiHidden/>
    <w:unhideWhenUsed/>
    <w:rsid w:val="00D74ED6"/>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D74ED6"/>
    <w:rPr>
      <w:sz w:val="24"/>
      <w:szCs w:val="24"/>
      <w:lang w:val="en-GB"/>
    </w:rPr>
  </w:style>
  <w:style w:type="paragraph" w:styleId="Sisennettyleipteksti3">
    <w:name w:val="Body Text Indent 3"/>
    <w:basedOn w:val="Normaali"/>
    <w:link w:val="Sisennettyleipteksti3Char"/>
    <w:uiPriority w:val="99"/>
    <w:semiHidden/>
    <w:unhideWhenUsed/>
    <w:rsid w:val="00D74ED6"/>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D74ED6"/>
    <w:rPr>
      <w:sz w:val="16"/>
      <w:szCs w:val="16"/>
      <w:lang w:val="en-GB"/>
    </w:rPr>
  </w:style>
  <w:style w:type="paragraph" w:styleId="Tervehdys">
    <w:name w:val="Salutation"/>
    <w:basedOn w:val="Normaali"/>
    <w:next w:val="Normaali"/>
    <w:link w:val="TervehdysChar"/>
    <w:uiPriority w:val="99"/>
    <w:semiHidden/>
    <w:unhideWhenUsed/>
    <w:rsid w:val="00D74ED6"/>
  </w:style>
  <w:style w:type="character" w:customStyle="1" w:styleId="TervehdysChar">
    <w:name w:val="Tervehdys Char"/>
    <w:basedOn w:val="Kappaleenoletusfontti"/>
    <w:link w:val="Tervehdys"/>
    <w:uiPriority w:val="99"/>
    <w:semiHidden/>
    <w:rsid w:val="00D74ED6"/>
    <w:rPr>
      <w:sz w:val="24"/>
      <w:szCs w:val="24"/>
      <w:lang w:val="en-GB"/>
    </w:rPr>
  </w:style>
  <w:style w:type="paragraph" w:styleId="Vaintekstin">
    <w:name w:val="Plain Text"/>
    <w:basedOn w:val="Normaali"/>
    <w:link w:val="VaintekstinChar"/>
    <w:uiPriority w:val="99"/>
    <w:semiHidden/>
    <w:unhideWhenUsed/>
    <w:rsid w:val="00D74ED6"/>
    <w:pPr>
      <w:spacing w:after="0" w:line="240" w:lineRule="auto"/>
    </w:pPr>
    <w:rPr>
      <w:rFonts w:ascii="Consolas" w:hAnsi="Consolas"/>
      <w:sz w:val="21"/>
      <w:szCs w:val="21"/>
    </w:rPr>
  </w:style>
  <w:style w:type="character" w:customStyle="1" w:styleId="VaintekstinChar">
    <w:name w:val="Vain tekstinä Char"/>
    <w:basedOn w:val="Kappaleenoletusfontti"/>
    <w:link w:val="Vaintekstin"/>
    <w:uiPriority w:val="99"/>
    <w:semiHidden/>
    <w:rsid w:val="00D74ED6"/>
    <w:rPr>
      <w:rFonts w:ascii="Consolas" w:hAnsi="Consolas"/>
      <w:sz w:val="21"/>
      <w:szCs w:val="21"/>
      <w:lang w:val="en-GB"/>
    </w:rPr>
  </w:style>
  <w:style w:type="paragraph" w:styleId="Vakiosisennys">
    <w:name w:val="Normal Indent"/>
    <w:basedOn w:val="Normaali"/>
    <w:uiPriority w:val="99"/>
    <w:semiHidden/>
    <w:unhideWhenUsed/>
    <w:rsid w:val="00D74ED6"/>
    <w:pPr>
      <w:ind w:left="1304"/>
    </w:pPr>
  </w:style>
  <w:style w:type="paragraph" w:styleId="Viestinallekirjoitus">
    <w:name w:val="E-mail Signature"/>
    <w:basedOn w:val="Normaali"/>
    <w:link w:val="ViestinallekirjoitusChar"/>
    <w:uiPriority w:val="99"/>
    <w:semiHidden/>
    <w:unhideWhenUsed/>
    <w:rsid w:val="00D74ED6"/>
    <w:pPr>
      <w:spacing w:after="0" w:line="240" w:lineRule="auto"/>
    </w:pPr>
  </w:style>
  <w:style w:type="character" w:customStyle="1" w:styleId="ViestinallekirjoitusChar">
    <w:name w:val="Viestin allekirjoitus Char"/>
    <w:basedOn w:val="Kappaleenoletusfontti"/>
    <w:link w:val="Viestinallekirjoitus"/>
    <w:uiPriority w:val="99"/>
    <w:semiHidden/>
    <w:rsid w:val="00D74ED6"/>
    <w:rPr>
      <w:sz w:val="24"/>
      <w:szCs w:val="24"/>
      <w:lang w:val="en-GB"/>
    </w:rPr>
  </w:style>
  <w:style w:type="paragraph" w:styleId="Viestinotsikko">
    <w:name w:val="Message Header"/>
    <w:basedOn w:val="Normaali"/>
    <w:link w:val="ViestinotsikkoChar"/>
    <w:uiPriority w:val="99"/>
    <w:semiHidden/>
    <w:unhideWhenUsed/>
    <w:rsid w:val="00D74ED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ViestinotsikkoChar">
    <w:name w:val="Viestin otsikko Char"/>
    <w:basedOn w:val="Kappaleenoletusfontti"/>
    <w:link w:val="Viestinotsikko"/>
    <w:uiPriority w:val="99"/>
    <w:semiHidden/>
    <w:rsid w:val="00D74ED6"/>
    <w:rPr>
      <w:rFonts w:asciiTheme="majorHAnsi" w:eastAsiaTheme="majorEastAsia" w:hAnsiTheme="majorHAnsi" w:cstheme="majorBidi"/>
      <w:sz w:val="24"/>
      <w:szCs w:val="24"/>
      <w:shd w:val="pct20" w:color="auto" w:fil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2232">
      <w:bodyDiv w:val="1"/>
      <w:marLeft w:val="0"/>
      <w:marRight w:val="0"/>
      <w:marTop w:val="0"/>
      <w:marBottom w:val="0"/>
      <w:divBdr>
        <w:top w:val="none" w:sz="0" w:space="0" w:color="auto"/>
        <w:left w:val="none" w:sz="0" w:space="0" w:color="auto"/>
        <w:bottom w:val="none" w:sz="0" w:space="0" w:color="auto"/>
        <w:right w:val="none" w:sz="0" w:space="0" w:color="auto"/>
      </w:divBdr>
      <w:divsChild>
        <w:div w:id="98531737">
          <w:marLeft w:val="720"/>
          <w:marRight w:val="0"/>
          <w:marTop w:val="200"/>
          <w:marBottom w:val="0"/>
          <w:divBdr>
            <w:top w:val="none" w:sz="0" w:space="0" w:color="auto"/>
            <w:left w:val="none" w:sz="0" w:space="0" w:color="auto"/>
            <w:bottom w:val="none" w:sz="0" w:space="0" w:color="auto"/>
            <w:right w:val="none" w:sz="0" w:space="0" w:color="auto"/>
          </w:divBdr>
        </w:div>
        <w:div w:id="158741057">
          <w:marLeft w:val="720"/>
          <w:marRight w:val="0"/>
          <w:marTop w:val="200"/>
          <w:marBottom w:val="0"/>
          <w:divBdr>
            <w:top w:val="none" w:sz="0" w:space="0" w:color="auto"/>
            <w:left w:val="none" w:sz="0" w:space="0" w:color="auto"/>
            <w:bottom w:val="none" w:sz="0" w:space="0" w:color="auto"/>
            <w:right w:val="none" w:sz="0" w:space="0" w:color="auto"/>
          </w:divBdr>
        </w:div>
        <w:div w:id="1735546119">
          <w:marLeft w:val="720"/>
          <w:marRight w:val="0"/>
          <w:marTop w:val="200"/>
          <w:marBottom w:val="0"/>
          <w:divBdr>
            <w:top w:val="none" w:sz="0" w:space="0" w:color="auto"/>
            <w:left w:val="none" w:sz="0" w:space="0" w:color="auto"/>
            <w:bottom w:val="none" w:sz="0" w:space="0" w:color="auto"/>
            <w:right w:val="none" w:sz="0" w:space="0" w:color="auto"/>
          </w:divBdr>
        </w:div>
      </w:divsChild>
    </w:div>
    <w:div w:id="57096966">
      <w:bodyDiv w:val="1"/>
      <w:marLeft w:val="0"/>
      <w:marRight w:val="0"/>
      <w:marTop w:val="0"/>
      <w:marBottom w:val="0"/>
      <w:divBdr>
        <w:top w:val="none" w:sz="0" w:space="0" w:color="auto"/>
        <w:left w:val="none" w:sz="0" w:space="0" w:color="auto"/>
        <w:bottom w:val="none" w:sz="0" w:space="0" w:color="auto"/>
        <w:right w:val="none" w:sz="0" w:space="0" w:color="auto"/>
      </w:divBdr>
    </w:div>
    <w:div w:id="83261132">
      <w:bodyDiv w:val="1"/>
      <w:marLeft w:val="0"/>
      <w:marRight w:val="0"/>
      <w:marTop w:val="0"/>
      <w:marBottom w:val="0"/>
      <w:divBdr>
        <w:top w:val="none" w:sz="0" w:space="0" w:color="auto"/>
        <w:left w:val="none" w:sz="0" w:space="0" w:color="auto"/>
        <w:bottom w:val="none" w:sz="0" w:space="0" w:color="auto"/>
        <w:right w:val="none" w:sz="0" w:space="0" w:color="auto"/>
      </w:divBdr>
    </w:div>
    <w:div w:id="92170601">
      <w:bodyDiv w:val="1"/>
      <w:marLeft w:val="0"/>
      <w:marRight w:val="0"/>
      <w:marTop w:val="0"/>
      <w:marBottom w:val="0"/>
      <w:divBdr>
        <w:top w:val="none" w:sz="0" w:space="0" w:color="auto"/>
        <w:left w:val="none" w:sz="0" w:space="0" w:color="auto"/>
        <w:bottom w:val="none" w:sz="0" w:space="0" w:color="auto"/>
        <w:right w:val="none" w:sz="0" w:space="0" w:color="auto"/>
      </w:divBdr>
    </w:div>
    <w:div w:id="139542562">
      <w:bodyDiv w:val="1"/>
      <w:marLeft w:val="0"/>
      <w:marRight w:val="0"/>
      <w:marTop w:val="0"/>
      <w:marBottom w:val="0"/>
      <w:divBdr>
        <w:top w:val="none" w:sz="0" w:space="0" w:color="auto"/>
        <w:left w:val="none" w:sz="0" w:space="0" w:color="auto"/>
        <w:bottom w:val="none" w:sz="0" w:space="0" w:color="auto"/>
        <w:right w:val="none" w:sz="0" w:space="0" w:color="auto"/>
      </w:divBdr>
    </w:div>
    <w:div w:id="184560566">
      <w:marLeft w:val="0"/>
      <w:marRight w:val="0"/>
      <w:marTop w:val="0"/>
      <w:marBottom w:val="0"/>
      <w:divBdr>
        <w:top w:val="none" w:sz="0" w:space="0" w:color="auto"/>
        <w:left w:val="none" w:sz="0" w:space="0" w:color="auto"/>
        <w:bottom w:val="none" w:sz="0" w:space="0" w:color="auto"/>
        <w:right w:val="none" w:sz="0" w:space="0" w:color="auto"/>
      </w:divBdr>
    </w:div>
    <w:div w:id="195696512">
      <w:bodyDiv w:val="1"/>
      <w:marLeft w:val="0"/>
      <w:marRight w:val="0"/>
      <w:marTop w:val="0"/>
      <w:marBottom w:val="0"/>
      <w:divBdr>
        <w:top w:val="none" w:sz="0" w:space="0" w:color="auto"/>
        <w:left w:val="none" w:sz="0" w:space="0" w:color="auto"/>
        <w:bottom w:val="none" w:sz="0" w:space="0" w:color="auto"/>
        <w:right w:val="none" w:sz="0" w:space="0" w:color="auto"/>
      </w:divBdr>
    </w:div>
    <w:div w:id="205994011">
      <w:bodyDiv w:val="1"/>
      <w:marLeft w:val="0"/>
      <w:marRight w:val="0"/>
      <w:marTop w:val="0"/>
      <w:marBottom w:val="0"/>
      <w:divBdr>
        <w:top w:val="none" w:sz="0" w:space="0" w:color="auto"/>
        <w:left w:val="none" w:sz="0" w:space="0" w:color="auto"/>
        <w:bottom w:val="none" w:sz="0" w:space="0" w:color="auto"/>
        <w:right w:val="none" w:sz="0" w:space="0" w:color="auto"/>
      </w:divBdr>
    </w:div>
    <w:div w:id="207955291">
      <w:bodyDiv w:val="1"/>
      <w:marLeft w:val="0"/>
      <w:marRight w:val="0"/>
      <w:marTop w:val="0"/>
      <w:marBottom w:val="0"/>
      <w:divBdr>
        <w:top w:val="none" w:sz="0" w:space="0" w:color="auto"/>
        <w:left w:val="none" w:sz="0" w:space="0" w:color="auto"/>
        <w:bottom w:val="none" w:sz="0" w:space="0" w:color="auto"/>
        <w:right w:val="none" w:sz="0" w:space="0" w:color="auto"/>
      </w:divBdr>
    </w:div>
    <w:div w:id="241911054">
      <w:bodyDiv w:val="1"/>
      <w:marLeft w:val="0"/>
      <w:marRight w:val="0"/>
      <w:marTop w:val="0"/>
      <w:marBottom w:val="0"/>
      <w:divBdr>
        <w:top w:val="none" w:sz="0" w:space="0" w:color="auto"/>
        <w:left w:val="none" w:sz="0" w:space="0" w:color="auto"/>
        <w:bottom w:val="none" w:sz="0" w:space="0" w:color="auto"/>
        <w:right w:val="none" w:sz="0" w:space="0" w:color="auto"/>
      </w:divBdr>
    </w:div>
    <w:div w:id="301545092">
      <w:bodyDiv w:val="1"/>
      <w:marLeft w:val="0"/>
      <w:marRight w:val="0"/>
      <w:marTop w:val="0"/>
      <w:marBottom w:val="0"/>
      <w:divBdr>
        <w:top w:val="none" w:sz="0" w:space="0" w:color="auto"/>
        <w:left w:val="none" w:sz="0" w:space="0" w:color="auto"/>
        <w:bottom w:val="none" w:sz="0" w:space="0" w:color="auto"/>
        <w:right w:val="none" w:sz="0" w:space="0" w:color="auto"/>
      </w:divBdr>
    </w:div>
    <w:div w:id="342124835">
      <w:bodyDiv w:val="1"/>
      <w:marLeft w:val="0"/>
      <w:marRight w:val="0"/>
      <w:marTop w:val="0"/>
      <w:marBottom w:val="0"/>
      <w:divBdr>
        <w:top w:val="none" w:sz="0" w:space="0" w:color="auto"/>
        <w:left w:val="none" w:sz="0" w:space="0" w:color="auto"/>
        <w:bottom w:val="none" w:sz="0" w:space="0" w:color="auto"/>
        <w:right w:val="none" w:sz="0" w:space="0" w:color="auto"/>
      </w:divBdr>
    </w:div>
    <w:div w:id="386802992">
      <w:bodyDiv w:val="1"/>
      <w:marLeft w:val="0"/>
      <w:marRight w:val="0"/>
      <w:marTop w:val="0"/>
      <w:marBottom w:val="0"/>
      <w:divBdr>
        <w:top w:val="none" w:sz="0" w:space="0" w:color="auto"/>
        <w:left w:val="none" w:sz="0" w:space="0" w:color="auto"/>
        <w:bottom w:val="none" w:sz="0" w:space="0" w:color="auto"/>
        <w:right w:val="none" w:sz="0" w:space="0" w:color="auto"/>
      </w:divBdr>
    </w:div>
    <w:div w:id="402148441">
      <w:bodyDiv w:val="1"/>
      <w:marLeft w:val="0"/>
      <w:marRight w:val="0"/>
      <w:marTop w:val="0"/>
      <w:marBottom w:val="0"/>
      <w:divBdr>
        <w:top w:val="none" w:sz="0" w:space="0" w:color="auto"/>
        <w:left w:val="none" w:sz="0" w:space="0" w:color="auto"/>
        <w:bottom w:val="none" w:sz="0" w:space="0" w:color="auto"/>
        <w:right w:val="none" w:sz="0" w:space="0" w:color="auto"/>
      </w:divBdr>
    </w:div>
    <w:div w:id="461507765">
      <w:bodyDiv w:val="1"/>
      <w:marLeft w:val="0"/>
      <w:marRight w:val="0"/>
      <w:marTop w:val="0"/>
      <w:marBottom w:val="0"/>
      <w:divBdr>
        <w:top w:val="none" w:sz="0" w:space="0" w:color="auto"/>
        <w:left w:val="none" w:sz="0" w:space="0" w:color="auto"/>
        <w:bottom w:val="none" w:sz="0" w:space="0" w:color="auto"/>
        <w:right w:val="none" w:sz="0" w:space="0" w:color="auto"/>
      </w:divBdr>
    </w:div>
    <w:div w:id="493104364">
      <w:bodyDiv w:val="1"/>
      <w:marLeft w:val="0"/>
      <w:marRight w:val="0"/>
      <w:marTop w:val="0"/>
      <w:marBottom w:val="0"/>
      <w:divBdr>
        <w:top w:val="none" w:sz="0" w:space="0" w:color="auto"/>
        <w:left w:val="none" w:sz="0" w:space="0" w:color="auto"/>
        <w:bottom w:val="none" w:sz="0" w:space="0" w:color="auto"/>
        <w:right w:val="none" w:sz="0" w:space="0" w:color="auto"/>
      </w:divBdr>
    </w:div>
    <w:div w:id="519978131">
      <w:bodyDiv w:val="1"/>
      <w:marLeft w:val="0"/>
      <w:marRight w:val="0"/>
      <w:marTop w:val="0"/>
      <w:marBottom w:val="0"/>
      <w:divBdr>
        <w:top w:val="none" w:sz="0" w:space="0" w:color="auto"/>
        <w:left w:val="none" w:sz="0" w:space="0" w:color="auto"/>
        <w:bottom w:val="none" w:sz="0" w:space="0" w:color="auto"/>
        <w:right w:val="none" w:sz="0" w:space="0" w:color="auto"/>
      </w:divBdr>
    </w:div>
    <w:div w:id="540091428">
      <w:bodyDiv w:val="1"/>
      <w:marLeft w:val="0"/>
      <w:marRight w:val="0"/>
      <w:marTop w:val="0"/>
      <w:marBottom w:val="0"/>
      <w:divBdr>
        <w:top w:val="none" w:sz="0" w:space="0" w:color="auto"/>
        <w:left w:val="none" w:sz="0" w:space="0" w:color="auto"/>
        <w:bottom w:val="none" w:sz="0" w:space="0" w:color="auto"/>
        <w:right w:val="none" w:sz="0" w:space="0" w:color="auto"/>
      </w:divBdr>
    </w:div>
    <w:div w:id="624776303">
      <w:bodyDiv w:val="1"/>
      <w:marLeft w:val="0"/>
      <w:marRight w:val="0"/>
      <w:marTop w:val="0"/>
      <w:marBottom w:val="0"/>
      <w:divBdr>
        <w:top w:val="none" w:sz="0" w:space="0" w:color="auto"/>
        <w:left w:val="none" w:sz="0" w:space="0" w:color="auto"/>
        <w:bottom w:val="none" w:sz="0" w:space="0" w:color="auto"/>
        <w:right w:val="none" w:sz="0" w:space="0" w:color="auto"/>
      </w:divBdr>
    </w:div>
    <w:div w:id="677465089">
      <w:bodyDiv w:val="1"/>
      <w:marLeft w:val="0"/>
      <w:marRight w:val="0"/>
      <w:marTop w:val="0"/>
      <w:marBottom w:val="0"/>
      <w:divBdr>
        <w:top w:val="none" w:sz="0" w:space="0" w:color="auto"/>
        <w:left w:val="none" w:sz="0" w:space="0" w:color="auto"/>
        <w:bottom w:val="none" w:sz="0" w:space="0" w:color="auto"/>
        <w:right w:val="none" w:sz="0" w:space="0" w:color="auto"/>
      </w:divBdr>
    </w:div>
    <w:div w:id="687146716">
      <w:bodyDiv w:val="1"/>
      <w:marLeft w:val="0"/>
      <w:marRight w:val="0"/>
      <w:marTop w:val="0"/>
      <w:marBottom w:val="0"/>
      <w:divBdr>
        <w:top w:val="none" w:sz="0" w:space="0" w:color="auto"/>
        <w:left w:val="none" w:sz="0" w:space="0" w:color="auto"/>
        <w:bottom w:val="none" w:sz="0" w:space="0" w:color="auto"/>
        <w:right w:val="none" w:sz="0" w:space="0" w:color="auto"/>
      </w:divBdr>
    </w:div>
    <w:div w:id="703872111">
      <w:marLeft w:val="0"/>
      <w:marRight w:val="0"/>
      <w:marTop w:val="0"/>
      <w:marBottom w:val="0"/>
      <w:divBdr>
        <w:top w:val="none" w:sz="0" w:space="0" w:color="auto"/>
        <w:left w:val="none" w:sz="0" w:space="0" w:color="auto"/>
        <w:bottom w:val="none" w:sz="0" w:space="0" w:color="auto"/>
        <w:right w:val="none" w:sz="0" w:space="0" w:color="auto"/>
      </w:divBdr>
    </w:div>
    <w:div w:id="715547690">
      <w:bodyDiv w:val="1"/>
      <w:marLeft w:val="0"/>
      <w:marRight w:val="0"/>
      <w:marTop w:val="0"/>
      <w:marBottom w:val="0"/>
      <w:divBdr>
        <w:top w:val="none" w:sz="0" w:space="0" w:color="auto"/>
        <w:left w:val="none" w:sz="0" w:space="0" w:color="auto"/>
        <w:bottom w:val="none" w:sz="0" w:space="0" w:color="auto"/>
        <w:right w:val="none" w:sz="0" w:space="0" w:color="auto"/>
      </w:divBdr>
    </w:div>
    <w:div w:id="750466487">
      <w:marLeft w:val="0"/>
      <w:marRight w:val="0"/>
      <w:marTop w:val="0"/>
      <w:marBottom w:val="0"/>
      <w:divBdr>
        <w:top w:val="none" w:sz="0" w:space="0" w:color="auto"/>
        <w:left w:val="none" w:sz="0" w:space="0" w:color="auto"/>
        <w:bottom w:val="none" w:sz="0" w:space="0" w:color="auto"/>
        <w:right w:val="none" w:sz="0" w:space="0" w:color="auto"/>
      </w:divBdr>
    </w:div>
    <w:div w:id="759831337">
      <w:bodyDiv w:val="1"/>
      <w:marLeft w:val="0"/>
      <w:marRight w:val="0"/>
      <w:marTop w:val="0"/>
      <w:marBottom w:val="0"/>
      <w:divBdr>
        <w:top w:val="none" w:sz="0" w:space="0" w:color="auto"/>
        <w:left w:val="none" w:sz="0" w:space="0" w:color="auto"/>
        <w:bottom w:val="none" w:sz="0" w:space="0" w:color="auto"/>
        <w:right w:val="none" w:sz="0" w:space="0" w:color="auto"/>
      </w:divBdr>
    </w:div>
    <w:div w:id="776603232">
      <w:bodyDiv w:val="1"/>
      <w:marLeft w:val="0"/>
      <w:marRight w:val="0"/>
      <w:marTop w:val="0"/>
      <w:marBottom w:val="0"/>
      <w:divBdr>
        <w:top w:val="none" w:sz="0" w:space="0" w:color="auto"/>
        <w:left w:val="none" w:sz="0" w:space="0" w:color="auto"/>
        <w:bottom w:val="none" w:sz="0" w:space="0" w:color="auto"/>
        <w:right w:val="none" w:sz="0" w:space="0" w:color="auto"/>
      </w:divBdr>
    </w:div>
    <w:div w:id="783352152">
      <w:bodyDiv w:val="1"/>
      <w:marLeft w:val="0"/>
      <w:marRight w:val="0"/>
      <w:marTop w:val="0"/>
      <w:marBottom w:val="0"/>
      <w:divBdr>
        <w:top w:val="none" w:sz="0" w:space="0" w:color="auto"/>
        <w:left w:val="none" w:sz="0" w:space="0" w:color="auto"/>
        <w:bottom w:val="none" w:sz="0" w:space="0" w:color="auto"/>
        <w:right w:val="none" w:sz="0" w:space="0" w:color="auto"/>
      </w:divBdr>
    </w:div>
    <w:div w:id="827942248">
      <w:bodyDiv w:val="1"/>
      <w:marLeft w:val="0"/>
      <w:marRight w:val="0"/>
      <w:marTop w:val="0"/>
      <w:marBottom w:val="0"/>
      <w:divBdr>
        <w:top w:val="none" w:sz="0" w:space="0" w:color="auto"/>
        <w:left w:val="none" w:sz="0" w:space="0" w:color="auto"/>
        <w:bottom w:val="none" w:sz="0" w:space="0" w:color="auto"/>
        <w:right w:val="none" w:sz="0" w:space="0" w:color="auto"/>
      </w:divBdr>
    </w:div>
    <w:div w:id="833689078">
      <w:bodyDiv w:val="1"/>
      <w:marLeft w:val="0"/>
      <w:marRight w:val="0"/>
      <w:marTop w:val="0"/>
      <w:marBottom w:val="0"/>
      <w:divBdr>
        <w:top w:val="none" w:sz="0" w:space="0" w:color="auto"/>
        <w:left w:val="none" w:sz="0" w:space="0" w:color="auto"/>
        <w:bottom w:val="none" w:sz="0" w:space="0" w:color="auto"/>
        <w:right w:val="none" w:sz="0" w:space="0" w:color="auto"/>
      </w:divBdr>
    </w:div>
    <w:div w:id="865026487">
      <w:bodyDiv w:val="1"/>
      <w:marLeft w:val="0"/>
      <w:marRight w:val="0"/>
      <w:marTop w:val="0"/>
      <w:marBottom w:val="0"/>
      <w:divBdr>
        <w:top w:val="none" w:sz="0" w:space="0" w:color="auto"/>
        <w:left w:val="none" w:sz="0" w:space="0" w:color="auto"/>
        <w:bottom w:val="none" w:sz="0" w:space="0" w:color="auto"/>
        <w:right w:val="none" w:sz="0" w:space="0" w:color="auto"/>
      </w:divBdr>
    </w:div>
    <w:div w:id="902957094">
      <w:bodyDiv w:val="1"/>
      <w:marLeft w:val="0"/>
      <w:marRight w:val="0"/>
      <w:marTop w:val="0"/>
      <w:marBottom w:val="0"/>
      <w:divBdr>
        <w:top w:val="none" w:sz="0" w:space="0" w:color="auto"/>
        <w:left w:val="none" w:sz="0" w:space="0" w:color="auto"/>
        <w:bottom w:val="none" w:sz="0" w:space="0" w:color="auto"/>
        <w:right w:val="none" w:sz="0" w:space="0" w:color="auto"/>
      </w:divBdr>
    </w:div>
    <w:div w:id="910192321">
      <w:bodyDiv w:val="1"/>
      <w:marLeft w:val="0"/>
      <w:marRight w:val="0"/>
      <w:marTop w:val="0"/>
      <w:marBottom w:val="0"/>
      <w:divBdr>
        <w:top w:val="none" w:sz="0" w:space="0" w:color="auto"/>
        <w:left w:val="none" w:sz="0" w:space="0" w:color="auto"/>
        <w:bottom w:val="none" w:sz="0" w:space="0" w:color="auto"/>
        <w:right w:val="none" w:sz="0" w:space="0" w:color="auto"/>
      </w:divBdr>
    </w:div>
    <w:div w:id="937566273">
      <w:bodyDiv w:val="1"/>
      <w:marLeft w:val="0"/>
      <w:marRight w:val="0"/>
      <w:marTop w:val="0"/>
      <w:marBottom w:val="0"/>
      <w:divBdr>
        <w:top w:val="none" w:sz="0" w:space="0" w:color="auto"/>
        <w:left w:val="none" w:sz="0" w:space="0" w:color="auto"/>
        <w:bottom w:val="none" w:sz="0" w:space="0" w:color="auto"/>
        <w:right w:val="none" w:sz="0" w:space="0" w:color="auto"/>
      </w:divBdr>
    </w:div>
    <w:div w:id="945964171">
      <w:bodyDiv w:val="1"/>
      <w:marLeft w:val="0"/>
      <w:marRight w:val="0"/>
      <w:marTop w:val="0"/>
      <w:marBottom w:val="0"/>
      <w:divBdr>
        <w:top w:val="none" w:sz="0" w:space="0" w:color="auto"/>
        <w:left w:val="none" w:sz="0" w:space="0" w:color="auto"/>
        <w:bottom w:val="none" w:sz="0" w:space="0" w:color="auto"/>
        <w:right w:val="none" w:sz="0" w:space="0" w:color="auto"/>
      </w:divBdr>
    </w:div>
    <w:div w:id="952444432">
      <w:bodyDiv w:val="1"/>
      <w:marLeft w:val="0"/>
      <w:marRight w:val="0"/>
      <w:marTop w:val="0"/>
      <w:marBottom w:val="0"/>
      <w:divBdr>
        <w:top w:val="none" w:sz="0" w:space="0" w:color="auto"/>
        <w:left w:val="none" w:sz="0" w:space="0" w:color="auto"/>
        <w:bottom w:val="none" w:sz="0" w:space="0" w:color="auto"/>
        <w:right w:val="none" w:sz="0" w:space="0" w:color="auto"/>
      </w:divBdr>
    </w:div>
    <w:div w:id="954752349">
      <w:bodyDiv w:val="1"/>
      <w:marLeft w:val="0"/>
      <w:marRight w:val="0"/>
      <w:marTop w:val="0"/>
      <w:marBottom w:val="0"/>
      <w:divBdr>
        <w:top w:val="none" w:sz="0" w:space="0" w:color="auto"/>
        <w:left w:val="none" w:sz="0" w:space="0" w:color="auto"/>
        <w:bottom w:val="none" w:sz="0" w:space="0" w:color="auto"/>
        <w:right w:val="none" w:sz="0" w:space="0" w:color="auto"/>
      </w:divBdr>
    </w:div>
    <w:div w:id="977731644">
      <w:marLeft w:val="0"/>
      <w:marRight w:val="0"/>
      <w:marTop w:val="0"/>
      <w:marBottom w:val="0"/>
      <w:divBdr>
        <w:top w:val="none" w:sz="0" w:space="0" w:color="auto"/>
        <w:left w:val="none" w:sz="0" w:space="0" w:color="auto"/>
        <w:bottom w:val="none" w:sz="0" w:space="0" w:color="auto"/>
        <w:right w:val="none" w:sz="0" w:space="0" w:color="auto"/>
      </w:divBdr>
    </w:div>
    <w:div w:id="986595087">
      <w:marLeft w:val="0"/>
      <w:marRight w:val="0"/>
      <w:marTop w:val="0"/>
      <w:marBottom w:val="0"/>
      <w:divBdr>
        <w:top w:val="none" w:sz="0" w:space="0" w:color="auto"/>
        <w:left w:val="none" w:sz="0" w:space="0" w:color="auto"/>
        <w:bottom w:val="none" w:sz="0" w:space="0" w:color="auto"/>
        <w:right w:val="none" w:sz="0" w:space="0" w:color="auto"/>
      </w:divBdr>
      <w:divsChild>
        <w:div w:id="222762053">
          <w:marLeft w:val="0"/>
          <w:marRight w:val="0"/>
          <w:marTop w:val="0"/>
          <w:marBottom w:val="0"/>
          <w:divBdr>
            <w:top w:val="none" w:sz="0" w:space="0" w:color="auto"/>
            <w:left w:val="none" w:sz="0" w:space="0" w:color="auto"/>
            <w:bottom w:val="none" w:sz="0" w:space="0" w:color="auto"/>
            <w:right w:val="none" w:sz="0" w:space="0" w:color="auto"/>
          </w:divBdr>
        </w:div>
      </w:divsChild>
    </w:div>
    <w:div w:id="1018435359">
      <w:bodyDiv w:val="1"/>
      <w:marLeft w:val="0"/>
      <w:marRight w:val="0"/>
      <w:marTop w:val="0"/>
      <w:marBottom w:val="0"/>
      <w:divBdr>
        <w:top w:val="none" w:sz="0" w:space="0" w:color="auto"/>
        <w:left w:val="none" w:sz="0" w:space="0" w:color="auto"/>
        <w:bottom w:val="none" w:sz="0" w:space="0" w:color="auto"/>
        <w:right w:val="none" w:sz="0" w:space="0" w:color="auto"/>
      </w:divBdr>
    </w:div>
    <w:div w:id="1029187646">
      <w:bodyDiv w:val="1"/>
      <w:marLeft w:val="0"/>
      <w:marRight w:val="0"/>
      <w:marTop w:val="0"/>
      <w:marBottom w:val="0"/>
      <w:divBdr>
        <w:top w:val="none" w:sz="0" w:space="0" w:color="auto"/>
        <w:left w:val="none" w:sz="0" w:space="0" w:color="auto"/>
        <w:bottom w:val="none" w:sz="0" w:space="0" w:color="auto"/>
        <w:right w:val="none" w:sz="0" w:space="0" w:color="auto"/>
      </w:divBdr>
    </w:div>
    <w:div w:id="1035890894">
      <w:bodyDiv w:val="1"/>
      <w:marLeft w:val="0"/>
      <w:marRight w:val="0"/>
      <w:marTop w:val="0"/>
      <w:marBottom w:val="0"/>
      <w:divBdr>
        <w:top w:val="none" w:sz="0" w:space="0" w:color="auto"/>
        <w:left w:val="none" w:sz="0" w:space="0" w:color="auto"/>
        <w:bottom w:val="none" w:sz="0" w:space="0" w:color="auto"/>
        <w:right w:val="none" w:sz="0" w:space="0" w:color="auto"/>
      </w:divBdr>
    </w:div>
    <w:div w:id="1046299132">
      <w:marLeft w:val="0"/>
      <w:marRight w:val="0"/>
      <w:marTop w:val="0"/>
      <w:marBottom w:val="0"/>
      <w:divBdr>
        <w:top w:val="none" w:sz="0" w:space="0" w:color="auto"/>
        <w:left w:val="none" w:sz="0" w:space="0" w:color="auto"/>
        <w:bottom w:val="none" w:sz="0" w:space="0" w:color="auto"/>
        <w:right w:val="none" w:sz="0" w:space="0" w:color="auto"/>
      </w:divBdr>
    </w:div>
    <w:div w:id="1055155348">
      <w:bodyDiv w:val="1"/>
      <w:marLeft w:val="0"/>
      <w:marRight w:val="0"/>
      <w:marTop w:val="0"/>
      <w:marBottom w:val="0"/>
      <w:divBdr>
        <w:top w:val="none" w:sz="0" w:space="0" w:color="auto"/>
        <w:left w:val="none" w:sz="0" w:space="0" w:color="auto"/>
        <w:bottom w:val="none" w:sz="0" w:space="0" w:color="auto"/>
        <w:right w:val="none" w:sz="0" w:space="0" w:color="auto"/>
      </w:divBdr>
    </w:div>
    <w:div w:id="1056658296">
      <w:marLeft w:val="0"/>
      <w:marRight w:val="0"/>
      <w:marTop w:val="0"/>
      <w:marBottom w:val="0"/>
      <w:divBdr>
        <w:top w:val="none" w:sz="0" w:space="0" w:color="auto"/>
        <w:left w:val="none" w:sz="0" w:space="0" w:color="auto"/>
        <w:bottom w:val="none" w:sz="0" w:space="0" w:color="auto"/>
        <w:right w:val="none" w:sz="0" w:space="0" w:color="auto"/>
      </w:divBdr>
    </w:div>
    <w:div w:id="1120148639">
      <w:marLeft w:val="0"/>
      <w:marRight w:val="0"/>
      <w:marTop w:val="0"/>
      <w:marBottom w:val="0"/>
      <w:divBdr>
        <w:top w:val="none" w:sz="0" w:space="0" w:color="auto"/>
        <w:left w:val="none" w:sz="0" w:space="0" w:color="auto"/>
        <w:bottom w:val="none" w:sz="0" w:space="0" w:color="auto"/>
        <w:right w:val="none" w:sz="0" w:space="0" w:color="auto"/>
      </w:divBdr>
    </w:div>
    <w:div w:id="1137144006">
      <w:bodyDiv w:val="1"/>
      <w:marLeft w:val="0"/>
      <w:marRight w:val="0"/>
      <w:marTop w:val="0"/>
      <w:marBottom w:val="0"/>
      <w:divBdr>
        <w:top w:val="none" w:sz="0" w:space="0" w:color="auto"/>
        <w:left w:val="none" w:sz="0" w:space="0" w:color="auto"/>
        <w:bottom w:val="none" w:sz="0" w:space="0" w:color="auto"/>
        <w:right w:val="none" w:sz="0" w:space="0" w:color="auto"/>
      </w:divBdr>
    </w:div>
    <w:div w:id="1158040486">
      <w:bodyDiv w:val="1"/>
      <w:marLeft w:val="0"/>
      <w:marRight w:val="0"/>
      <w:marTop w:val="0"/>
      <w:marBottom w:val="0"/>
      <w:divBdr>
        <w:top w:val="none" w:sz="0" w:space="0" w:color="auto"/>
        <w:left w:val="none" w:sz="0" w:space="0" w:color="auto"/>
        <w:bottom w:val="none" w:sz="0" w:space="0" w:color="auto"/>
        <w:right w:val="none" w:sz="0" w:space="0" w:color="auto"/>
      </w:divBdr>
    </w:div>
    <w:div w:id="1170754808">
      <w:bodyDiv w:val="1"/>
      <w:marLeft w:val="0"/>
      <w:marRight w:val="0"/>
      <w:marTop w:val="0"/>
      <w:marBottom w:val="0"/>
      <w:divBdr>
        <w:top w:val="none" w:sz="0" w:space="0" w:color="auto"/>
        <w:left w:val="none" w:sz="0" w:space="0" w:color="auto"/>
        <w:bottom w:val="none" w:sz="0" w:space="0" w:color="auto"/>
        <w:right w:val="none" w:sz="0" w:space="0" w:color="auto"/>
      </w:divBdr>
    </w:div>
    <w:div w:id="1192956363">
      <w:bodyDiv w:val="1"/>
      <w:marLeft w:val="0"/>
      <w:marRight w:val="0"/>
      <w:marTop w:val="0"/>
      <w:marBottom w:val="0"/>
      <w:divBdr>
        <w:top w:val="none" w:sz="0" w:space="0" w:color="auto"/>
        <w:left w:val="none" w:sz="0" w:space="0" w:color="auto"/>
        <w:bottom w:val="none" w:sz="0" w:space="0" w:color="auto"/>
        <w:right w:val="none" w:sz="0" w:space="0" w:color="auto"/>
      </w:divBdr>
    </w:div>
    <w:div w:id="1193231013">
      <w:bodyDiv w:val="1"/>
      <w:marLeft w:val="0"/>
      <w:marRight w:val="0"/>
      <w:marTop w:val="0"/>
      <w:marBottom w:val="0"/>
      <w:divBdr>
        <w:top w:val="none" w:sz="0" w:space="0" w:color="auto"/>
        <w:left w:val="none" w:sz="0" w:space="0" w:color="auto"/>
        <w:bottom w:val="none" w:sz="0" w:space="0" w:color="auto"/>
        <w:right w:val="none" w:sz="0" w:space="0" w:color="auto"/>
      </w:divBdr>
    </w:div>
    <w:div w:id="1219632372">
      <w:bodyDiv w:val="1"/>
      <w:marLeft w:val="0"/>
      <w:marRight w:val="0"/>
      <w:marTop w:val="0"/>
      <w:marBottom w:val="0"/>
      <w:divBdr>
        <w:top w:val="none" w:sz="0" w:space="0" w:color="auto"/>
        <w:left w:val="none" w:sz="0" w:space="0" w:color="auto"/>
        <w:bottom w:val="none" w:sz="0" w:space="0" w:color="auto"/>
        <w:right w:val="none" w:sz="0" w:space="0" w:color="auto"/>
      </w:divBdr>
    </w:div>
    <w:div w:id="1234119312">
      <w:bodyDiv w:val="1"/>
      <w:marLeft w:val="0"/>
      <w:marRight w:val="0"/>
      <w:marTop w:val="0"/>
      <w:marBottom w:val="0"/>
      <w:divBdr>
        <w:top w:val="none" w:sz="0" w:space="0" w:color="auto"/>
        <w:left w:val="none" w:sz="0" w:space="0" w:color="auto"/>
        <w:bottom w:val="none" w:sz="0" w:space="0" w:color="auto"/>
        <w:right w:val="none" w:sz="0" w:space="0" w:color="auto"/>
      </w:divBdr>
    </w:div>
    <w:div w:id="1252621591">
      <w:marLeft w:val="0"/>
      <w:marRight w:val="0"/>
      <w:marTop w:val="0"/>
      <w:marBottom w:val="0"/>
      <w:divBdr>
        <w:top w:val="none" w:sz="0" w:space="0" w:color="auto"/>
        <w:left w:val="none" w:sz="0" w:space="0" w:color="auto"/>
        <w:bottom w:val="none" w:sz="0" w:space="0" w:color="auto"/>
        <w:right w:val="none" w:sz="0" w:space="0" w:color="auto"/>
      </w:divBdr>
    </w:div>
    <w:div w:id="1298759525">
      <w:bodyDiv w:val="1"/>
      <w:marLeft w:val="0"/>
      <w:marRight w:val="0"/>
      <w:marTop w:val="0"/>
      <w:marBottom w:val="0"/>
      <w:divBdr>
        <w:top w:val="none" w:sz="0" w:space="0" w:color="auto"/>
        <w:left w:val="none" w:sz="0" w:space="0" w:color="auto"/>
        <w:bottom w:val="none" w:sz="0" w:space="0" w:color="auto"/>
        <w:right w:val="none" w:sz="0" w:space="0" w:color="auto"/>
      </w:divBdr>
    </w:div>
    <w:div w:id="1301224679">
      <w:bodyDiv w:val="1"/>
      <w:marLeft w:val="0"/>
      <w:marRight w:val="0"/>
      <w:marTop w:val="0"/>
      <w:marBottom w:val="0"/>
      <w:divBdr>
        <w:top w:val="none" w:sz="0" w:space="0" w:color="auto"/>
        <w:left w:val="none" w:sz="0" w:space="0" w:color="auto"/>
        <w:bottom w:val="none" w:sz="0" w:space="0" w:color="auto"/>
        <w:right w:val="none" w:sz="0" w:space="0" w:color="auto"/>
      </w:divBdr>
    </w:div>
    <w:div w:id="1365013170">
      <w:marLeft w:val="0"/>
      <w:marRight w:val="0"/>
      <w:marTop w:val="0"/>
      <w:marBottom w:val="0"/>
      <w:divBdr>
        <w:top w:val="none" w:sz="0" w:space="0" w:color="auto"/>
        <w:left w:val="none" w:sz="0" w:space="0" w:color="auto"/>
        <w:bottom w:val="none" w:sz="0" w:space="0" w:color="auto"/>
        <w:right w:val="none" w:sz="0" w:space="0" w:color="auto"/>
      </w:divBdr>
    </w:div>
    <w:div w:id="1368333968">
      <w:bodyDiv w:val="1"/>
      <w:marLeft w:val="0"/>
      <w:marRight w:val="0"/>
      <w:marTop w:val="0"/>
      <w:marBottom w:val="0"/>
      <w:divBdr>
        <w:top w:val="none" w:sz="0" w:space="0" w:color="auto"/>
        <w:left w:val="none" w:sz="0" w:space="0" w:color="auto"/>
        <w:bottom w:val="none" w:sz="0" w:space="0" w:color="auto"/>
        <w:right w:val="none" w:sz="0" w:space="0" w:color="auto"/>
      </w:divBdr>
    </w:div>
    <w:div w:id="1368523602">
      <w:bodyDiv w:val="1"/>
      <w:marLeft w:val="0"/>
      <w:marRight w:val="0"/>
      <w:marTop w:val="0"/>
      <w:marBottom w:val="0"/>
      <w:divBdr>
        <w:top w:val="none" w:sz="0" w:space="0" w:color="auto"/>
        <w:left w:val="none" w:sz="0" w:space="0" w:color="auto"/>
        <w:bottom w:val="none" w:sz="0" w:space="0" w:color="auto"/>
        <w:right w:val="none" w:sz="0" w:space="0" w:color="auto"/>
      </w:divBdr>
    </w:div>
    <w:div w:id="1376008745">
      <w:bodyDiv w:val="1"/>
      <w:marLeft w:val="0"/>
      <w:marRight w:val="0"/>
      <w:marTop w:val="0"/>
      <w:marBottom w:val="0"/>
      <w:divBdr>
        <w:top w:val="none" w:sz="0" w:space="0" w:color="auto"/>
        <w:left w:val="none" w:sz="0" w:space="0" w:color="auto"/>
        <w:bottom w:val="none" w:sz="0" w:space="0" w:color="auto"/>
        <w:right w:val="none" w:sz="0" w:space="0" w:color="auto"/>
      </w:divBdr>
    </w:div>
    <w:div w:id="1386291589">
      <w:bodyDiv w:val="1"/>
      <w:marLeft w:val="0"/>
      <w:marRight w:val="0"/>
      <w:marTop w:val="0"/>
      <w:marBottom w:val="0"/>
      <w:divBdr>
        <w:top w:val="none" w:sz="0" w:space="0" w:color="auto"/>
        <w:left w:val="none" w:sz="0" w:space="0" w:color="auto"/>
        <w:bottom w:val="none" w:sz="0" w:space="0" w:color="auto"/>
        <w:right w:val="none" w:sz="0" w:space="0" w:color="auto"/>
      </w:divBdr>
    </w:div>
    <w:div w:id="1406680675">
      <w:bodyDiv w:val="1"/>
      <w:marLeft w:val="0"/>
      <w:marRight w:val="0"/>
      <w:marTop w:val="0"/>
      <w:marBottom w:val="0"/>
      <w:divBdr>
        <w:top w:val="none" w:sz="0" w:space="0" w:color="auto"/>
        <w:left w:val="none" w:sz="0" w:space="0" w:color="auto"/>
        <w:bottom w:val="none" w:sz="0" w:space="0" w:color="auto"/>
        <w:right w:val="none" w:sz="0" w:space="0" w:color="auto"/>
      </w:divBdr>
    </w:div>
    <w:div w:id="1466242885">
      <w:marLeft w:val="0"/>
      <w:marRight w:val="0"/>
      <w:marTop w:val="0"/>
      <w:marBottom w:val="0"/>
      <w:divBdr>
        <w:top w:val="none" w:sz="0" w:space="0" w:color="auto"/>
        <w:left w:val="none" w:sz="0" w:space="0" w:color="auto"/>
        <w:bottom w:val="none" w:sz="0" w:space="0" w:color="auto"/>
        <w:right w:val="none" w:sz="0" w:space="0" w:color="auto"/>
      </w:divBdr>
    </w:div>
    <w:div w:id="1469935148">
      <w:bodyDiv w:val="1"/>
      <w:marLeft w:val="0"/>
      <w:marRight w:val="0"/>
      <w:marTop w:val="0"/>
      <w:marBottom w:val="0"/>
      <w:divBdr>
        <w:top w:val="none" w:sz="0" w:space="0" w:color="auto"/>
        <w:left w:val="none" w:sz="0" w:space="0" w:color="auto"/>
        <w:bottom w:val="none" w:sz="0" w:space="0" w:color="auto"/>
        <w:right w:val="none" w:sz="0" w:space="0" w:color="auto"/>
      </w:divBdr>
    </w:div>
    <w:div w:id="1496603317">
      <w:bodyDiv w:val="1"/>
      <w:marLeft w:val="0"/>
      <w:marRight w:val="0"/>
      <w:marTop w:val="0"/>
      <w:marBottom w:val="0"/>
      <w:divBdr>
        <w:top w:val="none" w:sz="0" w:space="0" w:color="auto"/>
        <w:left w:val="none" w:sz="0" w:space="0" w:color="auto"/>
        <w:bottom w:val="none" w:sz="0" w:space="0" w:color="auto"/>
        <w:right w:val="none" w:sz="0" w:space="0" w:color="auto"/>
      </w:divBdr>
    </w:div>
    <w:div w:id="1501265382">
      <w:bodyDiv w:val="1"/>
      <w:marLeft w:val="0"/>
      <w:marRight w:val="0"/>
      <w:marTop w:val="0"/>
      <w:marBottom w:val="0"/>
      <w:divBdr>
        <w:top w:val="none" w:sz="0" w:space="0" w:color="auto"/>
        <w:left w:val="none" w:sz="0" w:space="0" w:color="auto"/>
        <w:bottom w:val="none" w:sz="0" w:space="0" w:color="auto"/>
        <w:right w:val="none" w:sz="0" w:space="0" w:color="auto"/>
      </w:divBdr>
    </w:div>
    <w:div w:id="1522936360">
      <w:bodyDiv w:val="1"/>
      <w:marLeft w:val="0"/>
      <w:marRight w:val="0"/>
      <w:marTop w:val="0"/>
      <w:marBottom w:val="0"/>
      <w:divBdr>
        <w:top w:val="none" w:sz="0" w:space="0" w:color="auto"/>
        <w:left w:val="none" w:sz="0" w:space="0" w:color="auto"/>
        <w:bottom w:val="none" w:sz="0" w:space="0" w:color="auto"/>
        <w:right w:val="none" w:sz="0" w:space="0" w:color="auto"/>
      </w:divBdr>
    </w:div>
    <w:div w:id="1563786793">
      <w:bodyDiv w:val="1"/>
      <w:marLeft w:val="0"/>
      <w:marRight w:val="0"/>
      <w:marTop w:val="0"/>
      <w:marBottom w:val="0"/>
      <w:divBdr>
        <w:top w:val="none" w:sz="0" w:space="0" w:color="auto"/>
        <w:left w:val="none" w:sz="0" w:space="0" w:color="auto"/>
        <w:bottom w:val="none" w:sz="0" w:space="0" w:color="auto"/>
        <w:right w:val="none" w:sz="0" w:space="0" w:color="auto"/>
      </w:divBdr>
    </w:div>
    <w:div w:id="1566530187">
      <w:bodyDiv w:val="1"/>
      <w:marLeft w:val="0"/>
      <w:marRight w:val="0"/>
      <w:marTop w:val="0"/>
      <w:marBottom w:val="0"/>
      <w:divBdr>
        <w:top w:val="none" w:sz="0" w:space="0" w:color="auto"/>
        <w:left w:val="none" w:sz="0" w:space="0" w:color="auto"/>
        <w:bottom w:val="none" w:sz="0" w:space="0" w:color="auto"/>
        <w:right w:val="none" w:sz="0" w:space="0" w:color="auto"/>
      </w:divBdr>
    </w:div>
    <w:div w:id="1603416888">
      <w:bodyDiv w:val="1"/>
      <w:marLeft w:val="0"/>
      <w:marRight w:val="0"/>
      <w:marTop w:val="0"/>
      <w:marBottom w:val="0"/>
      <w:divBdr>
        <w:top w:val="none" w:sz="0" w:space="0" w:color="auto"/>
        <w:left w:val="none" w:sz="0" w:space="0" w:color="auto"/>
        <w:bottom w:val="none" w:sz="0" w:space="0" w:color="auto"/>
        <w:right w:val="none" w:sz="0" w:space="0" w:color="auto"/>
      </w:divBdr>
    </w:div>
    <w:div w:id="1607075892">
      <w:bodyDiv w:val="1"/>
      <w:marLeft w:val="0"/>
      <w:marRight w:val="0"/>
      <w:marTop w:val="0"/>
      <w:marBottom w:val="0"/>
      <w:divBdr>
        <w:top w:val="none" w:sz="0" w:space="0" w:color="auto"/>
        <w:left w:val="none" w:sz="0" w:space="0" w:color="auto"/>
        <w:bottom w:val="none" w:sz="0" w:space="0" w:color="auto"/>
        <w:right w:val="none" w:sz="0" w:space="0" w:color="auto"/>
      </w:divBdr>
    </w:div>
    <w:div w:id="1626158208">
      <w:bodyDiv w:val="1"/>
      <w:marLeft w:val="0"/>
      <w:marRight w:val="0"/>
      <w:marTop w:val="0"/>
      <w:marBottom w:val="0"/>
      <w:divBdr>
        <w:top w:val="none" w:sz="0" w:space="0" w:color="auto"/>
        <w:left w:val="none" w:sz="0" w:space="0" w:color="auto"/>
        <w:bottom w:val="none" w:sz="0" w:space="0" w:color="auto"/>
        <w:right w:val="none" w:sz="0" w:space="0" w:color="auto"/>
      </w:divBdr>
    </w:div>
    <w:div w:id="1636912775">
      <w:marLeft w:val="0"/>
      <w:marRight w:val="0"/>
      <w:marTop w:val="0"/>
      <w:marBottom w:val="0"/>
      <w:divBdr>
        <w:top w:val="none" w:sz="0" w:space="0" w:color="auto"/>
        <w:left w:val="none" w:sz="0" w:space="0" w:color="auto"/>
        <w:bottom w:val="none" w:sz="0" w:space="0" w:color="auto"/>
        <w:right w:val="none" w:sz="0" w:space="0" w:color="auto"/>
      </w:divBdr>
    </w:div>
    <w:div w:id="1677539392">
      <w:marLeft w:val="0"/>
      <w:marRight w:val="0"/>
      <w:marTop w:val="0"/>
      <w:marBottom w:val="0"/>
      <w:divBdr>
        <w:top w:val="none" w:sz="0" w:space="0" w:color="auto"/>
        <w:left w:val="none" w:sz="0" w:space="0" w:color="auto"/>
        <w:bottom w:val="none" w:sz="0" w:space="0" w:color="auto"/>
        <w:right w:val="none" w:sz="0" w:space="0" w:color="auto"/>
      </w:divBdr>
    </w:div>
    <w:div w:id="1688943633">
      <w:bodyDiv w:val="1"/>
      <w:marLeft w:val="0"/>
      <w:marRight w:val="0"/>
      <w:marTop w:val="0"/>
      <w:marBottom w:val="0"/>
      <w:divBdr>
        <w:top w:val="none" w:sz="0" w:space="0" w:color="auto"/>
        <w:left w:val="none" w:sz="0" w:space="0" w:color="auto"/>
        <w:bottom w:val="none" w:sz="0" w:space="0" w:color="auto"/>
        <w:right w:val="none" w:sz="0" w:space="0" w:color="auto"/>
      </w:divBdr>
    </w:div>
    <w:div w:id="1702047085">
      <w:bodyDiv w:val="1"/>
      <w:marLeft w:val="0"/>
      <w:marRight w:val="0"/>
      <w:marTop w:val="0"/>
      <w:marBottom w:val="0"/>
      <w:divBdr>
        <w:top w:val="none" w:sz="0" w:space="0" w:color="auto"/>
        <w:left w:val="none" w:sz="0" w:space="0" w:color="auto"/>
        <w:bottom w:val="none" w:sz="0" w:space="0" w:color="auto"/>
        <w:right w:val="none" w:sz="0" w:space="0" w:color="auto"/>
      </w:divBdr>
    </w:div>
    <w:div w:id="1702054272">
      <w:bodyDiv w:val="1"/>
      <w:marLeft w:val="0"/>
      <w:marRight w:val="0"/>
      <w:marTop w:val="0"/>
      <w:marBottom w:val="0"/>
      <w:divBdr>
        <w:top w:val="none" w:sz="0" w:space="0" w:color="auto"/>
        <w:left w:val="none" w:sz="0" w:space="0" w:color="auto"/>
        <w:bottom w:val="none" w:sz="0" w:space="0" w:color="auto"/>
        <w:right w:val="none" w:sz="0" w:space="0" w:color="auto"/>
      </w:divBdr>
    </w:div>
    <w:div w:id="1728870943">
      <w:bodyDiv w:val="1"/>
      <w:marLeft w:val="0"/>
      <w:marRight w:val="0"/>
      <w:marTop w:val="0"/>
      <w:marBottom w:val="0"/>
      <w:divBdr>
        <w:top w:val="none" w:sz="0" w:space="0" w:color="auto"/>
        <w:left w:val="none" w:sz="0" w:space="0" w:color="auto"/>
        <w:bottom w:val="none" w:sz="0" w:space="0" w:color="auto"/>
        <w:right w:val="none" w:sz="0" w:space="0" w:color="auto"/>
      </w:divBdr>
    </w:div>
    <w:div w:id="1736586382">
      <w:bodyDiv w:val="1"/>
      <w:marLeft w:val="0"/>
      <w:marRight w:val="0"/>
      <w:marTop w:val="0"/>
      <w:marBottom w:val="0"/>
      <w:divBdr>
        <w:top w:val="none" w:sz="0" w:space="0" w:color="auto"/>
        <w:left w:val="none" w:sz="0" w:space="0" w:color="auto"/>
        <w:bottom w:val="none" w:sz="0" w:space="0" w:color="auto"/>
        <w:right w:val="none" w:sz="0" w:space="0" w:color="auto"/>
      </w:divBdr>
    </w:div>
    <w:div w:id="1763718995">
      <w:bodyDiv w:val="1"/>
      <w:marLeft w:val="0"/>
      <w:marRight w:val="0"/>
      <w:marTop w:val="0"/>
      <w:marBottom w:val="0"/>
      <w:divBdr>
        <w:top w:val="none" w:sz="0" w:space="0" w:color="auto"/>
        <w:left w:val="none" w:sz="0" w:space="0" w:color="auto"/>
        <w:bottom w:val="none" w:sz="0" w:space="0" w:color="auto"/>
        <w:right w:val="none" w:sz="0" w:space="0" w:color="auto"/>
      </w:divBdr>
    </w:div>
    <w:div w:id="1794253673">
      <w:bodyDiv w:val="1"/>
      <w:marLeft w:val="0"/>
      <w:marRight w:val="0"/>
      <w:marTop w:val="0"/>
      <w:marBottom w:val="0"/>
      <w:divBdr>
        <w:top w:val="none" w:sz="0" w:space="0" w:color="auto"/>
        <w:left w:val="none" w:sz="0" w:space="0" w:color="auto"/>
        <w:bottom w:val="none" w:sz="0" w:space="0" w:color="auto"/>
        <w:right w:val="none" w:sz="0" w:space="0" w:color="auto"/>
      </w:divBdr>
    </w:div>
    <w:div w:id="1816987208">
      <w:marLeft w:val="0"/>
      <w:marRight w:val="0"/>
      <w:marTop w:val="0"/>
      <w:marBottom w:val="0"/>
      <w:divBdr>
        <w:top w:val="none" w:sz="0" w:space="0" w:color="auto"/>
        <w:left w:val="none" w:sz="0" w:space="0" w:color="auto"/>
        <w:bottom w:val="none" w:sz="0" w:space="0" w:color="auto"/>
        <w:right w:val="none" w:sz="0" w:space="0" w:color="auto"/>
      </w:divBdr>
    </w:div>
    <w:div w:id="1865359416">
      <w:bodyDiv w:val="1"/>
      <w:marLeft w:val="0"/>
      <w:marRight w:val="0"/>
      <w:marTop w:val="0"/>
      <w:marBottom w:val="0"/>
      <w:divBdr>
        <w:top w:val="none" w:sz="0" w:space="0" w:color="auto"/>
        <w:left w:val="none" w:sz="0" w:space="0" w:color="auto"/>
        <w:bottom w:val="none" w:sz="0" w:space="0" w:color="auto"/>
        <w:right w:val="none" w:sz="0" w:space="0" w:color="auto"/>
      </w:divBdr>
    </w:div>
    <w:div w:id="1867985121">
      <w:bodyDiv w:val="1"/>
      <w:marLeft w:val="0"/>
      <w:marRight w:val="0"/>
      <w:marTop w:val="0"/>
      <w:marBottom w:val="0"/>
      <w:divBdr>
        <w:top w:val="none" w:sz="0" w:space="0" w:color="auto"/>
        <w:left w:val="none" w:sz="0" w:space="0" w:color="auto"/>
        <w:bottom w:val="none" w:sz="0" w:space="0" w:color="auto"/>
        <w:right w:val="none" w:sz="0" w:space="0" w:color="auto"/>
      </w:divBdr>
    </w:div>
    <w:div w:id="1895969876">
      <w:marLeft w:val="0"/>
      <w:marRight w:val="0"/>
      <w:marTop w:val="0"/>
      <w:marBottom w:val="0"/>
      <w:divBdr>
        <w:top w:val="none" w:sz="0" w:space="0" w:color="auto"/>
        <w:left w:val="none" w:sz="0" w:space="0" w:color="auto"/>
        <w:bottom w:val="none" w:sz="0" w:space="0" w:color="auto"/>
        <w:right w:val="none" w:sz="0" w:space="0" w:color="auto"/>
      </w:divBdr>
    </w:div>
    <w:div w:id="1905093625">
      <w:bodyDiv w:val="1"/>
      <w:marLeft w:val="0"/>
      <w:marRight w:val="0"/>
      <w:marTop w:val="0"/>
      <w:marBottom w:val="0"/>
      <w:divBdr>
        <w:top w:val="none" w:sz="0" w:space="0" w:color="auto"/>
        <w:left w:val="none" w:sz="0" w:space="0" w:color="auto"/>
        <w:bottom w:val="none" w:sz="0" w:space="0" w:color="auto"/>
        <w:right w:val="none" w:sz="0" w:space="0" w:color="auto"/>
      </w:divBdr>
    </w:div>
    <w:div w:id="1957757544">
      <w:bodyDiv w:val="1"/>
      <w:marLeft w:val="0"/>
      <w:marRight w:val="0"/>
      <w:marTop w:val="0"/>
      <w:marBottom w:val="0"/>
      <w:divBdr>
        <w:top w:val="none" w:sz="0" w:space="0" w:color="auto"/>
        <w:left w:val="none" w:sz="0" w:space="0" w:color="auto"/>
        <w:bottom w:val="none" w:sz="0" w:space="0" w:color="auto"/>
        <w:right w:val="none" w:sz="0" w:space="0" w:color="auto"/>
      </w:divBdr>
    </w:div>
    <w:div w:id="1994289169">
      <w:marLeft w:val="0"/>
      <w:marRight w:val="0"/>
      <w:marTop w:val="0"/>
      <w:marBottom w:val="0"/>
      <w:divBdr>
        <w:top w:val="none" w:sz="0" w:space="0" w:color="auto"/>
        <w:left w:val="none" w:sz="0" w:space="0" w:color="auto"/>
        <w:bottom w:val="none" w:sz="0" w:space="0" w:color="auto"/>
        <w:right w:val="none" w:sz="0" w:space="0" w:color="auto"/>
      </w:divBdr>
    </w:div>
    <w:div w:id="1999530053">
      <w:marLeft w:val="0"/>
      <w:marRight w:val="0"/>
      <w:marTop w:val="0"/>
      <w:marBottom w:val="0"/>
      <w:divBdr>
        <w:top w:val="none" w:sz="0" w:space="0" w:color="auto"/>
        <w:left w:val="none" w:sz="0" w:space="0" w:color="auto"/>
        <w:bottom w:val="none" w:sz="0" w:space="0" w:color="auto"/>
        <w:right w:val="none" w:sz="0" w:space="0" w:color="auto"/>
      </w:divBdr>
    </w:div>
    <w:div w:id="2003049594">
      <w:bodyDiv w:val="1"/>
      <w:marLeft w:val="0"/>
      <w:marRight w:val="0"/>
      <w:marTop w:val="0"/>
      <w:marBottom w:val="0"/>
      <w:divBdr>
        <w:top w:val="none" w:sz="0" w:space="0" w:color="auto"/>
        <w:left w:val="none" w:sz="0" w:space="0" w:color="auto"/>
        <w:bottom w:val="none" w:sz="0" w:space="0" w:color="auto"/>
        <w:right w:val="none" w:sz="0" w:space="0" w:color="auto"/>
      </w:divBdr>
    </w:div>
    <w:div w:id="2017607950">
      <w:marLeft w:val="0"/>
      <w:marRight w:val="0"/>
      <w:marTop w:val="0"/>
      <w:marBottom w:val="0"/>
      <w:divBdr>
        <w:top w:val="none" w:sz="0" w:space="0" w:color="auto"/>
        <w:left w:val="none" w:sz="0" w:space="0" w:color="auto"/>
        <w:bottom w:val="none" w:sz="0" w:space="0" w:color="auto"/>
        <w:right w:val="none" w:sz="0" w:space="0" w:color="auto"/>
      </w:divBdr>
    </w:div>
    <w:div w:id="2037466688">
      <w:bodyDiv w:val="1"/>
      <w:marLeft w:val="0"/>
      <w:marRight w:val="0"/>
      <w:marTop w:val="0"/>
      <w:marBottom w:val="0"/>
      <w:divBdr>
        <w:top w:val="none" w:sz="0" w:space="0" w:color="auto"/>
        <w:left w:val="none" w:sz="0" w:space="0" w:color="auto"/>
        <w:bottom w:val="none" w:sz="0" w:space="0" w:color="auto"/>
        <w:right w:val="none" w:sz="0" w:space="0" w:color="auto"/>
      </w:divBdr>
    </w:div>
    <w:div w:id="2066954185">
      <w:bodyDiv w:val="1"/>
      <w:marLeft w:val="0"/>
      <w:marRight w:val="0"/>
      <w:marTop w:val="0"/>
      <w:marBottom w:val="0"/>
      <w:divBdr>
        <w:top w:val="none" w:sz="0" w:space="0" w:color="auto"/>
        <w:left w:val="none" w:sz="0" w:space="0" w:color="auto"/>
        <w:bottom w:val="none" w:sz="0" w:space="0" w:color="auto"/>
        <w:right w:val="none" w:sz="0" w:space="0" w:color="auto"/>
      </w:divBdr>
    </w:div>
    <w:div w:id="213602528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itra.fi/en/publications/rulebook-for-a-fair-data-econom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itra.fi/en/publications/rulebook-for-a-fair-data-econom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sitra.fi/en/publications/rulebook-for-a-fair-data-ec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itran asiakirjat" ma:contentTypeID="0x010100F25DCF27A42E8A479CEACEA6EBC11252000D2C87693BDB364CB8FB2144B1AD9C89" ma:contentTypeVersion="20" ma:contentTypeDescription="" ma:contentTypeScope="" ma:versionID="94345de8935837d993b269d02eb9ef49">
  <xsd:schema xmlns:xsd="http://www.w3.org/2001/XMLSchema" xmlns:xs="http://www.w3.org/2001/XMLSchema" xmlns:p="http://schemas.microsoft.com/office/2006/metadata/properties" xmlns:ns2="59df146f-7ddd-4b8c-ad0a-b36f0bde1af8" xmlns:ns4="0a3d3510-5864-46d9-99f3-ff9cf64766bd" targetNamespace="http://schemas.microsoft.com/office/2006/metadata/properties" ma:root="true" ma:fieldsID="6cf84e1c125015ec0ef09d59e6bbdaea" ns2:_="" ns4:_="">
    <xsd:import namespace="59df146f-7ddd-4b8c-ad0a-b36f0bde1af8"/>
    <xsd:import namespace="0a3d3510-5864-46d9-99f3-ff9cf64766bd"/>
    <xsd:element name="properties">
      <xsd:complexType>
        <xsd:sequence>
          <xsd:element name="documentManagement">
            <xsd:complexType>
              <xsd:all>
                <xsd:element ref="ns2:Päivämäärä" minOccurs="0"/>
                <xsd:element ref="ns2:Asiakirjatyyppi" minOccurs="0"/>
                <xsd:element ref="ns4:Salassapitoperuste" minOccurs="0"/>
                <xsd:element ref="ns2:Arkistointitila" minOccurs="0"/>
                <xsd:element ref="ns4:lbf49a5b8d524884aac943c2ecbf0975" minOccurs="0"/>
                <xsd:element ref="ns4:TaxCatchAll" minOccurs="0"/>
                <xsd:element ref="ns4:TaxCatchAllLabel" minOccurs="0"/>
                <xsd:element ref="ns4:ErityisetHenkilotiedot" minOccurs="0"/>
                <xsd:element ref="ns4:Luottamuksellisuus" minOccurs="0"/>
                <xsd:element ref="ns4:j86f3bef7877447594d845b9164a7eda" minOccurs="0"/>
                <xsd:element ref="ns4:ce12cea64bd54e63a8e5f4447f1f13a6" minOccurs="0"/>
                <xsd:element ref="ns4:Lisätietoj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f146f-7ddd-4b8c-ad0a-b36f0bde1af8" elementFormDefault="qualified">
    <xsd:import namespace="http://schemas.microsoft.com/office/2006/documentManagement/types"/>
    <xsd:import namespace="http://schemas.microsoft.com/office/infopath/2007/PartnerControls"/>
    <xsd:element name="Päivämäärä" ma:index="8" nillable="true" ma:displayName="Päivämäärä" ma:format="DateOnly" ma:internalName="P_x00e4_iv_x00e4_m_x00e4__x00e4_r_x00e4_">
      <xsd:simpleType>
        <xsd:restriction base="dms:DateTime"/>
      </xsd:simpleType>
    </xsd:element>
    <xsd:element name="Asiakirjatyyppi" ma:index="9" nillable="true" ma:displayName="Asiakirjatyyppi" ma:format="Dropdown" ma:internalName="Asiakirjatyyppi">
      <xsd:simpleType>
        <xsd:restriction base="dms:Choice">
          <xsd:enumeration value="Artikkeli"/>
          <xsd:enumeration value="Esitys"/>
          <xsd:enumeration value="Esityslista"/>
          <xsd:enumeration value="Hakemus"/>
          <xsd:enumeration value="Ilmoitus"/>
          <xsd:enumeration value="Julkaisu"/>
          <xsd:enumeration value="Kertomus"/>
          <xsd:enumeration value="Kirje"/>
          <xsd:enumeration value="Kutsu"/>
          <xsd:enumeration value="Kuva"/>
          <xsd:enumeration value="Lasku"/>
          <xsd:enumeration value="Lausunto"/>
          <xsd:enumeration value="Liite"/>
          <xsd:enumeration value="Luettelo"/>
          <xsd:enumeration value="Muistio"/>
          <xsd:enumeration value="Ohje"/>
          <xsd:enumeration value="Ohjelma"/>
          <xsd:enumeration value="Oikaisuvaatimus"/>
          <xsd:enumeration value="Ote"/>
          <xsd:enumeration value="Pyyntö"/>
          <xsd:enumeration value="Päätös"/>
          <xsd:enumeration value="Pöytäkirja"/>
          <xsd:enumeration value="Raportti"/>
          <xsd:enumeration value="Seloste"/>
          <xsd:enumeration value="Selvitys"/>
          <xsd:enumeration value="Sopimus"/>
          <xsd:enumeration value="Strategia"/>
          <xsd:enumeration value="Suunnitelma"/>
          <xsd:enumeration value="Sääntö"/>
          <xsd:enumeration value="Tallenne"/>
          <xsd:enumeration value="Tarjous"/>
          <xsd:enumeration value="Tarjouspyyntö"/>
          <xsd:enumeration value="Tiedote"/>
          <xsd:enumeration value="Tilaus"/>
          <xsd:enumeration value="Tilausvahvistus"/>
          <xsd:enumeration value="Tilinpäätös"/>
          <xsd:enumeration value="Todistus"/>
          <xsd:enumeration value="Tosite"/>
          <xsd:enumeration value="Valitus"/>
          <xsd:enumeration value="Valtakirja"/>
          <xsd:enumeration value="Vastine"/>
          <xsd:enumeration value="Yhteenveto"/>
        </xsd:restriction>
      </xsd:simpleType>
    </xsd:element>
    <xsd:element name="Arkistointitila" ma:index="12" nillable="true" ma:displayName="Arkistointitila" ma:format="Dropdown" ma:internalName="Arkistointitila">
      <xsd:simpleType>
        <xsd:restriction base="dms:Choice">
          <xsd:enumeration value="Arkistointivalmis"/>
          <xsd:enumeration value="Säilytetään"/>
          <xsd:enumeration value="Ei arkistoida"/>
          <xsd:enumeration value="Arkistoitu"/>
        </xsd:restriction>
      </xsd:simpleType>
    </xsd:element>
  </xsd:schema>
  <xsd:schema xmlns:xsd="http://www.w3.org/2001/XMLSchema" xmlns:xs="http://www.w3.org/2001/XMLSchema" xmlns:dms="http://schemas.microsoft.com/office/2006/documentManagement/types" xmlns:pc="http://schemas.microsoft.com/office/infopath/2007/PartnerControls" targetNamespace="0a3d3510-5864-46d9-99f3-ff9cf64766bd" elementFormDefault="qualified">
    <xsd:import namespace="http://schemas.microsoft.com/office/2006/documentManagement/types"/>
    <xsd:import namespace="http://schemas.microsoft.com/office/infopath/2007/PartnerControls"/>
    <xsd:element name="Salassapitoperuste" ma:index="11" nillable="true" ma:displayName="Salassapitoperuste" ma:format="Dropdown" ma:internalName="Salassapitoperuste">
      <xsd:simpleType>
        <xsd:restriction base="dms:Choice">
          <xsd:enumeration value="JulkL 24.1 § 3 kohta Rikos-, esitutkinta- ja syyteharkinta-asiakirjat"/>
          <xsd:enumeration value="JulkL 24.1 § 6 kohta Kanteluasiakirjat"/>
          <xsd:enumeration value="JulkL 24.1 § 7 kohta Turvajärjestelyjä koskevat asiakirjat"/>
          <xsd:enumeration value="JulkL 24.1 § 16 kohta Viranom. annetut tutkimuksen tai tilaston perusaineistot"/>
          <xsd:enumeration value="JulkL 24.1 § 17 kohta Sitran liikesalaisuudet"/>
          <xsd:enumeration value="JulkL 24.1 § 18 kohta Työriita"/>
          <xsd:enumeration value="JulkL 24.1 § 19 kohta Oikeudenkäynnin osapuolena valmistautumiseen liittyvät asiakirjat"/>
          <xsd:enumeration value="JulkL 24.1 § 20 kohta Yksitynen liike- tai ammattisalaisuus"/>
          <xsd:enumeration value="JulkL 24.1 § 21 kohta Opinnäytetyön tai tieteellisen tutkimuksen suunnitelma tai perusaineisto tai teknologinen tai muu kehittämistyö tai niiden arviointi"/>
          <xsd:enumeration value="JulkL 24.1 § 23 kohta Henkilön vuositulot, kokonaisvarallisuus tai taloudellinen asema"/>
          <xsd:enumeration value="JulkL 24.1 § 25 kohta Henkilön terveydentila"/>
          <xsd:enumeration value="JulkL 24.1 § 29 kohta Psykologisen testin tai soveltuvuuskokeen tulokset"/>
          <xsd:enumeration value="JulkL 24.1 § 31 kohta Henkilön salaiset yhteystiedot"/>
          <xsd:enumeration value="JulkL 24.1 § 32 kohta Yksityiselämän piiriin kuuluvat asiat, poliitt. vakaumus"/>
          <xsd:enumeration value="Ilmoittajansuojelulaki (1171/2022) 32 §"/>
        </xsd:restriction>
      </xsd:simpleType>
    </xsd:element>
    <xsd:element name="lbf49a5b8d524884aac943c2ecbf0975" ma:index="14" nillable="true" ma:taxonomy="true" ma:internalName="lbf49a5b8d524884aac943c2ecbf0975" ma:taxonomyFieldName="Toiminto" ma:displayName="Toiminto" ma:default="" ma:fieldId="{5bf49a5b-8d52-4884-aac9-43c2ecbf0975}" ma:sspId="0b244f7c-65aa-48fb-9d13-422c763cce83" ma:termSetId="c95167e1-15fc-4c66-bf2a-816341385ecd"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360752e9-ff06-422c-90f2-f095eb17bcb4}" ma:internalName="TaxCatchAll" ma:showField="CatchAllData" ma:web="599a9653-e69c-4359-991c-a2211520f7d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360752e9-ff06-422c-90f2-f095eb17bcb4}" ma:internalName="TaxCatchAllLabel" ma:readOnly="true" ma:showField="CatchAllDataLabel" ma:web="599a9653-e69c-4359-991c-a2211520f7de">
      <xsd:complexType>
        <xsd:complexContent>
          <xsd:extension base="dms:MultiChoiceLookup">
            <xsd:sequence>
              <xsd:element name="Value" type="dms:Lookup" maxOccurs="unbounded" minOccurs="0" nillable="true"/>
            </xsd:sequence>
          </xsd:extension>
        </xsd:complexContent>
      </xsd:complexType>
    </xsd:element>
    <xsd:element name="ErityisetHenkilotiedot" ma:index="18" nillable="true" ma:displayName="Erityiset henkilötiedot" ma:description="Sisältääkö erityisiä henkilötietoja" ma:format="Dropdown" ma:internalName="ErityisetHenkilotiedot">
      <xsd:simpleType>
        <xsd:restriction base="dms:Choice">
          <xsd:enumeration value="Kyllä"/>
          <xsd:enumeration value="Ei"/>
        </xsd:restriction>
      </xsd:simpleType>
    </xsd:element>
    <xsd:element name="Luottamuksellisuus" ma:index="19" nillable="true" ma:displayName="Luottamuksellisuus" ma:default="" ma:format="Dropdown" ma:internalName="Luottamuksellisuus">
      <xsd:simpleType>
        <xsd:restriction base="dms:Choice">
          <xsd:enumeration value="Julkinen"/>
          <xsd:enumeration value="Sisäinen"/>
          <xsd:enumeration value="Osittain salassa pidettävä JulkL 24.1 §"/>
          <xsd:enumeration value="Salassa pidettävä JulkL 24.1 §"/>
        </xsd:restriction>
      </xsd:simpleType>
    </xsd:element>
    <xsd:element name="j86f3bef7877447594d845b9164a7eda" ma:index="20" nillable="true" ma:taxonomy="true" ma:internalName="j86f3bef7877447594d845b9164a7eda" ma:taxonomyFieldName="Asiatunniste" ma:displayName="Asiatunniste" ma:default="" ma:fieldId="{386f3bef-7877-4475-94d8-45b9164a7eda}" ma:sspId="0b244f7c-65aa-48fb-9d13-422c763cce83" ma:termSetId="455ef3a6-6705-4d3e-9da4-d29f70167f56" ma:anchorId="00000000-0000-0000-0000-000000000000" ma:open="false" ma:isKeyword="false">
      <xsd:complexType>
        <xsd:sequence>
          <xsd:element ref="pc:Terms" minOccurs="0" maxOccurs="1"/>
        </xsd:sequence>
      </xsd:complexType>
    </xsd:element>
    <xsd:element name="ce12cea64bd54e63a8e5f4447f1f13a6" ma:index="22" nillable="true" ma:taxonomy="true" ma:internalName="ce12cea64bd54e63a8e5f4447f1f13a6" ma:taxonomyFieldName="Teht_x00e4_v_x00e4_luokka" ma:displayName="Tehtäväluokka" ma:default="" ma:fieldId="{ce12cea6-4bd5-4e63-a8e5-f4447f1f13a6}" ma:sspId="0b244f7c-65aa-48fb-9d13-422c763cce83" ma:termSetId="60678598-62f7-4c2a-93b7-57e8a66b6765" ma:anchorId="00000000-0000-0000-0000-000000000000" ma:open="false" ma:isKeyword="false">
      <xsd:complexType>
        <xsd:sequence>
          <xsd:element ref="pc:Terms" minOccurs="0" maxOccurs="1"/>
        </xsd:sequence>
      </xsd:complexType>
    </xsd:element>
    <xsd:element name="Lisätietoja" ma:index="24" nillable="true" ma:displayName="Lisätietoja" ma:default="" ma:internalName="Lis_x00e4_tietoj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Tekijä"/>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ma:index="13" ma:displayName="Aih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b244f7c-65aa-48fb-9d13-422c763cce83" ContentTypeId="0x010100F25DCF27A42E8A479CEACEA6EBC1125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a3d3510-5864-46d9-99f3-ff9cf64766bd" xsi:nil="true"/>
    <ErityisetHenkilotiedot xmlns="0a3d3510-5864-46d9-99f3-ff9cf64766bd" xsi:nil="true"/>
    <Salassapitoperuste xmlns="0a3d3510-5864-46d9-99f3-ff9cf64766bd" xsi:nil="true"/>
    <Luottamuksellisuus xmlns="0a3d3510-5864-46d9-99f3-ff9cf64766bd" xsi:nil="true"/>
    <Arkistointitila xmlns="59df146f-7ddd-4b8c-ad0a-b36f0bde1af8" xsi:nil="true"/>
    <Lisätietoja xmlns="0a3d3510-5864-46d9-99f3-ff9cf64766bd" xsi:nil="true"/>
    <Asiakirjatyyppi xmlns="59df146f-7ddd-4b8c-ad0a-b36f0bde1af8" xsi:nil="true"/>
    <j86f3bef7877447594d845b9164a7eda xmlns="0a3d3510-5864-46d9-99f3-ff9cf64766bd">
      <Terms xmlns="http://schemas.microsoft.com/office/infopath/2007/PartnerControls"/>
    </j86f3bef7877447594d845b9164a7eda>
    <Päivämäärä xmlns="59df146f-7ddd-4b8c-ad0a-b36f0bde1af8" xsi:nil="true"/>
    <lbf49a5b8d524884aac943c2ecbf0975 xmlns="0a3d3510-5864-46d9-99f3-ff9cf64766bd">
      <Terms xmlns="http://schemas.microsoft.com/office/infopath/2007/PartnerControls"/>
    </lbf49a5b8d524884aac943c2ecbf0975>
    <ce12cea64bd54e63a8e5f4447f1f13a6 xmlns="0a3d3510-5864-46d9-99f3-ff9cf64766bd">
      <Terms xmlns="http://schemas.microsoft.com/office/infopath/2007/PartnerControls"/>
    </ce12cea64bd54e63a8e5f4447f1f13a6>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BC26E-A1C3-420E-91EA-3728C99AA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f146f-7ddd-4b8c-ad0a-b36f0bde1af8"/>
    <ds:schemaRef ds:uri="0a3d3510-5864-46d9-99f3-ff9cf6476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EFAB90-8BB1-4EBA-964D-DA875E953AA0}">
  <ds:schemaRefs>
    <ds:schemaRef ds:uri="Microsoft.SharePoint.Taxonomy.ContentTypeSync"/>
  </ds:schemaRefs>
</ds:datastoreItem>
</file>

<file path=customXml/itemProps3.xml><?xml version="1.0" encoding="utf-8"?>
<ds:datastoreItem xmlns:ds="http://schemas.openxmlformats.org/officeDocument/2006/customXml" ds:itemID="{F93B8823-7430-4EC2-BA2D-27D8F834E63E}">
  <ds:schemaRefs>
    <ds:schemaRef ds:uri="http://schemas.microsoft.com/sharepoint/v3/contenttype/forms"/>
  </ds:schemaRefs>
</ds:datastoreItem>
</file>

<file path=customXml/itemProps4.xml><?xml version="1.0" encoding="utf-8"?>
<ds:datastoreItem xmlns:ds="http://schemas.openxmlformats.org/officeDocument/2006/customXml" ds:itemID="{1B5CF01F-0D81-44C6-A70B-2913C2902C33}">
  <ds:schemaRefs>
    <ds:schemaRef ds:uri="http://schemas.microsoft.com/office/2006/metadata/properties"/>
    <ds:schemaRef ds:uri="http://schemas.microsoft.com/office/infopath/2007/PartnerControls"/>
    <ds:schemaRef ds:uri="0a3d3510-5864-46d9-99f3-ff9cf64766bd"/>
    <ds:schemaRef ds:uri="59df146f-7ddd-4b8c-ad0a-b36f0bde1af8"/>
  </ds:schemaRefs>
</ds:datastoreItem>
</file>

<file path=customXml/itemProps5.xml><?xml version="1.0" encoding="utf-8"?>
<ds:datastoreItem xmlns:ds="http://schemas.openxmlformats.org/officeDocument/2006/customXml" ds:itemID="{3AECED22-5682-8D47-8A19-7F1BFF520E96}">
  <ds:schemaRefs>
    <ds:schemaRef ds:uri="http://schemas.openxmlformats.org/officeDocument/2006/bibliography"/>
  </ds:schemaRefs>
</ds:datastoreItem>
</file>

<file path=docMetadata/LabelInfo.xml><?xml version="1.0" encoding="utf-8"?>
<clbl:labelList xmlns:clbl="http://schemas.microsoft.com/office/2020/mipLabelMetadata">
  <clbl:label id="{d1824b25-665d-4ca6-89ca-4f1b5bbe0424}" enabled="1" method="Privileged" siteId="{b01220f1-ab94-4936-86d7-f3b40f38f4b7}" removed="0"/>
</clbl:labelList>
</file>

<file path=docProps/app.xml><?xml version="1.0" encoding="utf-8"?>
<Properties xmlns="http://schemas.openxmlformats.org/officeDocument/2006/extended-properties" xmlns:vt="http://schemas.openxmlformats.org/officeDocument/2006/docPropsVTypes">
  <Template>Normal</Template>
  <TotalTime>3</TotalTime>
  <Pages>55</Pages>
  <Words>9016</Words>
  <Characters>73030</Characters>
  <Application>Microsoft Office Word</Application>
  <DocSecurity>0</DocSecurity>
  <Lines>608</Lines>
  <Paragraphs>163</Paragraphs>
  <ScaleCrop>false</ScaleCrop>
  <HeadingPairs>
    <vt:vector size="2" baseType="variant">
      <vt:variant>
        <vt:lpstr>Otsikko</vt:lpstr>
      </vt:variant>
      <vt:variant>
        <vt:i4>1</vt:i4>
      </vt:variant>
    </vt:vector>
  </HeadingPairs>
  <TitlesOfParts>
    <vt:vector size="1" baseType="lpstr">
      <vt:lpstr>v1-PART 2</vt:lpstr>
    </vt:vector>
  </TitlesOfParts>
  <Company/>
  <LinksUpToDate>false</LinksUpToDate>
  <CharactersWithSpaces>81883</CharactersWithSpaces>
  <SharedDoc>false</SharedDoc>
  <HLinks>
    <vt:vector size="54" baseType="variant">
      <vt:variant>
        <vt:i4>1048626</vt:i4>
      </vt:variant>
      <vt:variant>
        <vt:i4>44</vt:i4>
      </vt:variant>
      <vt:variant>
        <vt:i4>0</vt:i4>
      </vt:variant>
      <vt:variant>
        <vt:i4>5</vt:i4>
      </vt:variant>
      <vt:variant>
        <vt:lpwstr/>
      </vt:variant>
      <vt:variant>
        <vt:lpwstr>_Toc201065729</vt:lpwstr>
      </vt:variant>
      <vt:variant>
        <vt:i4>1048626</vt:i4>
      </vt:variant>
      <vt:variant>
        <vt:i4>38</vt:i4>
      </vt:variant>
      <vt:variant>
        <vt:i4>0</vt:i4>
      </vt:variant>
      <vt:variant>
        <vt:i4>5</vt:i4>
      </vt:variant>
      <vt:variant>
        <vt:lpwstr/>
      </vt:variant>
      <vt:variant>
        <vt:lpwstr>_Toc201065728</vt:lpwstr>
      </vt:variant>
      <vt:variant>
        <vt:i4>1048626</vt:i4>
      </vt:variant>
      <vt:variant>
        <vt:i4>32</vt:i4>
      </vt:variant>
      <vt:variant>
        <vt:i4>0</vt:i4>
      </vt:variant>
      <vt:variant>
        <vt:i4>5</vt:i4>
      </vt:variant>
      <vt:variant>
        <vt:lpwstr/>
      </vt:variant>
      <vt:variant>
        <vt:lpwstr>_Toc201065727</vt:lpwstr>
      </vt:variant>
      <vt:variant>
        <vt:i4>1048626</vt:i4>
      </vt:variant>
      <vt:variant>
        <vt:i4>26</vt:i4>
      </vt:variant>
      <vt:variant>
        <vt:i4>0</vt:i4>
      </vt:variant>
      <vt:variant>
        <vt:i4>5</vt:i4>
      </vt:variant>
      <vt:variant>
        <vt:lpwstr/>
      </vt:variant>
      <vt:variant>
        <vt:lpwstr>_Toc201065726</vt:lpwstr>
      </vt:variant>
      <vt:variant>
        <vt:i4>1048626</vt:i4>
      </vt:variant>
      <vt:variant>
        <vt:i4>20</vt:i4>
      </vt:variant>
      <vt:variant>
        <vt:i4>0</vt:i4>
      </vt:variant>
      <vt:variant>
        <vt:i4>5</vt:i4>
      </vt:variant>
      <vt:variant>
        <vt:lpwstr/>
      </vt:variant>
      <vt:variant>
        <vt:lpwstr>_Toc201065725</vt:lpwstr>
      </vt:variant>
      <vt:variant>
        <vt:i4>1048626</vt:i4>
      </vt:variant>
      <vt:variant>
        <vt:i4>14</vt:i4>
      </vt:variant>
      <vt:variant>
        <vt:i4>0</vt:i4>
      </vt:variant>
      <vt:variant>
        <vt:i4>5</vt:i4>
      </vt:variant>
      <vt:variant>
        <vt:lpwstr/>
      </vt:variant>
      <vt:variant>
        <vt:lpwstr>_Toc201065724</vt:lpwstr>
      </vt:variant>
      <vt:variant>
        <vt:i4>1048626</vt:i4>
      </vt:variant>
      <vt:variant>
        <vt:i4>8</vt:i4>
      </vt:variant>
      <vt:variant>
        <vt:i4>0</vt:i4>
      </vt:variant>
      <vt:variant>
        <vt:i4>5</vt:i4>
      </vt:variant>
      <vt:variant>
        <vt:lpwstr/>
      </vt:variant>
      <vt:variant>
        <vt:lpwstr>_Toc201065723</vt:lpwstr>
      </vt:variant>
      <vt:variant>
        <vt:i4>1048626</vt:i4>
      </vt:variant>
      <vt:variant>
        <vt:i4>2</vt:i4>
      </vt:variant>
      <vt:variant>
        <vt:i4>0</vt:i4>
      </vt:variant>
      <vt:variant>
        <vt:i4>5</vt:i4>
      </vt:variant>
      <vt:variant>
        <vt:lpwstr/>
      </vt:variant>
      <vt:variant>
        <vt:lpwstr>_Toc201065722</vt:lpwstr>
      </vt:variant>
      <vt:variant>
        <vt:i4>8126572</vt:i4>
      </vt:variant>
      <vt:variant>
        <vt:i4>3</vt:i4>
      </vt:variant>
      <vt:variant>
        <vt:i4>0</vt:i4>
      </vt:variant>
      <vt:variant>
        <vt:i4>5</vt:i4>
      </vt:variant>
      <vt:variant>
        <vt:lpwstr>https://www.sitra.fi/en/publications/rulebook-for-a-fair-data-economy/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Regelwerkmodell für eine faire Datenwirtschaft Teil 2 v3-0</dc:title>
  <dc:subject/>
  <dc:creator>Olli Pitkänen</dc:creator>
  <cp:keywords/>
  <dc:description/>
  <cp:lastModifiedBy>Kirsi Suomalainen</cp:lastModifiedBy>
  <cp:revision>3</cp:revision>
  <cp:lastPrinted>2025-06-19T13:22:00Z</cp:lastPrinted>
  <dcterms:created xsi:type="dcterms:W3CDTF">2025-06-19T13:21:00Z</dcterms:created>
  <dcterms:modified xsi:type="dcterms:W3CDTF">2025-06-19T13:22:00Z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0x010100F25DCF27A42E8A479CEACEA6EBC11252000D2C87693BDB364CB8FB2144B1AD9C89</vt:lpwstr>
  </property>
  <property fmtid="{D5CDD505-2E9C-101B-9397-08002B2CF9AE}" pid="3" name="MediaServiceImageTags">
    <vt:lpwstr/>
  </property>
  <property fmtid="{D5CDD505-2E9C-101B-9397-08002B2CF9AE}" pid="4" name="lcf76f155ced4ddcb4097134ff3c332f">
    <vt:lpwstr/>
  </property>
  <property fmtid="{D5CDD505-2E9C-101B-9397-08002B2CF9AE}" pid="5" name="Teht_x00e4_v_x00e4_luokka">
    <vt:lpwstr/>
  </property>
  <property fmtid="{D5CDD505-2E9C-101B-9397-08002B2CF9AE}" pid="6" name="Asiatunniste">
    <vt:lpwstr/>
  </property>
  <property fmtid="{D5CDD505-2E9C-101B-9397-08002B2CF9AE}" pid="7" name="Toiminto">
    <vt:lpwstr/>
  </property>
  <property fmtid="{D5CDD505-2E9C-101B-9397-08002B2CF9AE}" pid="8" name="Tehtäväluokka">
    <vt:lpwstr/>
  </property>
</Properties>
</file>